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74" w:rsidRDefault="001D518F">
      <w:pPr>
        <w:spacing w:before="37"/>
        <w:ind w:left="1017" w:right="1076"/>
        <w:jc w:val="center"/>
        <w:rPr>
          <w:b/>
          <w:sz w:val="28"/>
        </w:rPr>
      </w:pPr>
      <w:r>
        <w:rPr>
          <w:b/>
          <w:sz w:val="28"/>
        </w:rPr>
        <w:t>CUMHURBAŞKANLIĞI SENFONİ ORKESTRASI KABUL SINAVI TÜZÜĞÜ</w:t>
      </w:r>
    </w:p>
    <w:p w:rsidR="008D3F74" w:rsidRDefault="008D3F74">
      <w:pPr>
        <w:pStyle w:val="BodyText"/>
        <w:spacing w:before="6"/>
        <w:ind w:left="0"/>
        <w:rPr>
          <w:b/>
          <w:sz w:val="25"/>
        </w:rPr>
      </w:pPr>
    </w:p>
    <w:p w:rsidR="008D3F74" w:rsidRDefault="00D87732">
      <w:pPr>
        <w:pStyle w:val="BodyText"/>
        <w:ind w:left="1019" w:right="1076"/>
        <w:jc w:val="center"/>
      </w:pPr>
      <w:r>
        <w:t>[</w:t>
      </w:r>
      <w:r w:rsidR="001D518F">
        <w:t xml:space="preserve">(31.8.2015 – R.G.129 </w:t>
      </w:r>
      <w:r>
        <w:t>– EK III – A.E.576  Sayılı Tüzüğün</w:t>
      </w:r>
      <w:r w:rsidR="001D518F">
        <w:t>)</w:t>
      </w:r>
      <w:r>
        <w:t xml:space="preserve">, (11.5.2017 </w:t>
      </w:r>
      <w:r w:rsidRPr="00D87732">
        <w:t>–</w:t>
      </w:r>
      <w:r>
        <w:t xml:space="preserve"> R.G. 82 </w:t>
      </w:r>
      <w:r w:rsidRPr="00D87732">
        <w:t xml:space="preserve">– </w:t>
      </w:r>
      <w:r>
        <w:t xml:space="preserve"> EKIII </w:t>
      </w:r>
      <w:r w:rsidRPr="00D87732">
        <w:t>–</w:t>
      </w:r>
      <w:r>
        <w:t xml:space="preserve"> A.E.294) </w:t>
      </w:r>
      <w:r>
        <w:rPr>
          <w:lang w:val="tr-TR"/>
        </w:rPr>
        <w:t xml:space="preserve">Sayılı </w:t>
      </w:r>
      <w:r>
        <w:t xml:space="preserve">Tüzükle Birleştirilmiş Şekli) </w:t>
      </w:r>
    </w:p>
    <w:p w:rsidR="008D3F74" w:rsidRDefault="008D3F74">
      <w:pPr>
        <w:pStyle w:val="BodyText"/>
        <w:ind w:left="0"/>
      </w:pPr>
    </w:p>
    <w:p w:rsidR="008D3F74" w:rsidRDefault="008D3F74">
      <w:pPr>
        <w:pStyle w:val="BodyText"/>
        <w:spacing w:before="3"/>
        <w:ind w:left="0"/>
        <w:rPr>
          <w:sz w:val="22"/>
        </w:rPr>
      </w:pPr>
    </w:p>
    <w:p w:rsidR="008D3F74" w:rsidRDefault="001D518F">
      <w:pPr>
        <w:spacing w:before="1"/>
        <w:ind w:left="1534" w:right="1590" w:hanging="5"/>
        <w:jc w:val="center"/>
        <w:rPr>
          <w:b/>
          <w:sz w:val="24"/>
        </w:rPr>
      </w:pPr>
      <w:r>
        <w:rPr>
          <w:b/>
          <w:sz w:val="24"/>
        </w:rPr>
        <w:t>CUMHURBAŞKANLIĞI SENFONİ ORKESTRASI (KURULUŞ, GÖREV VE ÇALIŞMA ESASLARI) YASASI</w:t>
      </w:r>
    </w:p>
    <w:p w:rsidR="008D3F74" w:rsidRDefault="008D3F74">
      <w:pPr>
        <w:pStyle w:val="BodyText"/>
        <w:spacing w:before="6"/>
        <w:ind w:left="0"/>
        <w:rPr>
          <w:b/>
          <w:sz w:val="23"/>
        </w:rPr>
      </w:pPr>
    </w:p>
    <w:p w:rsidR="008D3F74" w:rsidRDefault="001D518F">
      <w:pPr>
        <w:pStyle w:val="BodyText"/>
        <w:ind w:left="1018" w:right="1076"/>
        <w:jc w:val="center"/>
      </w:pPr>
      <w:r>
        <w:t>(41/2014 Sayılı Yasa)</w:t>
      </w:r>
    </w:p>
    <w:p w:rsidR="008D3F74" w:rsidRDefault="008D3F74">
      <w:pPr>
        <w:pStyle w:val="BodyText"/>
        <w:ind w:left="0"/>
      </w:pPr>
    </w:p>
    <w:p w:rsidR="008D3F74" w:rsidRDefault="008D3F74">
      <w:pPr>
        <w:pStyle w:val="BodyText"/>
        <w:ind w:left="0"/>
        <w:rPr>
          <w:sz w:val="20"/>
        </w:rPr>
      </w:pPr>
    </w:p>
    <w:p w:rsidR="008D3F74" w:rsidRDefault="001D518F">
      <w:pPr>
        <w:pStyle w:val="BodyText"/>
        <w:ind w:left="115" w:right="235" w:firstLine="540"/>
        <w:jc w:val="both"/>
      </w:pPr>
      <w:r>
        <w:t>Kuzey Kıbrıs Türk Cumhuriyeti Bakanlar Kurulu, Cumhurbaşkanlığı Senfoni Orkestrası (Kuruluş, Görev ve Çalışma Esasları) Yasasının 16’ncı maddesinin (2)’nci fıkrasının kendisine verdiği yetkiye dayanarak aşağıdaki Tüzüğü yapar:</w:t>
      </w:r>
    </w:p>
    <w:p w:rsidR="008D3F74" w:rsidRDefault="008D3F74">
      <w:pPr>
        <w:pStyle w:val="BodyText"/>
        <w:ind w:left="0"/>
      </w:pPr>
    </w:p>
    <w:p w:rsidR="008D3F74" w:rsidRDefault="001D518F">
      <w:pPr>
        <w:pStyle w:val="BodyText"/>
        <w:tabs>
          <w:tab w:val="left" w:pos="2191"/>
        </w:tabs>
        <w:ind w:left="2648" w:right="234" w:hanging="2532"/>
        <w:jc w:val="both"/>
      </w:pPr>
      <w:r>
        <w:t>Kısaİsim</w:t>
      </w:r>
      <w:r>
        <w:tab/>
        <w:t>1.     Bu  Tüzük,  Cumhurbaşkanlığı  Senfoni  Orkestrası</w:t>
      </w:r>
      <w:r w:rsidR="005835A0">
        <w:t xml:space="preserve"> </w:t>
      </w:r>
      <w:r>
        <w:t>Kabul</w:t>
      </w:r>
      <w:r w:rsidR="005835A0">
        <w:t xml:space="preserve"> </w:t>
      </w:r>
      <w:r>
        <w:t>Sınavı</w:t>
      </w:r>
      <w:r w:rsidR="005835A0">
        <w:t xml:space="preserve"> </w:t>
      </w:r>
      <w:r>
        <w:t>Tüzüğü olarak</w:t>
      </w:r>
      <w:r w:rsidR="005835A0">
        <w:t xml:space="preserve"> </w:t>
      </w:r>
      <w:r>
        <w:t>isimlendirilir.</w:t>
      </w:r>
    </w:p>
    <w:p w:rsidR="008D3F74" w:rsidRDefault="001D518F">
      <w:pPr>
        <w:pStyle w:val="BodyText"/>
        <w:spacing w:before="120"/>
        <w:ind w:left="956" w:right="1076"/>
        <w:jc w:val="center"/>
      </w:pPr>
      <w:r>
        <w:t>BİRİNCİ KISIM</w:t>
      </w:r>
    </w:p>
    <w:p w:rsidR="008D3F74" w:rsidRDefault="001D518F">
      <w:pPr>
        <w:pStyle w:val="BodyText"/>
        <w:spacing w:before="120"/>
        <w:ind w:left="958" w:right="1076"/>
        <w:jc w:val="center"/>
      </w:pPr>
      <w:r>
        <w:t>Genel Kurallar</w:t>
      </w:r>
    </w:p>
    <w:p w:rsidR="008D3F74" w:rsidRDefault="008D3F74">
      <w:pPr>
        <w:pStyle w:val="BodyText"/>
        <w:ind w:left="0"/>
      </w:pPr>
    </w:p>
    <w:p w:rsidR="008D3F74" w:rsidRDefault="001D518F">
      <w:pPr>
        <w:pStyle w:val="BodyText"/>
        <w:tabs>
          <w:tab w:val="left" w:pos="2191"/>
          <w:tab w:val="left" w:pos="2647"/>
        </w:tabs>
        <w:ind w:left="115" w:right="428"/>
      </w:pPr>
      <w:r>
        <w:t>Tefsir</w:t>
      </w:r>
      <w:r>
        <w:tab/>
        <w:t>2.</w:t>
      </w:r>
      <w:r>
        <w:tab/>
        <w:t>Bu Tüzükte metin başka türlü</w:t>
      </w:r>
      <w:r w:rsidR="005835A0">
        <w:t xml:space="preserve"> </w:t>
      </w:r>
      <w:r>
        <w:t>gerektirmedikçe,</w:t>
      </w:r>
    </w:p>
    <w:p w:rsidR="008D3F74" w:rsidRDefault="008D3F74">
      <w:pPr>
        <w:pStyle w:val="BodyText"/>
        <w:ind w:left="0"/>
      </w:pPr>
    </w:p>
    <w:p w:rsidR="008D3F74" w:rsidRDefault="008D3F74">
      <w:pPr>
        <w:pStyle w:val="BodyText"/>
        <w:spacing w:before="10"/>
        <w:ind w:left="0"/>
        <w:rPr>
          <w:sz w:val="20"/>
        </w:rPr>
      </w:pPr>
    </w:p>
    <w:p w:rsidR="008D3F74" w:rsidRDefault="001D518F">
      <w:pPr>
        <w:pStyle w:val="BodyText"/>
        <w:ind w:left="2648"/>
        <w:jc w:val="both"/>
      </w:pPr>
      <w:r>
        <w:t>“Aday”, Kabul Sınavlarına girmek için başvuran kişileri anlatır.</w:t>
      </w:r>
    </w:p>
    <w:p w:rsidR="008D3F74" w:rsidRDefault="001D518F">
      <w:pPr>
        <w:pStyle w:val="BodyText"/>
        <w:spacing w:before="77"/>
        <w:ind w:left="2648" w:right="234"/>
        <w:jc w:val="both"/>
      </w:pPr>
      <w:r>
        <w:t>“Cumhurbaşkanı”, Kuzey Kıbrıs Türk Cumhuriyeti Cumhurbaşkanını anlatır.</w:t>
      </w:r>
    </w:p>
    <w:p w:rsidR="008D3F74" w:rsidRDefault="001D518F">
      <w:pPr>
        <w:pStyle w:val="BodyText"/>
        <w:ind w:left="2648" w:right="238"/>
        <w:jc w:val="both"/>
      </w:pPr>
      <w:r>
        <w:t>“Cumhurbaşkanlığı Dairesi”, Kuzey Kıbrıs Türk Cumhuriyeti Cumhurbaşkanlığı Dairesini anlatır.</w:t>
      </w:r>
    </w:p>
    <w:p w:rsidR="008D3F74" w:rsidRDefault="001D518F">
      <w:pPr>
        <w:pStyle w:val="BodyText"/>
        <w:ind w:left="2648"/>
        <w:jc w:val="both"/>
      </w:pPr>
      <w:r>
        <w:t>“Devlet”, Kuzey Kıbrıs Türk Cumhuriyeti Devleti’ni anlatır.</w:t>
      </w:r>
    </w:p>
    <w:p w:rsidR="008D3F74" w:rsidRDefault="001D518F">
      <w:pPr>
        <w:pStyle w:val="BodyText"/>
        <w:spacing w:before="77"/>
        <w:ind w:left="2648" w:right="238"/>
        <w:jc w:val="both"/>
      </w:pPr>
      <w:r>
        <w:t>“Kabul Sınavı Komisyonu Başkanı”, Senfoni Orkestrası Şefini anlatır.</w:t>
      </w:r>
    </w:p>
    <w:p w:rsidR="008D3F74" w:rsidRDefault="001D518F">
      <w:pPr>
        <w:pStyle w:val="BodyText"/>
        <w:ind w:left="2648" w:right="236"/>
        <w:jc w:val="both"/>
      </w:pPr>
      <w:r>
        <w:t>“Kabul Sınavı Komisyonu”, Yasa amaçları bakımından istihdam edilecek orkestra üyelerinin bu Tüzük uyarınca icra yeteneklerini ölçen Komisyonu anlatır.</w:t>
      </w:r>
    </w:p>
    <w:p w:rsidR="008D3F74" w:rsidRDefault="001D518F">
      <w:pPr>
        <w:pStyle w:val="BodyText"/>
        <w:ind w:left="2648"/>
        <w:jc w:val="both"/>
      </w:pPr>
      <w:r>
        <w:t>“Konzertmeister”, Birinci keman grup şefini anlatır.</w:t>
      </w:r>
    </w:p>
    <w:p w:rsidR="008D3F74" w:rsidRDefault="001D518F">
      <w:pPr>
        <w:pStyle w:val="BodyText"/>
        <w:spacing w:before="77"/>
        <w:ind w:left="2648" w:right="233"/>
        <w:jc w:val="both"/>
      </w:pPr>
      <w:r>
        <w:t>“Müsteşar”, Kuzey Kıbrıs Türk Cumhuriyeti Cumhurbaşkanlığı Müsteşarını anlatır.</w:t>
      </w:r>
    </w:p>
    <w:p w:rsidR="008D3F74" w:rsidRDefault="001D518F">
      <w:pPr>
        <w:pStyle w:val="BodyText"/>
        <w:ind w:left="2648"/>
        <w:jc w:val="both"/>
      </w:pPr>
      <w:r>
        <w:t>“Müdür”, Cumhurbaşkanlığı Müdürünü anlatır.</w:t>
      </w:r>
    </w:p>
    <w:p w:rsidR="008D3F74" w:rsidRDefault="001D518F">
      <w:pPr>
        <w:pStyle w:val="BodyText"/>
        <w:spacing w:before="77"/>
        <w:ind w:left="2648" w:right="236"/>
        <w:jc w:val="both"/>
      </w:pPr>
      <w:r>
        <w:t>“Sanat Kurulu”, Yasanın 5’inci maddesi kuralları çerçevesinde oluşturulan Cumhurbaşkanlığı Sanat Kurulunu anlatır.</w:t>
      </w:r>
    </w:p>
    <w:p w:rsidR="008D3F74" w:rsidRDefault="001D518F">
      <w:pPr>
        <w:pStyle w:val="BodyText"/>
        <w:tabs>
          <w:tab w:val="left" w:pos="2647"/>
        </w:tabs>
        <w:ind w:left="2648" w:right="231" w:hanging="2532"/>
        <w:jc w:val="both"/>
      </w:pPr>
      <w:r>
        <w:t>41/2014</w:t>
      </w:r>
      <w:r>
        <w:tab/>
        <w:t>“Yasa”, Cumhurbaşkanlığı Senfoni Orkestrası (Kuruluş,Görev</w:t>
      </w:r>
      <w:r w:rsidR="005835A0">
        <w:t xml:space="preserve"> </w:t>
      </w:r>
      <w:r>
        <w:t>ve</w:t>
      </w:r>
      <w:r w:rsidR="005835A0">
        <w:t xml:space="preserve"> </w:t>
      </w:r>
      <w:r>
        <w:t>Çalışma Esasları) Yasasını</w:t>
      </w:r>
      <w:r w:rsidR="005835A0">
        <w:t xml:space="preserve"> </w:t>
      </w:r>
      <w:r>
        <w:t>anlatır.</w:t>
      </w:r>
    </w:p>
    <w:p w:rsidR="008D3F74" w:rsidRDefault="008D3F74">
      <w:pPr>
        <w:pStyle w:val="BodyText"/>
        <w:ind w:left="0"/>
      </w:pPr>
    </w:p>
    <w:p w:rsidR="008D3F74" w:rsidRDefault="001D518F">
      <w:pPr>
        <w:pStyle w:val="BodyText"/>
        <w:tabs>
          <w:tab w:val="left" w:pos="2131"/>
        </w:tabs>
        <w:ind w:left="2648" w:right="228" w:hanging="2532"/>
        <w:jc w:val="both"/>
      </w:pPr>
      <w:r>
        <w:t>Kapsam</w:t>
      </w:r>
      <w:r>
        <w:tab/>
        <w:t xml:space="preserve">3.     Bu Tüzük, Cumhurbaşkanlığı Senfoni Orkestrasına </w:t>
      </w:r>
      <w:r w:rsidR="005835A0">
        <w:t xml:space="preserve">Kabul </w:t>
      </w:r>
      <w:r>
        <w:t>ile</w:t>
      </w:r>
      <w:r w:rsidR="005835A0">
        <w:t xml:space="preserve"> </w:t>
      </w:r>
      <w:r>
        <w:t>ilgili</w:t>
      </w:r>
      <w:r w:rsidR="005835A0">
        <w:t xml:space="preserve"> </w:t>
      </w:r>
      <w:r>
        <w:t>sınava başvuru için aranan şartları, enstrüman sanatçılarının sınav konularını ve sınavın yapılmasına ve sonuçlandırılmasına ilişkin kuralları</w:t>
      </w:r>
      <w:r w:rsidR="00D65DB8">
        <w:t xml:space="preserve"> </w:t>
      </w:r>
      <w:r>
        <w:t>kapsar.</w:t>
      </w:r>
    </w:p>
    <w:p w:rsidR="008D3F74" w:rsidRDefault="008D3F74">
      <w:pPr>
        <w:jc w:val="both"/>
        <w:sectPr w:rsidR="008D3F74">
          <w:footerReference w:type="default" r:id="rId7"/>
          <w:type w:val="continuous"/>
          <w:pgSz w:w="11910" w:h="16840"/>
          <w:pgMar w:top="1360" w:right="1300" w:bottom="1300" w:left="1360" w:header="708" w:footer="1109" w:gutter="0"/>
          <w:pgNumType w:start="1"/>
          <w:cols w:space="708"/>
        </w:sectPr>
      </w:pPr>
    </w:p>
    <w:p w:rsidR="008D3F74" w:rsidRDefault="001D518F">
      <w:pPr>
        <w:pStyle w:val="BodyText"/>
        <w:spacing w:before="88"/>
        <w:ind w:left="957" w:right="1076"/>
        <w:jc w:val="center"/>
      </w:pPr>
      <w:r>
        <w:lastRenderedPageBreak/>
        <w:t>İKİNCİ KISIM</w:t>
      </w:r>
    </w:p>
    <w:p w:rsidR="008D3F74" w:rsidRDefault="001D518F">
      <w:pPr>
        <w:pStyle w:val="BodyText"/>
        <w:ind w:left="954" w:right="1076"/>
        <w:jc w:val="center"/>
      </w:pPr>
      <w:r>
        <w:t>Kabul Sınavı Komisyonu’nun Oluşumu, Çalışma Esasları, Kabul Sınavları ve Sınav Müfredatına İlişkin Kurallar</w:t>
      </w:r>
    </w:p>
    <w:p w:rsidR="008D3F74" w:rsidRDefault="008D3F74">
      <w:pPr>
        <w:pStyle w:val="BodyText"/>
        <w:spacing w:before="11"/>
        <w:ind w:left="0"/>
        <w:rPr>
          <w:sz w:val="17"/>
        </w:rPr>
      </w:pPr>
    </w:p>
    <w:p w:rsidR="008D3F74" w:rsidRDefault="008D3F74">
      <w:pPr>
        <w:rPr>
          <w:sz w:val="17"/>
        </w:rPr>
        <w:sectPr w:rsidR="008D3F74">
          <w:pgSz w:w="11910" w:h="16840"/>
          <w:pgMar w:top="1580" w:right="1300" w:bottom="1300" w:left="1360" w:header="0" w:footer="1109" w:gutter="0"/>
          <w:cols w:space="708"/>
        </w:sectPr>
      </w:pPr>
    </w:p>
    <w:p w:rsidR="008D3F74" w:rsidRDefault="001D518F">
      <w:pPr>
        <w:pStyle w:val="BodyText"/>
        <w:tabs>
          <w:tab w:val="left" w:pos="1301"/>
        </w:tabs>
        <w:spacing w:before="69"/>
        <w:ind w:left="115"/>
      </w:pPr>
      <w:r>
        <w:lastRenderedPageBreak/>
        <w:t>Kabul</w:t>
      </w:r>
      <w:r>
        <w:tab/>
      </w:r>
      <w:r>
        <w:rPr>
          <w:w w:val="95"/>
        </w:rPr>
        <w:t xml:space="preserve">Sınavı </w:t>
      </w:r>
      <w:r>
        <w:t>Komisyonun Oluşumu ve Çalışma</w:t>
      </w:r>
      <w:r w:rsidR="005835A0">
        <w:t xml:space="preserve"> </w:t>
      </w:r>
      <w:r>
        <w:t>Esasları</w:t>
      </w:r>
    </w:p>
    <w:p w:rsidR="008D3F74" w:rsidRDefault="001D518F">
      <w:pPr>
        <w:pStyle w:val="ListParagraph"/>
        <w:numPr>
          <w:ilvl w:val="0"/>
          <w:numId w:val="8"/>
        </w:numPr>
        <w:tabs>
          <w:tab w:val="left" w:pos="632"/>
        </w:tabs>
        <w:spacing w:before="69"/>
        <w:ind w:right="235" w:hanging="1010"/>
        <w:jc w:val="both"/>
        <w:rPr>
          <w:sz w:val="24"/>
        </w:rPr>
      </w:pPr>
      <w:r>
        <w:rPr>
          <w:sz w:val="24"/>
        </w:rPr>
        <w:br w:type="column"/>
      </w:r>
      <w:r>
        <w:rPr>
          <w:sz w:val="24"/>
        </w:rPr>
        <w:lastRenderedPageBreak/>
        <w:t>(1) Kabul Sınavı Komisyonu, sanatçıların icra yeteneklerini ölçmek üzere Orkestra Şefi başkanlığında; Konzertmeister ile Senfoni Orkestrası Üyelerinin, Sanat Kurulu Üyesi olarak seçtikleri 3 (üç) üyenin katılımıyla toplam 5 (beş) kişiden oluşur.</w:t>
      </w:r>
    </w:p>
    <w:p w:rsidR="008D3F74" w:rsidRDefault="001D518F">
      <w:pPr>
        <w:pStyle w:val="ListParagraph"/>
        <w:numPr>
          <w:ilvl w:val="1"/>
          <w:numId w:val="8"/>
        </w:numPr>
        <w:tabs>
          <w:tab w:val="left" w:pos="1126"/>
          <w:tab w:val="left" w:pos="1127"/>
        </w:tabs>
        <w:ind w:hanging="494"/>
        <w:rPr>
          <w:sz w:val="24"/>
        </w:rPr>
      </w:pPr>
      <w:r>
        <w:rPr>
          <w:sz w:val="24"/>
        </w:rPr>
        <w:t>Kabul Sınavı Komisyonu, üye tam sayısının salt çoğunluğu ile toplanıp sınav</w:t>
      </w:r>
      <w:r w:rsidR="00DD012A">
        <w:rPr>
          <w:sz w:val="24"/>
        </w:rPr>
        <w:t xml:space="preserve"> </w:t>
      </w:r>
      <w:r>
        <w:rPr>
          <w:sz w:val="24"/>
        </w:rPr>
        <w:t>yapabilir.</w:t>
      </w:r>
    </w:p>
    <w:p w:rsidR="008D3F74" w:rsidRDefault="001D518F">
      <w:pPr>
        <w:pStyle w:val="ListParagraph"/>
        <w:numPr>
          <w:ilvl w:val="1"/>
          <w:numId w:val="8"/>
        </w:numPr>
        <w:tabs>
          <w:tab w:val="left" w:pos="1126"/>
          <w:tab w:val="left" w:pos="1127"/>
        </w:tabs>
        <w:ind w:right="239" w:hanging="494"/>
        <w:rPr>
          <w:sz w:val="24"/>
        </w:rPr>
      </w:pPr>
      <w:r>
        <w:rPr>
          <w:sz w:val="24"/>
        </w:rPr>
        <w:t>(A) Kabul Sınavlarında her adaya bir başvuru numarası verilir ve eserler bir perde arkasında icra</w:t>
      </w:r>
      <w:r w:rsidR="00DD012A">
        <w:rPr>
          <w:sz w:val="24"/>
        </w:rPr>
        <w:t xml:space="preserve"> </w:t>
      </w:r>
      <w:r>
        <w:rPr>
          <w:sz w:val="24"/>
        </w:rPr>
        <w:t>edilir.</w:t>
      </w:r>
    </w:p>
    <w:p w:rsidR="008D3F74" w:rsidRDefault="001D518F">
      <w:pPr>
        <w:pStyle w:val="ListParagraph"/>
        <w:numPr>
          <w:ilvl w:val="2"/>
          <w:numId w:val="8"/>
        </w:numPr>
        <w:tabs>
          <w:tab w:val="left" w:pos="1628"/>
        </w:tabs>
        <w:ind w:firstLine="0"/>
        <w:jc w:val="both"/>
        <w:rPr>
          <w:sz w:val="24"/>
        </w:rPr>
      </w:pPr>
      <w:r>
        <w:rPr>
          <w:sz w:val="24"/>
        </w:rPr>
        <w:t>Eserleri icra edecek adayın numarası ve Kimliği Müsteşarın görevlendireceği bir Kamu görevlisi tarafından kontrol</w:t>
      </w:r>
      <w:r w:rsidR="00DD012A">
        <w:rPr>
          <w:sz w:val="24"/>
        </w:rPr>
        <w:t xml:space="preserve"> </w:t>
      </w:r>
      <w:r>
        <w:rPr>
          <w:sz w:val="24"/>
        </w:rPr>
        <w:t>edilir.</w:t>
      </w:r>
    </w:p>
    <w:p w:rsidR="008D3F74" w:rsidRDefault="001D518F">
      <w:pPr>
        <w:pStyle w:val="ListParagraph"/>
        <w:numPr>
          <w:ilvl w:val="2"/>
          <w:numId w:val="8"/>
        </w:numPr>
        <w:tabs>
          <w:tab w:val="left" w:pos="1535"/>
        </w:tabs>
        <w:ind w:right="236" w:firstLine="0"/>
        <w:jc w:val="both"/>
        <w:rPr>
          <w:sz w:val="24"/>
        </w:rPr>
      </w:pPr>
      <w:r>
        <w:rPr>
          <w:sz w:val="24"/>
        </w:rPr>
        <w:t>Sınavlarda adayların performansları kamera ile sesli ve görüntülü olarak</w:t>
      </w:r>
      <w:r w:rsidR="00DD012A">
        <w:rPr>
          <w:sz w:val="24"/>
        </w:rPr>
        <w:t xml:space="preserve"> </w:t>
      </w:r>
      <w:r>
        <w:rPr>
          <w:sz w:val="24"/>
        </w:rPr>
        <w:t>kaydedilir.</w:t>
      </w:r>
    </w:p>
    <w:p w:rsidR="008D3F74" w:rsidRDefault="001D518F">
      <w:pPr>
        <w:pStyle w:val="ListParagraph"/>
        <w:numPr>
          <w:ilvl w:val="1"/>
          <w:numId w:val="8"/>
        </w:numPr>
        <w:tabs>
          <w:tab w:val="left" w:pos="1126"/>
          <w:tab w:val="left" w:pos="1127"/>
        </w:tabs>
        <w:ind w:right="235" w:hanging="494"/>
        <w:rPr>
          <w:sz w:val="24"/>
        </w:rPr>
      </w:pPr>
      <w:r>
        <w:rPr>
          <w:sz w:val="24"/>
        </w:rPr>
        <w:t>(A) Kabul Sınavı Komisyon üyeleri notları gizli olarak verirler.</w:t>
      </w:r>
    </w:p>
    <w:p w:rsidR="008D3F74" w:rsidRDefault="001D518F">
      <w:pPr>
        <w:pStyle w:val="ListParagraph"/>
        <w:numPr>
          <w:ilvl w:val="2"/>
          <w:numId w:val="8"/>
        </w:numPr>
        <w:tabs>
          <w:tab w:val="left" w:pos="1514"/>
        </w:tabs>
        <w:ind w:right="236" w:firstLine="0"/>
        <w:jc w:val="both"/>
        <w:rPr>
          <w:sz w:val="24"/>
        </w:rPr>
      </w:pPr>
      <w:r>
        <w:rPr>
          <w:sz w:val="24"/>
        </w:rPr>
        <w:t>Kabul Sınavında alınan notlar her aday için ayrı zarflara konularak değerlendirilmek üzere Sanat Kuruluna yazılı olarak</w:t>
      </w:r>
      <w:r w:rsidR="00DD012A">
        <w:rPr>
          <w:sz w:val="24"/>
        </w:rPr>
        <w:t xml:space="preserve"> </w:t>
      </w:r>
      <w:r>
        <w:rPr>
          <w:sz w:val="24"/>
        </w:rPr>
        <w:t>iletilir.</w:t>
      </w:r>
    </w:p>
    <w:p w:rsidR="008D3F74" w:rsidRDefault="008D3F74">
      <w:pPr>
        <w:jc w:val="both"/>
        <w:rPr>
          <w:sz w:val="24"/>
        </w:rPr>
        <w:sectPr w:rsidR="008D3F74">
          <w:type w:val="continuous"/>
          <w:pgSz w:w="11910" w:h="16840"/>
          <w:pgMar w:top="1360" w:right="1300" w:bottom="1300" w:left="1360" w:header="708" w:footer="708" w:gutter="0"/>
          <w:cols w:num="2" w:space="708" w:equalWidth="0">
            <w:col w:w="1915" w:space="101"/>
            <w:col w:w="7234"/>
          </w:cols>
        </w:sectPr>
      </w:pPr>
    </w:p>
    <w:p w:rsidR="008D3F74" w:rsidRDefault="008D3F74">
      <w:pPr>
        <w:pStyle w:val="BodyText"/>
        <w:spacing w:before="11"/>
        <w:ind w:left="0"/>
        <w:rPr>
          <w:sz w:val="17"/>
        </w:rPr>
      </w:pPr>
    </w:p>
    <w:p w:rsidR="008D3F74" w:rsidRDefault="008D3F74">
      <w:pPr>
        <w:rPr>
          <w:sz w:val="17"/>
        </w:rPr>
        <w:sectPr w:rsidR="008D3F74">
          <w:type w:val="continuous"/>
          <w:pgSz w:w="11910" w:h="16840"/>
          <w:pgMar w:top="1360" w:right="1300" w:bottom="1300" w:left="1360" w:header="708" w:footer="708" w:gutter="0"/>
          <w:cols w:space="708"/>
        </w:sectPr>
      </w:pPr>
    </w:p>
    <w:p w:rsidR="008D3F74" w:rsidRDefault="001D518F">
      <w:pPr>
        <w:pStyle w:val="BodyText"/>
        <w:spacing w:before="69"/>
        <w:ind w:left="115" w:right="-14"/>
      </w:pPr>
      <w:r>
        <w:lastRenderedPageBreak/>
        <w:t>Başarı</w:t>
      </w:r>
      <w:r w:rsidR="005835A0">
        <w:t xml:space="preserve"> </w:t>
      </w:r>
      <w:r>
        <w:t>Listesinin Hazırlanması</w:t>
      </w:r>
    </w:p>
    <w:p w:rsidR="00BE6E59" w:rsidRDefault="00BE6E59">
      <w:pPr>
        <w:pStyle w:val="BodyText"/>
        <w:spacing w:before="69"/>
        <w:ind w:left="115" w:right="-14"/>
      </w:pPr>
    </w:p>
    <w:p w:rsidR="008D3F74" w:rsidRDefault="001D518F">
      <w:pPr>
        <w:pStyle w:val="ListParagraph"/>
        <w:numPr>
          <w:ilvl w:val="0"/>
          <w:numId w:val="8"/>
        </w:numPr>
        <w:tabs>
          <w:tab w:val="left" w:pos="632"/>
        </w:tabs>
        <w:spacing w:before="69"/>
        <w:ind w:hanging="1010"/>
        <w:jc w:val="both"/>
        <w:rPr>
          <w:sz w:val="24"/>
        </w:rPr>
      </w:pPr>
      <w:r>
        <w:rPr>
          <w:sz w:val="24"/>
        </w:rPr>
        <w:br w:type="column"/>
      </w:r>
      <w:r>
        <w:rPr>
          <w:sz w:val="24"/>
        </w:rPr>
        <w:lastRenderedPageBreak/>
        <w:t>(1) (A) Kabul Sınavlarında başarılı sayılmak için Kabul Sınavı Komisyon üyeleri tarafından verilecek notların  ortalamasının 10 (on) üzerinden en az 7 (yedi) tam sayıyı tutması şarttır. 7 (yedi) tam sayı altındaki küsurlu sayılar 7 (yedi) tam sayıya</w:t>
      </w:r>
      <w:r w:rsidR="00DD012A">
        <w:rPr>
          <w:sz w:val="24"/>
        </w:rPr>
        <w:t xml:space="preserve"> </w:t>
      </w:r>
      <w:r>
        <w:rPr>
          <w:sz w:val="24"/>
        </w:rPr>
        <w:t>tamamlanamazlar.</w:t>
      </w:r>
    </w:p>
    <w:p w:rsidR="008D3F74" w:rsidRDefault="001D518F">
      <w:pPr>
        <w:pStyle w:val="BodyText"/>
        <w:ind w:right="238"/>
        <w:jc w:val="both"/>
      </w:pPr>
      <w:r>
        <w:t>(B) Kabul sınavında alınan notlar dikkate alınarak, 7 (yedi) ve üzeri not alanlar Sanat Kurulu tarafından  değerlendirmeye tabi</w:t>
      </w:r>
      <w:r w:rsidR="005835A0">
        <w:t xml:space="preserve"> </w:t>
      </w:r>
      <w:r>
        <w:t>tutulur.</w:t>
      </w:r>
    </w:p>
    <w:p w:rsidR="008D3F74" w:rsidRDefault="001D518F">
      <w:pPr>
        <w:pStyle w:val="ListParagraph"/>
        <w:numPr>
          <w:ilvl w:val="0"/>
          <w:numId w:val="7"/>
        </w:numPr>
        <w:tabs>
          <w:tab w:val="left" w:pos="1127"/>
        </w:tabs>
        <w:ind w:right="236" w:hanging="494"/>
        <w:jc w:val="both"/>
        <w:rPr>
          <w:sz w:val="24"/>
        </w:rPr>
      </w:pPr>
      <w:r>
        <w:rPr>
          <w:sz w:val="24"/>
        </w:rPr>
        <w:t>Başarılı adaylar, enstrüman grubunun ihtiyacından fazla olduğu takdirde başarı listesi en yüksek not alan adaydan başlanarak yapılan sıralama ile</w:t>
      </w:r>
      <w:r w:rsidR="00DD012A">
        <w:rPr>
          <w:sz w:val="24"/>
        </w:rPr>
        <w:t xml:space="preserve"> </w:t>
      </w:r>
      <w:r>
        <w:rPr>
          <w:sz w:val="24"/>
        </w:rPr>
        <w:t>oluşturulur.</w:t>
      </w:r>
    </w:p>
    <w:p w:rsidR="008D3F74" w:rsidRDefault="001D518F">
      <w:pPr>
        <w:pStyle w:val="ListParagraph"/>
        <w:numPr>
          <w:ilvl w:val="0"/>
          <w:numId w:val="7"/>
        </w:numPr>
        <w:tabs>
          <w:tab w:val="left" w:pos="1126"/>
          <w:tab w:val="left" w:pos="1127"/>
        </w:tabs>
        <w:ind w:right="0" w:hanging="494"/>
        <w:rPr>
          <w:sz w:val="24"/>
        </w:rPr>
      </w:pPr>
      <w:r>
        <w:rPr>
          <w:sz w:val="24"/>
        </w:rPr>
        <w:t>Başarı listesinde eşitlik olması</w:t>
      </w:r>
      <w:r w:rsidR="00DD012A">
        <w:rPr>
          <w:sz w:val="24"/>
        </w:rPr>
        <w:t xml:space="preserve"> </w:t>
      </w:r>
      <w:r>
        <w:rPr>
          <w:sz w:val="24"/>
        </w:rPr>
        <w:t>halinde;</w:t>
      </w:r>
    </w:p>
    <w:p w:rsidR="008D3F74" w:rsidRDefault="001D518F">
      <w:pPr>
        <w:pStyle w:val="ListParagraph"/>
        <w:numPr>
          <w:ilvl w:val="1"/>
          <w:numId w:val="7"/>
        </w:numPr>
        <w:tabs>
          <w:tab w:val="left" w:pos="1985"/>
        </w:tabs>
        <w:spacing w:before="79"/>
        <w:ind w:right="0" w:firstLine="60"/>
        <w:jc w:val="both"/>
        <w:rPr>
          <w:sz w:val="24"/>
        </w:rPr>
      </w:pPr>
      <w:r>
        <w:rPr>
          <w:sz w:val="24"/>
        </w:rPr>
        <w:t>Meslekte kıdem ve kariyeri daha fazla</w:t>
      </w:r>
      <w:r w:rsidR="00DD012A">
        <w:rPr>
          <w:sz w:val="24"/>
        </w:rPr>
        <w:t xml:space="preserve"> </w:t>
      </w:r>
      <w:r>
        <w:rPr>
          <w:sz w:val="24"/>
        </w:rPr>
        <w:t>olanlar,</w:t>
      </w:r>
    </w:p>
    <w:p w:rsidR="008D3F74" w:rsidRDefault="001D518F">
      <w:pPr>
        <w:pStyle w:val="ListParagraph"/>
        <w:numPr>
          <w:ilvl w:val="1"/>
          <w:numId w:val="7"/>
        </w:numPr>
        <w:tabs>
          <w:tab w:val="left" w:pos="2018"/>
        </w:tabs>
        <w:spacing w:before="77"/>
        <w:ind w:right="233" w:firstLine="60"/>
        <w:jc w:val="both"/>
        <w:rPr>
          <w:sz w:val="24"/>
        </w:rPr>
      </w:pPr>
      <w:r>
        <w:rPr>
          <w:sz w:val="24"/>
        </w:rPr>
        <w:t>Meslekte kıdem ve kariyerde eşitlik olması durumunda daha genç yaşta olanlar tercih</w:t>
      </w:r>
      <w:r w:rsidR="00DD012A">
        <w:rPr>
          <w:sz w:val="24"/>
        </w:rPr>
        <w:t xml:space="preserve"> </w:t>
      </w:r>
      <w:r>
        <w:rPr>
          <w:sz w:val="24"/>
        </w:rPr>
        <w:t>edilir.</w:t>
      </w:r>
    </w:p>
    <w:p w:rsidR="008D3F74" w:rsidRDefault="001D518F">
      <w:pPr>
        <w:pStyle w:val="ListParagraph"/>
        <w:numPr>
          <w:ilvl w:val="1"/>
          <w:numId w:val="7"/>
        </w:numPr>
        <w:tabs>
          <w:tab w:val="left" w:pos="2071"/>
        </w:tabs>
        <w:ind w:firstLine="60"/>
        <w:jc w:val="both"/>
        <w:rPr>
          <w:sz w:val="24"/>
        </w:rPr>
      </w:pPr>
      <w:r>
        <w:rPr>
          <w:sz w:val="24"/>
        </w:rPr>
        <w:t>Yukarıdaki (A) ve (B) bendlerindeki kriterlerle eşitliğin bozulamadığı durumlarda adayların Üniversite lisans, lisansüstü veya doktora eğitimlerine göre daha yüksek eğitimli olanlar tercih</w:t>
      </w:r>
      <w:r w:rsidR="00DD012A">
        <w:rPr>
          <w:sz w:val="24"/>
        </w:rPr>
        <w:t xml:space="preserve"> </w:t>
      </w:r>
      <w:r>
        <w:rPr>
          <w:sz w:val="24"/>
        </w:rPr>
        <w:t>edilir.</w:t>
      </w:r>
    </w:p>
    <w:p w:rsidR="008D3F74" w:rsidRDefault="008D3F74">
      <w:pPr>
        <w:jc w:val="both"/>
        <w:rPr>
          <w:sz w:val="24"/>
        </w:rPr>
        <w:sectPr w:rsidR="008D3F74">
          <w:type w:val="continuous"/>
          <w:pgSz w:w="11910" w:h="16840"/>
          <w:pgMar w:top="1360" w:right="1300" w:bottom="1300" w:left="1360" w:header="708" w:footer="708" w:gutter="0"/>
          <w:cols w:num="2" w:space="708" w:equalWidth="0">
            <w:col w:w="1732" w:space="284"/>
            <w:col w:w="7234"/>
          </w:cols>
        </w:sectPr>
      </w:pPr>
    </w:p>
    <w:p w:rsidR="008D3F74" w:rsidRDefault="001D518F">
      <w:pPr>
        <w:pStyle w:val="BodyText"/>
        <w:spacing w:before="88"/>
        <w:ind w:left="115" w:right="-17"/>
      </w:pPr>
      <w:r>
        <w:lastRenderedPageBreak/>
        <w:t>Sınava</w:t>
      </w:r>
      <w:r w:rsidR="00DD012A">
        <w:t xml:space="preserve"> </w:t>
      </w:r>
      <w:r>
        <w:t>Başvuru İçin Aranan Şartlar</w:t>
      </w:r>
    </w:p>
    <w:p w:rsidR="008D3F74" w:rsidRDefault="001D518F">
      <w:pPr>
        <w:pStyle w:val="ListParagraph"/>
        <w:numPr>
          <w:ilvl w:val="0"/>
          <w:numId w:val="8"/>
        </w:numPr>
        <w:tabs>
          <w:tab w:val="left" w:pos="631"/>
          <w:tab w:val="left" w:pos="632"/>
        </w:tabs>
        <w:spacing w:before="88"/>
        <w:ind w:left="632" w:right="235"/>
        <w:rPr>
          <w:sz w:val="24"/>
        </w:rPr>
      </w:pPr>
      <w:r>
        <w:rPr>
          <w:w w:val="99"/>
          <w:sz w:val="24"/>
        </w:rPr>
        <w:br w:type="column"/>
      </w:r>
      <w:r>
        <w:rPr>
          <w:sz w:val="24"/>
        </w:rPr>
        <w:lastRenderedPageBreak/>
        <w:t>Cumhurbaşkanlığı Senfoni Orkestrası üyeliği kabul sınavlarına başvurabilmek için adayların aşağıdaki şartları taşımaları</w:t>
      </w:r>
      <w:r w:rsidR="00DD012A">
        <w:rPr>
          <w:sz w:val="24"/>
        </w:rPr>
        <w:t xml:space="preserve"> </w:t>
      </w:r>
      <w:r>
        <w:rPr>
          <w:sz w:val="24"/>
        </w:rPr>
        <w:t>gerekir:</w:t>
      </w:r>
    </w:p>
    <w:p w:rsidR="008D3F74" w:rsidRDefault="008D3F74">
      <w:pPr>
        <w:pStyle w:val="BodyText"/>
        <w:ind w:left="0"/>
      </w:pPr>
    </w:p>
    <w:p w:rsidR="008D3F74" w:rsidRDefault="001D518F">
      <w:pPr>
        <w:pStyle w:val="ListParagraph"/>
        <w:numPr>
          <w:ilvl w:val="0"/>
          <w:numId w:val="6"/>
        </w:numPr>
        <w:tabs>
          <w:tab w:val="left" w:pos="1126"/>
          <w:tab w:val="left" w:pos="1127"/>
        </w:tabs>
        <w:ind w:right="0" w:hanging="494"/>
        <w:rPr>
          <w:sz w:val="24"/>
        </w:rPr>
      </w:pPr>
      <w:r>
        <w:rPr>
          <w:sz w:val="24"/>
        </w:rPr>
        <w:t>Yasada öngörülen koşulları</w:t>
      </w:r>
      <w:r w:rsidR="00DD012A">
        <w:rPr>
          <w:sz w:val="24"/>
        </w:rPr>
        <w:t xml:space="preserve"> </w:t>
      </w:r>
      <w:r>
        <w:rPr>
          <w:sz w:val="24"/>
        </w:rPr>
        <w:t>taşımak.</w:t>
      </w:r>
    </w:p>
    <w:p w:rsidR="008D3F74" w:rsidRDefault="001D518F">
      <w:pPr>
        <w:pStyle w:val="ListParagraph"/>
        <w:numPr>
          <w:ilvl w:val="0"/>
          <w:numId w:val="6"/>
        </w:numPr>
        <w:tabs>
          <w:tab w:val="left" w:pos="1127"/>
        </w:tabs>
        <w:spacing w:before="77"/>
        <w:ind w:right="229" w:hanging="494"/>
        <w:jc w:val="both"/>
        <w:rPr>
          <w:sz w:val="24"/>
        </w:rPr>
      </w:pPr>
      <w:r>
        <w:rPr>
          <w:sz w:val="24"/>
        </w:rPr>
        <w:t>Bir yıldan fazla hapis cezasına çarptırılmamış olmak veya rüşvet, hırsızlık, dolandırıcılık, sahtekârlık, irtikâp, ırza geçme, hileli iflas ve benzeri yüz kızartıcı suçlardan dolayı mahkum olmamış olmak; Ancak, on altı yaşından küçükken yukarıda öngörülen suçları işleyenlere, bu fıkra kuralları uygulanmaz ve kamu görevine girme hakları</w:t>
      </w:r>
      <w:r w:rsidR="00DD012A">
        <w:rPr>
          <w:sz w:val="24"/>
        </w:rPr>
        <w:t xml:space="preserve"> </w:t>
      </w:r>
      <w:r>
        <w:rPr>
          <w:sz w:val="24"/>
        </w:rPr>
        <w:t>saklıdır.</w:t>
      </w:r>
    </w:p>
    <w:p w:rsidR="008D3F74" w:rsidRDefault="001D518F">
      <w:pPr>
        <w:pStyle w:val="ListParagraph"/>
        <w:numPr>
          <w:ilvl w:val="0"/>
          <w:numId w:val="6"/>
        </w:numPr>
        <w:tabs>
          <w:tab w:val="left" w:pos="1127"/>
        </w:tabs>
        <w:ind w:hanging="494"/>
        <w:jc w:val="both"/>
        <w:rPr>
          <w:sz w:val="24"/>
        </w:rPr>
      </w:pPr>
      <w:r>
        <w:rPr>
          <w:sz w:val="24"/>
        </w:rPr>
        <w:t>Görevi sürekli olarak yapmasına engel olabilecek bedensel bir hastalık veya sakatlığı veya akıl hastalığı bulunmadığının Devlet Hastanesi Sağlık Kurulu Raporuyla onaylatmış olmak;</w:t>
      </w:r>
    </w:p>
    <w:p w:rsidR="008D3F74" w:rsidRDefault="001D518F">
      <w:pPr>
        <w:pStyle w:val="ListParagraph"/>
        <w:numPr>
          <w:ilvl w:val="0"/>
          <w:numId w:val="6"/>
        </w:numPr>
        <w:tabs>
          <w:tab w:val="left" w:pos="1127"/>
        </w:tabs>
        <w:ind w:right="236" w:hanging="494"/>
        <w:jc w:val="both"/>
        <w:rPr>
          <w:sz w:val="24"/>
        </w:rPr>
      </w:pPr>
      <w:r>
        <w:rPr>
          <w:sz w:val="24"/>
        </w:rPr>
        <w:t>Resmi ve özel konservatuvarlardan veya bir üniversite veya dengi okuldan çoksesli klasik batı müziği konusunda eğitim alarak mezun olmak veya çoksesli klasik batı müziği eğitimi üzerine özel müzik öğrenimi görmüş</w:t>
      </w:r>
      <w:r w:rsidR="00DD012A">
        <w:rPr>
          <w:sz w:val="24"/>
        </w:rPr>
        <w:t xml:space="preserve"> </w:t>
      </w:r>
      <w:r>
        <w:rPr>
          <w:sz w:val="24"/>
        </w:rPr>
        <w:t>olmak.</w:t>
      </w:r>
    </w:p>
    <w:p w:rsidR="008D3F74" w:rsidRDefault="008D3F74">
      <w:pPr>
        <w:jc w:val="both"/>
        <w:rPr>
          <w:sz w:val="24"/>
        </w:rPr>
        <w:sectPr w:rsidR="008D3F74">
          <w:pgSz w:w="11910" w:h="16840"/>
          <w:pgMar w:top="1580" w:right="1300" w:bottom="1300" w:left="1360" w:header="0" w:footer="1109" w:gutter="0"/>
          <w:cols w:num="2" w:space="708" w:equalWidth="0">
            <w:col w:w="1627" w:space="389"/>
            <w:col w:w="7234"/>
          </w:cols>
        </w:sectPr>
      </w:pPr>
    </w:p>
    <w:p w:rsidR="008D3F74" w:rsidRDefault="008D3F74">
      <w:pPr>
        <w:pStyle w:val="BodyText"/>
        <w:spacing w:before="11"/>
        <w:ind w:left="0"/>
        <w:rPr>
          <w:sz w:val="17"/>
        </w:rPr>
      </w:pPr>
    </w:p>
    <w:p w:rsidR="008D3F74" w:rsidRDefault="008D3F74">
      <w:pPr>
        <w:rPr>
          <w:sz w:val="17"/>
        </w:rPr>
        <w:sectPr w:rsidR="008D3F74">
          <w:type w:val="continuous"/>
          <w:pgSz w:w="11910" w:h="16840"/>
          <w:pgMar w:top="1360" w:right="1300" w:bottom="1300" w:left="1360" w:header="708" w:footer="708" w:gutter="0"/>
          <w:cols w:space="708"/>
        </w:sectPr>
      </w:pPr>
    </w:p>
    <w:p w:rsidR="008D3F74" w:rsidRDefault="001D518F">
      <w:pPr>
        <w:pStyle w:val="BodyText"/>
        <w:spacing w:before="69"/>
        <w:ind w:left="115"/>
      </w:pPr>
      <w:r>
        <w:lastRenderedPageBreak/>
        <w:t xml:space="preserve">Kabul </w:t>
      </w:r>
      <w:r>
        <w:rPr>
          <w:w w:val="95"/>
        </w:rPr>
        <w:t xml:space="preserve">Sınavlarının </w:t>
      </w:r>
      <w:r>
        <w:t>Açılması ve İlanı</w:t>
      </w:r>
    </w:p>
    <w:p w:rsidR="008D3F74" w:rsidRDefault="001D518F">
      <w:pPr>
        <w:pStyle w:val="ListParagraph"/>
        <w:numPr>
          <w:ilvl w:val="0"/>
          <w:numId w:val="8"/>
        </w:numPr>
        <w:tabs>
          <w:tab w:val="left" w:pos="631"/>
          <w:tab w:val="left" w:pos="632"/>
          <w:tab w:val="left" w:pos="1126"/>
        </w:tabs>
        <w:spacing w:before="69"/>
        <w:ind w:right="237" w:hanging="1010"/>
        <w:rPr>
          <w:sz w:val="24"/>
        </w:rPr>
      </w:pPr>
      <w:r>
        <w:rPr>
          <w:sz w:val="24"/>
        </w:rPr>
        <w:br w:type="column"/>
      </w:r>
      <w:r>
        <w:rPr>
          <w:sz w:val="24"/>
        </w:rPr>
        <w:lastRenderedPageBreak/>
        <w:t>(1)</w:t>
      </w:r>
      <w:r>
        <w:rPr>
          <w:sz w:val="24"/>
        </w:rPr>
        <w:tab/>
        <w:t xml:space="preserve">Kabul  sınavları  her  enstrüman  grubunun  ihtiyacına </w:t>
      </w:r>
      <w:r w:rsidR="005835A0">
        <w:rPr>
          <w:sz w:val="24"/>
        </w:rPr>
        <w:t xml:space="preserve">göre </w:t>
      </w:r>
      <w:r>
        <w:rPr>
          <w:sz w:val="24"/>
        </w:rPr>
        <w:t>Sanat Kurulunun kararıyla</w:t>
      </w:r>
      <w:r w:rsidR="005835A0">
        <w:rPr>
          <w:sz w:val="24"/>
        </w:rPr>
        <w:t xml:space="preserve"> </w:t>
      </w:r>
      <w:r>
        <w:rPr>
          <w:sz w:val="24"/>
        </w:rPr>
        <w:t>açılır.</w:t>
      </w:r>
    </w:p>
    <w:p w:rsidR="008D3F74" w:rsidRDefault="001D518F">
      <w:pPr>
        <w:pStyle w:val="ListParagraph"/>
        <w:numPr>
          <w:ilvl w:val="0"/>
          <w:numId w:val="5"/>
        </w:numPr>
        <w:tabs>
          <w:tab w:val="left" w:pos="1126"/>
          <w:tab w:val="left" w:pos="1127"/>
          <w:tab w:val="left" w:pos="1665"/>
          <w:tab w:val="left" w:pos="2687"/>
          <w:tab w:val="left" w:pos="3483"/>
          <w:tab w:val="left" w:pos="4783"/>
          <w:tab w:val="left" w:pos="6190"/>
        </w:tabs>
        <w:ind w:right="238" w:hanging="494"/>
        <w:rPr>
          <w:sz w:val="24"/>
        </w:rPr>
      </w:pPr>
      <w:r>
        <w:rPr>
          <w:sz w:val="24"/>
        </w:rPr>
        <w:t>Bu</w:t>
      </w:r>
      <w:r>
        <w:rPr>
          <w:sz w:val="24"/>
        </w:rPr>
        <w:tab/>
        <w:t>sınavlar</w:t>
      </w:r>
      <w:r>
        <w:rPr>
          <w:sz w:val="24"/>
        </w:rPr>
        <w:tab/>
        <w:t>Sanat</w:t>
      </w:r>
      <w:r>
        <w:rPr>
          <w:sz w:val="24"/>
        </w:rPr>
        <w:tab/>
        <w:t>Kurulunun</w:t>
      </w:r>
      <w:r>
        <w:rPr>
          <w:sz w:val="24"/>
        </w:rPr>
        <w:tab/>
        <w:t>belirleyerek</w:t>
      </w:r>
      <w:r>
        <w:rPr>
          <w:sz w:val="24"/>
        </w:rPr>
        <w:tab/>
        <w:t>önceden bildireceği yerde</w:t>
      </w:r>
      <w:r w:rsidR="005835A0">
        <w:rPr>
          <w:sz w:val="24"/>
        </w:rPr>
        <w:t xml:space="preserve"> </w:t>
      </w:r>
      <w:r>
        <w:rPr>
          <w:sz w:val="24"/>
        </w:rPr>
        <w:t>yapılır.</w:t>
      </w:r>
    </w:p>
    <w:p w:rsidR="008D3F74" w:rsidRDefault="001D518F">
      <w:pPr>
        <w:pStyle w:val="ListParagraph"/>
        <w:numPr>
          <w:ilvl w:val="0"/>
          <w:numId w:val="5"/>
        </w:numPr>
        <w:tabs>
          <w:tab w:val="left" w:pos="1126"/>
          <w:tab w:val="left" w:pos="1127"/>
        </w:tabs>
        <w:ind w:right="239" w:hanging="494"/>
        <w:rPr>
          <w:sz w:val="24"/>
        </w:rPr>
      </w:pPr>
      <w:r>
        <w:rPr>
          <w:sz w:val="24"/>
        </w:rPr>
        <w:t>Kabul sınavları en az on beş gün önceden en az iki gazetede, iki gün ara ile iki gün süre ile toplamda dört kez ilan</w:t>
      </w:r>
      <w:r w:rsidR="00DD012A">
        <w:rPr>
          <w:sz w:val="24"/>
        </w:rPr>
        <w:t xml:space="preserve"> </w:t>
      </w:r>
      <w:r>
        <w:rPr>
          <w:sz w:val="24"/>
        </w:rPr>
        <w:t>edilir.</w:t>
      </w:r>
    </w:p>
    <w:p w:rsidR="008D3F74" w:rsidRDefault="008D3F74">
      <w:pPr>
        <w:rPr>
          <w:sz w:val="24"/>
        </w:rPr>
        <w:sectPr w:rsidR="008D3F74">
          <w:type w:val="continuous"/>
          <w:pgSz w:w="11910" w:h="16840"/>
          <w:pgMar w:top="1360" w:right="1300" w:bottom="1300" w:left="1360" w:header="708" w:footer="708" w:gutter="0"/>
          <w:cols w:num="2" w:space="708" w:equalWidth="0">
            <w:col w:w="1289" w:space="727"/>
            <w:col w:w="7234"/>
          </w:cols>
        </w:sectPr>
      </w:pPr>
    </w:p>
    <w:p w:rsidR="008D3F74" w:rsidRDefault="008D3F74">
      <w:pPr>
        <w:pStyle w:val="BodyText"/>
        <w:spacing w:before="11"/>
        <w:ind w:left="0"/>
        <w:rPr>
          <w:sz w:val="17"/>
        </w:rPr>
      </w:pPr>
    </w:p>
    <w:p w:rsidR="008D3F74" w:rsidRDefault="008D3F74">
      <w:pPr>
        <w:rPr>
          <w:sz w:val="17"/>
        </w:rPr>
        <w:sectPr w:rsidR="008D3F74">
          <w:type w:val="continuous"/>
          <w:pgSz w:w="11910" w:h="16840"/>
          <w:pgMar w:top="1360" w:right="1300" w:bottom="1300" w:left="1360" w:header="708" w:footer="708" w:gutter="0"/>
          <w:cols w:space="708"/>
        </w:sectPr>
      </w:pPr>
    </w:p>
    <w:p w:rsidR="008D3F74" w:rsidRDefault="001D518F">
      <w:pPr>
        <w:pStyle w:val="BodyText"/>
        <w:spacing w:before="69"/>
        <w:ind w:left="115" w:right="-15"/>
      </w:pPr>
      <w:r>
        <w:lastRenderedPageBreak/>
        <w:t>Orkestra Şefi</w:t>
      </w:r>
      <w:r w:rsidR="00DD012A">
        <w:t xml:space="preserve"> </w:t>
      </w:r>
      <w:r>
        <w:t>ve Konzertmeister İstihdamı</w:t>
      </w:r>
    </w:p>
    <w:p w:rsidR="008D3F74" w:rsidRDefault="001D518F">
      <w:pPr>
        <w:pStyle w:val="ListParagraph"/>
        <w:numPr>
          <w:ilvl w:val="0"/>
          <w:numId w:val="8"/>
        </w:numPr>
        <w:tabs>
          <w:tab w:val="left" w:pos="632"/>
        </w:tabs>
        <w:spacing w:before="69"/>
        <w:ind w:left="632" w:right="236"/>
        <w:jc w:val="both"/>
        <w:rPr>
          <w:sz w:val="24"/>
        </w:rPr>
      </w:pPr>
      <w:r>
        <w:rPr>
          <w:w w:val="99"/>
          <w:sz w:val="24"/>
        </w:rPr>
        <w:br w:type="column"/>
      </w:r>
      <w:r>
        <w:rPr>
          <w:sz w:val="24"/>
        </w:rPr>
        <w:lastRenderedPageBreak/>
        <w:t>Senfoni Orkestrası Şefi ve Konzertmeister istihdam aşamasında sınava tabi tutulmazlar, Mesleki kariyerleri ve referansları dikkate alınarak Cumhurbaşkanı tarafından istihdam</w:t>
      </w:r>
      <w:r w:rsidR="00DD012A">
        <w:rPr>
          <w:sz w:val="24"/>
        </w:rPr>
        <w:t xml:space="preserve"> </w:t>
      </w:r>
      <w:r>
        <w:rPr>
          <w:sz w:val="24"/>
        </w:rPr>
        <w:t>edilirler.</w:t>
      </w:r>
    </w:p>
    <w:p w:rsidR="008D3F74" w:rsidRDefault="008D3F74">
      <w:pPr>
        <w:jc w:val="both"/>
        <w:rPr>
          <w:sz w:val="24"/>
        </w:rPr>
        <w:sectPr w:rsidR="008D3F74">
          <w:type w:val="continuous"/>
          <w:pgSz w:w="11910" w:h="16840"/>
          <w:pgMar w:top="1360" w:right="1300" w:bottom="1300" w:left="1360" w:header="708" w:footer="708" w:gutter="0"/>
          <w:cols w:num="2" w:space="708" w:equalWidth="0">
            <w:col w:w="1674" w:space="342"/>
            <w:col w:w="7234"/>
          </w:cols>
        </w:sectPr>
      </w:pPr>
    </w:p>
    <w:p w:rsidR="008D3F74" w:rsidRDefault="008D3F74">
      <w:pPr>
        <w:pStyle w:val="BodyText"/>
        <w:spacing w:before="11"/>
        <w:ind w:left="0"/>
        <w:rPr>
          <w:sz w:val="17"/>
        </w:rPr>
      </w:pPr>
    </w:p>
    <w:p w:rsidR="008D3F74" w:rsidRDefault="008D3F74">
      <w:pPr>
        <w:rPr>
          <w:sz w:val="17"/>
        </w:rPr>
        <w:sectPr w:rsidR="008D3F74">
          <w:type w:val="continuous"/>
          <w:pgSz w:w="11910" w:h="16840"/>
          <w:pgMar w:top="1360" w:right="1300" w:bottom="1300" w:left="1360" w:header="708" w:footer="708" w:gutter="0"/>
          <w:cols w:space="708"/>
        </w:sectPr>
      </w:pPr>
    </w:p>
    <w:p w:rsidR="008D3F74" w:rsidRDefault="001D518F">
      <w:pPr>
        <w:pStyle w:val="BodyText"/>
        <w:spacing w:before="69"/>
        <w:ind w:left="115" w:right="-13"/>
      </w:pPr>
      <w:r>
        <w:lastRenderedPageBreak/>
        <w:t>Başvuru için Gerekli</w:t>
      </w:r>
      <w:r w:rsidR="00DD012A">
        <w:t xml:space="preserve"> </w:t>
      </w:r>
      <w:r>
        <w:t>belgeler</w:t>
      </w:r>
    </w:p>
    <w:p w:rsidR="008D3F74" w:rsidRDefault="001D518F">
      <w:pPr>
        <w:pStyle w:val="ListParagraph"/>
        <w:numPr>
          <w:ilvl w:val="0"/>
          <w:numId w:val="8"/>
        </w:numPr>
        <w:tabs>
          <w:tab w:val="left" w:pos="631"/>
          <w:tab w:val="left" w:pos="632"/>
        </w:tabs>
        <w:spacing w:before="69"/>
        <w:ind w:left="632" w:right="236"/>
        <w:rPr>
          <w:sz w:val="24"/>
        </w:rPr>
      </w:pPr>
      <w:r>
        <w:rPr>
          <w:spacing w:val="-1"/>
          <w:w w:val="99"/>
          <w:sz w:val="24"/>
        </w:rPr>
        <w:br w:type="column"/>
      </w:r>
      <w:r>
        <w:rPr>
          <w:sz w:val="24"/>
        </w:rPr>
        <w:lastRenderedPageBreak/>
        <w:t>Adaylar aşağıdaki belgeleri bir dilekçeye ekleyerek sınavdan önce Cumhurbaşkanlığı Dairesi Müdürlüğüne teslim</w:t>
      </w:r>
      <w:r w:rsidR="005835A0">
        <w:rPr>
          <w:sz w:val="24"/>
        </w:rPr>
        <w:t xml:space="preserve"> </w:t>
      </w:r>
      <w:r>
        <w:rPr>
          <w:sz w:val="24"/>
        </w:rPr>
        <w:t>ederler:</w:t>
      </w:r>
    </w:p>
    <w:p w:rsidR="008D3F74" w:rsidRDefault="001D518F">
      <w:pPr>
        <w:pStyle w:val="ListParagraph"/>
        <w:numPr>
          <w:ilvl w:val="0"/>
          <w:numId w:val="4"/>
        </w:numPr>
        <w:tabs>
          <w:tab w:val="left" w:pos="1127"/>
        </w:tabs>
        <w:ind w:right="240" w:hanging="494"/>
        <w:jc w:val="both"/>
        <w:rPr>
          <w:sz w:val="24"/>
        </w:rPr>
      </w:pPr>
      <w:r>
        <w:rPr>
          <w:sz w:val="24"/>
        </w:rPr>
        <w:t>Kuzey Kıbrıs Türk Cumhuriyeti Kimlik Kartı numarası veya yabancı uyruklular için pasaport numarasının yer aldığı yazılı</w:t>
      </w:r>
      <w:r w:rsidR="00DD012A">
        <w:rPr>
          <w:sz w:val="24"/>
        </w:rPr>
        <w:t xml:space="preserve"> </w:t>
      </w:r>
      <w:r>
        <w:rPr>
          <w:sz w:val="24"/>
        </w:rPr>
        <w:t>özgeçmiş.</w:t>
      </w:r>
    </w:p>
    <w:p w:rsidR="008D3F74" w:rsidRDefault="001D518F">
      <w:pPr>
        <w:pStyle w:val="ListParagraph"/>
        <w:numPr>
          <w:ilvl w:val="0"/>
          <w:numId w:val="4"/>
        </w:numPr>
        <w:tabs>
          <w:tab w:val="left" w:pos="1126"/>
          <w:tab w:val="left" w:pos="1127"/>
        </w:tabs>
        <w:ind w:right="0" w:hanging="494"/>
        <w:rPr>
          <w:sz w:val="24"/>
        </w:rPr>
      </w:pPr>
      <w:r>
        <w:rPr>
          <w:sz w:val="24"/>
        </w:rPr>
        <w:t>4,5 X 6 cm. boyunda 3 adet</w:t>
      </w:r>
      <w:r w:rsidR="005835A0">
        <w:rPr>
          <w:sz w:val="24"/>
        </w:rPr>
        <w:t xml:space="preserve"> </w:t>
      </w:r>
      <w:r>
        <w:rPr>
          <w:sz w:val="24"/>
        </w:rPr>
        <w:t>fotoğraf.</w:t>
      </w:r>
    </w:p>
    <w:p w:rsidR="008D3F74" w:rsidRDefault="001D518F">
      <w:pPr>
        <w:pStyle w:val="ListParagraph"/>
        <w:numPr>
          <w:ilvl w:val="0"/>
          <w:numId w:val="4"/>
        </w:numPr>
        <w:tabs>
          <w:tab w:val="left" w:pos="1127"/>
        </w:tabs>
        <w:spacing w:before="77"/>
        <w:ind w:right="238" w:hanging="494"/>
        <w:jc w:val="both"/>
        <w:rPr>
          <w:sz w:val="24"/>
        </w:rPr>
      </w:pPr>
      <w:r>
        <w:rPr>
          <w:sz w:val="24"/>
        </w:rPr>
        <w:t>Öğrenim belgesinin veya çıkış belgesinin aslı gösterilmek kaydıyla fotokopisi veya öğretim kurumunca onaylı örneği veya aldığı özel eğitimle ilgili muteber referans ve bilgi mektubu.</w:t>
      </w:r>
    </w:p>
    <w:p w:rsidR="008D3F74" w:rsidRDefault="001D518F">
      <w:pPr>
        <w:pStyle w:val="ListParagraph"/>
        <w:numPr>
          <w:ilvl w:val="0"/>
          <w:numId w:val="4"/>
        </w:numPr>
        <w:tabs>
          <w:tab w:val="left" w:pos="1127"/>
        </w:tabs>
        <w:ind w:right="235" w:hanging="494"/>
        <w:jc w:val="both"/>
        <w:rPr>
          <w:sz w:val="24"/>
        </w:rPr>
      </w:pPr>
      <w:r>
        <w:rPr>
          <w:sz w:val="24"/>
        </w:rPr>
        <w:t>Cumhurbaşkanlığı’ndan temin edilecek veya Cumhurbaşkanlığı internet sayfasında yer alan iş talep formu.</w:t>
      </w:r>
    </w:p>
    <w:p w:rsidR="008D3F74" w:rsidRDefault="001D518F">
      <w:pPr>
        <w:pStyle w:val="ListParagraph"/>
        <w:numPr>
          <w:ilvl w:val="0"/>
          <w:numId w:val="4"/>
        </w:numPr>
        <w:tabs>
          <w:tab w:val="left" w:pos="1127"/>
        </w:tabs>
        <w:ind w:right="237" w:hanging="494"/>
        <w:jc w:val="both"/>
        <w:rPr>
          <w:sz w:val="24"/>
        </w:rPr>
      </w:pPr>
      <w:r>
        <w:rPr>
          <w:sz w:val="24"/>
        </w:rPr>
        <w:t>Bağlı bulunduğu Askerlik Şubesinden alacağı durumunu gösterir</w:t>
      </w:r>
      <w:r w:rsidR="00DD012A">
        <w:rPr>
          <w:sz w:val="24"/>
        </w:rPr>
        <w:t xml:space="preserve"> </w:t>
      </w:r>
      <w:r>
        <w:rPr>
          <w:sz w:val="24"/>
        </w:rPr>
        <w:t>belge.</w:t>
      </w:r>
    </w:p>
    <w:p w:rsidR="008D3F74" w:rsidRDefault="001D518F">
      <w:pPr>
        <w:pStyle w:val="ListParagraph"/>
        <w:numPr>
          <w:ilvl w:val="0"/>
          <w:numId w:val="4"/>
        </w:numPr>
        <w:tabs>
          <w:tab w:val="left" w:pos="1127"/>
        </w:tabs>
        <w:ind w:right="237" w:hanging="494"/>
        <w:jc w:val="both"/>
        <w:rPr>
          <w:sz w:val="24"/>
        </w:rPr>
      </w:pPr>
      <w:r>
        <w:rPr>
          <w:sz w:val="24"/>
        </w:rPr>
        <w:t>(A) Kuzey Kıbrıs Türk Cumhuriyeti yurttaşları için Polis Genel Müdürlüğünden temin edilecek karakter</w:t>
      </w:r>
      <w:r w:rsidR="005835A0">
        <w:rPr>
          <w:sz w:val="24"/>
        </w:rPr>
        <w:t xml:space="preserve"> </w:t>
      </w:r>
      <w:r>
        <w:rPr>
          <w:sz w:val="24"/>
        </w:rPr>
        <w:t>belgesi,</w:t>
      </w:r>
    </w:p>
    <w:p w:rsidR="008D3F74" w:rsidRDefault="008D3F74">
      <w:pPr>
        <w:jc w:val="both"/>
        <w:rPr>
          <w:sz w:val="24"/>
        </w:rPr>
        <w:sectPr w:rsidR="008D3F74">
          <w:type w:val="continuous"/>
          <w:pgSz w:w="11910" w:h="16840"/>
          <w:pgMar w:top="1360" w:right="1300" w:bottom="1300" w:left="1360" w:header="708" w:footer="708" w:gutter="0"/>
          <w:cols w:num="2" w:space="708" w:equalWidth="0">
            <w:col w:w="1667" w:space="349"/>
            <w:col w:w="7234"/>
          </w:cols>
        </w:sectPr>
      </w:pPr>
    </w:p>
    <w:p w:rsidR="008D3F74" w:rsidRDefault="001D518F">
      <w:pPr>
        <w:pStyle w:val="BodyText"/>
        <w:spacing w:before="88"/>
        <w:ind w:left="3142" w:right="235"/>
        <w:jc w:val="both"/>
      </w:pPr>
      <w:bookmarkStart w:id="0" w:name="_GoBack"/>
      <w:r>
        <w:lastRenderedPageBreak/>
        <w:t xml:space="preserve">(B) Yabancı uyruklular için Polis Genel Müdürlüğünden </w:t>
      </w:r>
      <w:bookmarkEnd w:id="0"/>
      <w:r>
        <w:t>temin edecekleri karakter belgesine ilaveten kendi ülkelerinden alacakları Türkçe tercümesi yapıl</w:t>
      </w:r>
      <w:r w:rsidR="00DD012A">
        <w:t>mış sabıkasının olup olmadığını</w:t>
      </w:r>
      <w:r>
        <w:t xml:space="preserve"> gösterir eşdeğer belge.</w:t>
      </w:r>
    </w:p>
    <w:p w:rsidR="008D3F74" w:rsidRDefault="008D3F74">
      <w:pPr>
        <w:pStyle w:val="BodyText"/>
        <w:spacing w:before="11"/>
        <w:ind w:left="0"/>
        <w:rPr>
          <w:sz w:val="17"/>
        </w:rPr>
      </w:pPr>
    </w:p>
    <w:p w:rsidR="008D3F74" w:rsidRDefault="008D3F74">
      <w:pPr>
        <w:rPr>
          <w:sz w:val="17"/>
        </w:rPr>
        <w:sectPr w:rsidR="008D3F74">
          <w:pgSz w:w="11910" w:h="16840"/>
          <w:pgMar w:top="1580" w:right="1300" w:bottom="1300" w:left="1360" w:header="0" w:footer="1109" w:gutter="0"/>
          <w:cols w:space="708"/>
        </w:sectPr>
      </w:pPr>
    </w:p>
    <w:p w:rsidR="008D3F74" w:rsidRDefault="001D518F">
      <w:pPr>
        <w:pStyle w:val="BodyText"/>
        <w:spacing w:before="69"/>
        <w:ind w:left="115" w:right="-15"/>
      </w:pPr>
      <w:r>
        <w:lastRenderedPageBreak/>
        <w:t>Grup Şefl</w:t>
      </w:r>
      <w:r w:rsidR="00631C28">
        <w:t>iğ</w:t>
      </w:r>
      <w:r>
        <w:t>i İçin Uygulanacak Sınav</w:t>
      </w:r>
      <w:r w:rsidR="00631C28">
        <w:t xml:space="preserve"> </w:t>
      </w:r>
      <w:r>
        <w:t>Şartları</w:t>
      </w:r>
    </w:p>
    <w:p w:rsidR="00BE6E59" w:rsidRDefault="00BE6E59">
      <w:pPr>
        <w:pStyle w:val="BodyText"/>
        <w:spacing w:before="69"/>
        <w:ind w:left="115" w:right="-15"/>
      </w:pPr>
      <w:r w:rsidRPr="00BE6E59">
        <w:t>A.E.294</w:t>
      </w:r>
      <w:r>
        <w:t>/17</w:t>
      </w:r>
    </w:p>
    <w:p w:rsidR="008D3F74" w:rsidRDefault="001D518F">
      <w:pPr>
        <w:pStyle w:val="ListParagraph"/>
        <w:numPr>
          <w:ilvl w:val="0"/>
          <w:numId w:val="8"/>
        </w:numPr>
        <w:tabs>
          <w:tab w:val="left" w:pos="632"/>
        </w:tabs>
        <w:spacing w:before="69"/>
        <w:ind w:left="632" w:right="236"/>
        <w:jc w:val="both"/>
        <w:rPr>
          <w:sz w:val="24"/>
        </w:rPr>
      </w:pPr>
      <w:r>
        <w:rPr>
          <w:spacing w:val="-1"/>
          <w:w w:val="99"/>
          <w:sz w:val="24"/>
        </w:rPr>
        <w:br w:type="column"/>
      </w:r>
      <w:r>
        <w:rPr>
          <w:sz w:val="24"/>
        </w:rPr>
        <w:lastRenderedPageBreak/>
        <w:t>Grup Şefliği için açılacak münhallerde; ilgili enstrüman grubu sanatçıları için öngörülen kurallar</w:t>
      </w:r>
      <w:r w:rsidR="00BE6E59">
        <w:rPr>
          <w:sz w:val="24"/>
        </w:rPr>
        <w:t xml:space="preserve">a ilaveten </w:t>
      </w:r>
      <w:r w:rsidR="00BE6E59">
        <w:rPr>
          <w:sz w:val="24"/>
        </w:rPr>
        <w:tab/>
        <w:t xml:space="preserve">Kabul Sınav Komisyonun belirleyeceği diğer eserlerin de seslendirilmesi zorunludur. </w:t>
      </w:r>
      <w:r>
        <w:rPr>
          <w:sz w:val="24"/>
        </w:rPr>
        <w:t xml:space="preserve"> Açılacak sınava orkestra içinden veya dışından başvuru</w:t>
      </w:r>
      <w:r w:rsidR="005835A0">
        <w:rPr>
          <w:sz w:val="24"/>
        </w:rPr>
        <w:t xml:space="preserve"> </w:t>
      </w:r>
      <w:r>
        <w:rPr>
          <w:sz w:val="24"/>
        </w:rPr>
        <w:t>yapılabilir.</w:t>
      </w:r>
    </w:p>
    <w:p w:rsidR="008D3F74" w:rsidRDefault="008D3F74">
      <w:pPr>
        <w:jc w:val="both"/>
        <w:rPr>
          <w:sz w:val="24"/>
        </w:rPr>
        <w:sectPr w:rsidR="008D3F74">
          <w:type w:val="continuous"/>
          <w:pgSz w:w="11910" w:h="16840"/>
          <w:pgMar w:top="1360" w:right="1300" w:bottom="1300" w:left="1360" w:header="708" w:footer="708" w:gutter="0"/>
          <w:cols w:num="2" w:space="708" w:equalWidth="0">
            <w:col w:w="1427" w:space="589"/>
            <w:col w:w="7234"/>
          </w:cols>
        </w:sectPr>
      </w:pPr>
    </w:p>
    <w:p w:rsidR="008D3F74" w:rsidRDefault="008D3F74">
      <w:pPr>
        <w:pStyle w:val="BodyText"/>
        <w:spacing w:before="11"/>
        <w:ind w:left="0"/>
        <w:rPr>
          <w:sz w:val="17"/>
        </w:rPr>
      </w:pPr>
    </w:p>
    <w:p w:rsidR="008D3F74" w:rsidRDefault="008D3F74">
      <w:pPr>
        <w:rPr>
          <w:sz w:val="17"/>
        </w:rPr>
        <w:sectPr w:rsidR="008D3F74">
          <w:type w:val="continuous"/>
          <w:pgSz w:w="11910" w:h="16840"/>
          <w:pgMar w:top="1360" w:right="1300" w:bottom="1300" w:left="1360" w:header="708" w:footer="708" w:gutter="0"/>
          <w:cols w:space="708"/>
        </w:sectPr>
      </w:pPr>
    </w:p>
    <w:p w:rsidR="008D3F74" w:rsidRDefault="001D518F">
      <w:pPr>
        <w:pStyle w:val="BodyText"/>
        <w:spacing w:before="69"/>
        <w:ind w:left="115" w:right="-20"/>
      </w:pPr>
      <w:r>
        <w:lastRenderedPageBreak/>
        <w:t>Yaylı Enstrümanlar Grubu Üyelerinin Sınav Konuları</w:t>
      </w:r>
    </w:p>
    <w:p w:rsidR="008D3F74" w:rsidRDefault="001D518F">
      <w:pPr>
        <w:pStyle w:val="ListParagraph"/>
        <w:numPr>
          <w:ilvl w:val="0"/>
          <w:numId w:val="8"/>
        </w:numPr>
        <w:tabs>
          <w:tab w:val="left" w:pos="632"/>
        </w:tabs>
        <w:spacing w:before="69"/>
        <w:ind w:right="236" w:hanging="1010"/>
        <w:jc w:val="both"/>
        <w:rPr>
          <w:sz w:val="24"/>
        </w:rPr>
      </w:pPr>
      <w:r>
        <w:rPr>
          <w:sz w:val="24"/>
        </w:rPr>
        <w:br w:type="column"/>
      </w:r>
      <w:r>
        <w:rPr>
          <w:sz w:val="24"/>
        </w:rPr>
        <w:lastRenderedPageBreak/>
        <w:t>(1) Orkestra yaylı enstrümanlar kabul sınavlarına giren adaylar aşağıdaki (2)’nci, (3)’üncü, (4)’üncü ve (5)’inci fıkralar da belirtilen eserleri başarı ile çalmak ve (6)’nci fıkra kapsamında belirlenecek eserleri başarı ile deşifre etmek zorundadırlar.</w:t>
      </w:r>
    </w:p>
    <w:p w:rsidR="008D3F74" w:rsidRDefault="008D3F74">
      <w:pPr>
        <w:pStyle w:val="BodyText"/>
        <w:ind w:left="0"/>
      </w:pPr>
    </w:p>
    <w:p w:rsidR="008D3F74" w:rsidRDefault="001D518F">
      <w:pPr>
        <w:pStyle w:val="ListParagraph"/>
        <w:numPr>
          <w:ilvl w:val="0"/>
          <w:numId w:val="3"/>
        </w:numPr>
        <w:tabs>
          <w:tab w:val="left" w:pos="1127"/>
        </w:tabs>
        <w:ind w:right="236" w:hanging="494"/>
        <w:jc w:val="both"/>
        <w:rPr>
          <w:sz w:val="24"/>
        </w:rPr>
      </w:pPr>
      <w:r>
        <w:rPr>
          <w:sz w:val="24"/>
        </w:rPr>
        <w:t>Keman sınavında; Mozart’ın: Konçerto 3,</w:t>
      </w:r>
      <w:r w:rsidR="00C16550">
        <w:rPr>
          <w:sz w:val="24"/>
        </w:rPr>
        <w:t xml:space="preserve"> </w:t>
      </w:r>
      <w:r>
        <w:rPr>
          <w:sz w:val="24"/>
        </w:rPr>
        <w:t>4 ve 5 numaralı konçertolarının bir tanesinin 1. bölümünü kadansıyla piyano eşliğinde</w:t>
      </w:r>
      <w:r w:rsidR="00C16550">
        <w:rPr>
          <w:sz w:val="24"/>
        </w:rPr>
        <w:t xml:space="preserve"> </w:t>
      </w:r>
      <w:r>
        <w:rPr>
          <w:sz w:val="24"/>
        </w:rPr>
        <w:t>çalmak.</w:t>
      </w:r>
    </w:p>
    <w:p w:rsidR="008D3F74" w:rsidRDefault="001D518F">
      <w:pPr>
        <w:pStyle w:val="ListParagraph"/>
        <w:numPr>
          <w:ilvl w:val="0"/>
          <w:numId w:val="3"/>
        </w:numPr>
        <w:tabs>
          <w:tab w:val="left" w:pos="1127"/>
        </w:tabs>
        <w:ind w:right="231" w:hanging="494"/>
        <w:jc w:val="both"/>
        <w:rPr>
          <w:sz w:val="24"/>
        </w:rPr>
      </w:pPr>
      <w:r>
        <w:rPr>
          <w:sz w:val="24"/>
        </w:rPr>
        <w:t xml:space="preserve">Viyola Sınavında; C.Stamitz’in, </w:t>
      </w:r>
      <w:r w:rsidR="005835A0">
        <w:rPr>
          <w:sz w:val="24"/>
        </w:rPr>
        <w:t>Re Majör Konçertosunu birinci bö</w:t>
      </w:r>
      <w:r>
        <w:rPr>
          <w:sz w:val="24"/>
        </w:rPr>
        <w:t>l</w:t>
      </w:r>
      <w:r w:rsidR="005835A0">
        <w:rPr>
          <w:sz w:val="24"/>
        </w:rPr>
        <w:t>ü</w:t>
      </w:r>
      <w:r>
        <w:rPr>
          <w:sz w:val="24"/>
        </w:rPr>
        <w:t>m</w:t>
      </w:r>
      <w:r w:rsidR="005835A0">
        <w:rPr>
          <w:sz w:val="24"/>
        </w:rPr>
        <w:t>ü</w:t>
      </w:r>
      <w:r>
        <w:rPr>
          <w:sz w:val="24"/>
        </w:rPr>
        <w:t>nü veya F.A.Hoffmeister’in Re Majör Konçertosunu 1. bölümünü kada</w:t>
      </w:r>
      <w:r w:rsidR="005835A0">
        <w:rPr>
          <w:sz w:val="24"/>
        </w:rPr>
        <w:t>n</w:t>
      </w:r>
      <w:r>
        <w:rPr>
          <w:sz w:val="24"/>
        </w:rPr>
        <w:t>sıyla piyano eşliğinde çalmak.</w:t>
      </w:r>
    </w:p>
    <w:p w:rsidR="008D3F74" w:rsidRDefault="001D518F">
      <w:pPr>
        <w:pStyle w:val="ListParagraph"/>
        <w:numPr>
          <w:ilvl w:val="0"/>
          <w:numId w:val="3"/>
        </w:numPr>
        <w:tabs>
          <w:tab w:val="left" w:pos="1127"/>
        </w:tabs>
        <w:ind w:hanging="494"/>
        <w:jc w:val="both"/>
        <w:rPr>
          <w:sz w:val="24"/>
        </w:rPr>
      </w:pPr>
      <w:r>
        <w:rPr>
          <w:sz w:val="24"/>
        </w:rPr>
        <w:t>Viyolonsel sınavı; J.Haydn’ın, Re ve Do Majör Konçertolarından bir tanesinin 1. bölümünü kadansıyla piyano eşliğinde</w:t>
      </w:r>
      <w:r w:rsidR="005835A0">
        <w:rPr>
          <w:sz w:val="24"/>
        </w:rPr>
        <w:t xml:space="preserve"> </w:t>
      </w:r>
      <w:r>
        <w:rPr>
          <w:sz w:val="24"/>
        </w:rPr>
        <w:t>çalmak.</w:t>
      </w:r>
    </w:p>
    <w:p w:rsidR="008D3F74" w:rsidRDefault="001D518F">
      <w:pPr>
        <w:pStyle w:val="ListParagraph"/>
        <w:numPr>
          <w:ilvl w:val="0"/>
          <w:numId w:val="3"/>
        </w:numPr>
        <w:tabs>
          <w:tab w:val="left" w:pos="1127"/>
        </w:tabs>
        <w:ind w:right="231" w:hanging="494"/>
        <w:jc w:val="both"/>
        <w:rPr>
          <w:sz w:val="24"/>
        </w:rPr>
      </w:pPr>
      <w:r>
        <w:rPr>
          <w:sz w:val="24"/>
        </w:rPr>
        <w:t>Kontrabas sınavında; Dittersdorf, Bottesini veya Koussevitzky’nin konçertolarından bir tanesinin 1. ve 2. bölümlerini piyano eşliğinde kadansıyla</w:t>
      </w:r>
      <w:r w:rsidR="005835A0">
        <w:rPr>
          <w:sz w:val="24"/>
        </w:rPr>
        <w:t xml:space="preserve"> </w:t>
      </w:r>
      <w:r>
        <w:rPr>
          <w:sz w:val="24"/>
        </w:rPr>
        <w:t>çalmak.</w:t>
      </w:r>
    </w:p>
    <w:p w:rsidR="008D3F74" w:rsidRPr="00423C9A" w:rsidRDefault="001D518F" w:rsidP="005835A0">
      <w:pPr>
        <w:pStyle w:val="ListParagraph"/>
        <w:numPr>
          <w:ilvl w:val="0"/>
          <w:numId w:val="3"/>
        </w:numPr>
        <w:tabs>
          <w:tab w:val="left" w:pos="1127"/>
        </w:tabs>
        <w:ind w:right="240" w:hanging="494"/>
        <w:rPr>
          <w:sz w:val="24"/>
        </w:rPr>
        <w:sectPr w:rsidR="008D3F74" w:rsidRPr="00423C9A">
          <w:type w:val="continuous"/>
          <w:pgSz w:w="11910" w:h="16840"/>
          <w:pgMar w:top="1360" w:right="1300" w:bottom="1300" w:left="1360" w:header="708" w:footer="708" w:gutter="0"/>
          <w:cols w:num="2" w:space="708" w:equalWidth="0">
            <w:col w:w="1575" w:space="441"/>
            <w:col w:w="7234"/>
          </w:cols>
        </w:sectPr>
      </w:pPr>
      <w:r>
        <w:rPr>
          <w:sz w:val="24"/>
        </w:rPr>
        <w:t>Kabul Sınavı Komisyonunun seçeceği orkestra eserlerini deşifre</w:t>
      </w:r>
      <w:r w:rsidR="005835A0">
        <w:rPr>
          <w:sz w:val="24"/>
        </w:rPr>
        <w:t xml:space="preserve"> </w:t>
      </w:r>
      <w:r>
        <w:rPr>
          <w:sz w:val="24"/>
        </w:rPr>
        <w:t>etmek.</w:t>
      </w:r>
    </w:p>
    <w:p w:rsidR="008D3F74" w:rsidRDefault="008D3F74">
      <w:pPr>
        <w:rPr>
          <w:sz w:val="17"/>
        </w:rPr>
        <w:sectPr w:rsidR="008D3F74">
          <w:type w:val="continuous"/>
          <w:pgSz w:w="11910" w:h="16840"/>
          <w:pgMar w:top="1360" w:right="1300" w:bottom="1300" w:left="1360" w:header="708" w:footer="708" w:gutter="0"/>
          <w:cols w:space="708"/>
        </w:sectPr>
      </w:pPr>
    </w:p>
    <w:p w:rsidR="008D3F74" w:rsidRDefault="001D518F">
      <w:pPr>
        <w:pStyle w:val="BodyText"/>
        <w:spacing w:before="69"/>
        <w:ind w:left="115" w:right="-16"/>
      </w:pPr>
      <w:r>
        <w:lastRenderedPageBreak/>
        <w:t>Nefesli enstrümanlar Grubu Üyelerinin Sınav</w:t>
      </w:r>
      <w:r w:rsidR="001B4B16">
        <w:t xml:space="preserve">  </w:t>
      </w:r>
      <w:r>
        <w:t>Konuları</w:t>
      </w:r>
    </w:p>
    <w:p w:rsidR="00166AB6" w:rsidRDefault="00C16550">
      <w:pPr>
        <w:pStyle w:val="BodyText"/>
        <w:spacing w:before="69"/>
        <w:ind w:left="115" w:right="-16"/>
      </w:pPr>
      <w:r>
        <w:t>A.E.294/17</w:t>
      </w:r>
    </w:p>
    <w:p w:rsidR="00166AB6" w:rsidRDefault="00166AB6">
      <w:pPr>
        <w:pStyle w:val="BodyText"/>
        <w:spacing w:before="69"/>
        <w:ind w:left="115" w:right="-16"/>
      </w:pPr>
    </w:p>
    <w:p w:rsidR="001B4B16" w:rsidRDefault="001B4B16">
      <w:pPr>
        <w:pStyle w:val="BodyText"/>
        <w:spacing w:before="69"/>
        <w:ind w:left="115" w:right="-16"/>
      </w:pPr>
    </w:p>
    <w:p w:rsidR="00166AB6" w:rsidRDefault="00166AB6">
      <w:pPr>
        <w:pStyle w:val="BodyText"/>
        <w:spacing w:before="69"/>
        <w:ind w:left="115" w:right="-16"/>
      </w:pPr>
      <w:r w:rsidRPr="00166AB6">
        <w:t>A.E.294/17</w:t>
      </w:r>
    </w:p>
    <w:p w:rsidR="008D3F74" w:rsidRPr="00423C9A" w:rsidRDefault="001D518F" w:rsidP="00423C9A">
      <w:pPr>
        <w:pStyle w:val="ListParagraph"/>
        <w:numPr>
          <w:ilvl w:val="0"/>
          <w:numId w:val="8"/>
        </w:numPr>
        <w:tabs>
          <w:tab w:val="left" w:pos="632"/>
        </w:tabs>
        <w:spacing w:before="69"/>
        <w:ind w:right="230" w:hanging="1010"/>
        <w:jc w:val="both"/>
        <w:rPr>
          <w:sz w:val="24"/>
        </w:rPr>
      </w:pPr>
      <w:r>
        <w:rPr>
          <w:sz w:val="24"/>
        </w:rPr>
        <w:br w:type="column"/>
      </w:r>
      <w:r>
        <w:rPr>
          <w:sz w:val="24"/>
        </w:rPr>
        <w:lastRenderedPageBreak/>
        <w:t>(1) Orkestra nefesli enstrümanlar kabul sınavlarına giren adaylar aşağıdaki (2)’nci, (3)’üncü, (4)’üncü, (5)’inci, (6)’ncı ve (7)’inci fıkralarda belirtilen eserleri başarı ile çalmak ve (8)’inci fıkra kapsamında belirlenecek eserleri başarı deşifre etmek</w:t>
      </w:r>
      <w:r w:rsidR="00C16550">
        <w:rPr>
          <w:sz w:val="24"/>
        </w:rPr>
        <w:t xml:space="preserve"> </w:t>
      </w:r>
      <w:r>
        <w:rPr>
          <w:sz w:val="24"/>
        </w:rPr>
        <w:t>zorundadırlar</w:t>
      </w:r>
    </w:p>
    <w:p w:rsidR="008D3F74" w:rsidRDefault="001D518F">
      <w:pPr>
        <w:pStyle w:val="ListParagraph"/>
        <w:numPr>
          <w:ilvl w:val="0"/>
          <w:numId w:val="2"/>
        </w:numPr>
        <w:tabs>
          <w:tab w:val="left" w:pos="1127"/>
        </w:tabs>
        <w:ind w:hanging="494"/>
        <w:jc w:val="both"/>
        <w:rPr>
          <w:sz w:val="24"/>
        </w:rPr>
      </w:pPr>
      <w:r>
        <w:rPr>
          <w:sz w:val="24"/>
        </w:rPr>
        <w:t>Flüt sınavında; Mozart’ın; Sol majör veya Re majör konçertolarından bir tanesinin 1. bölümünü kadansıyla piyano eşliğinde</w:t>
      </w:r>
      <w:r w:rsidR="00FA155D">
        <w:rPr>
          <w:sz w:val="24"/>
        </w:rPr>
        <w:t xml:space="preserve"> </w:t>
      </w:r>
      <w:r>
        <w:rPr>
          <w:sz w:val="24"/>
        </w:rPr>
        <w:t>çalmak.</w:t>
      </w:r>
      <w:r w:rsidR="00166AB6">
        <w:rPr>
          <w:sz w:val="24"/>
        </w:rPr>
        <w:t xml:space="preserve"> Pikolo flüt ile </w:t>
      </w:r>
      <w:r w:rsidR="00423C9A">
        <w:rPr>
          <w:sz w:val="24"/>
        </w:rPr>
        <w:t>de Kabul</w:t>
      </w:r>
      <w:r w:rsidR="00E95244">
        <w:rPr>
          <w:sz w:val="24"/>
        </w:rPr>
        <w:t xml:space="preserve"> Sınav Komisyonun önceden belirleyeceği orkestra eserlerini çalmak.</w:t>
      </w:r>
    </w:p>
    <w:p w:rsidR="00423C9A" w:rsidRPr="00423C9A" w:rsidRDefault="001D518F" w:rsidP="00423C9A">
      <w:pPr>
        <w:pStyle w:val="ListParagraph"/>
        <w:numPr>
          <w:ilvl w:val="0"/>
          <w:numId w:val="2"/>
        </w:numPr>
        <w:tabs>
          <w:tab w:val="left" w:pos="1127"/>
        </w:tabs>
        <w:ind w:right="4" w:hanging="494"/>
        <w:jc w:val="both"/>
      </w:pPr>
      <w:r w:rsidRPr="00423C9A">
        <w:t>Obua sınavında; Mozart’ın, Do Majör Konçertosunun 1. bölümünü kadansıyla piyano eşliğinde</w:t>
      </w:r>
      <w:r w:rsidR="001B4B16">
        <w:t xml:space="preserve"> </w:t>
      </w:r>
      <w:r w:rsidRPr="00423C9A">
        <w:t>çalmak.</w:t>
      </w:r>
      <w:r w:rsidR="001B4B16">
        <w:t xml:space="preserve"> </w:t>
      </w:r>
      <w:r w:rsidR="00423C9A" w:rsidRPr="00423C9A">
        <w:t>Korangle ile de Kabul Sınav Komisyonun öncede</w:t>
      </w:r>
      <w:r w:rsidR="00423C9A">
        <w:t>n belirleyeceği orkestra eserlerini</w:t>
      </w:r>
      <w:r w:rsidR="001B4B16">
        <w:t xml:space="preserve"> </w:t>
      </w:r>
      <w:r w:rsidR="00423C9A">
        <w:t xml:space="preserve">çalmak. </w:t>
      </w:r>
    </w:p>
    <w:p w:rsidR="00423C9A" w:rsidRPr="00423C9A" w:rsidRDefault="001D518F" w:rsidP="00423C9A">
      <w:pPr>
        <w:pStyle w:val="ListParagraph"/>
        <w:numPr>
          <w:ilvl w:val="0"/>
          <w:numId w:val="2"/>
        </w:numPr>
        <w:tabs>
          <w:tab w:val="left" w:pos="1127"/>
        </w:tabs>
        <w:ind w:right="236" w:hanging="494"/>
        <w:jc w:val="both"/>
        <w:rPr>
          <w:sz w:val="24"/>
        </w:rPr>
      </w:pPr>
      <w:r>
        <w:rPr>
          <w:sz w:val="24"/>
        </w:rPr>
        <w:t>Klarnet sınavı; Mozart’ın, La majör konçertonun 1. bölümünü kadansıyla piyano eşliğinde</w:t>
      </w:r>
      <w:r w:rsidR="001B4B16">
        <w:rPr>
          <w:sz w:val="24"/>
        </w:rPr>
        <w:t xml:space="preserve"> </w:t>
      </w:r>
      <w:r>
        <w:rPr>
          <w:sz w:val="24"/>
        </w:rPr>
        <w:t>çalmak.</w:t>
      </w:r>
    </w:p>
    <w:p w:rsidR="008D3F74" w:rsidRDefault="001D518F">
      <w:pPr>
        <w:pStyle w:val="ListParagraph"/>
        <w:numPr>
          <w:ilvl w:val="0"/>
          <w:numId w:val="2"/>
        </w:numPr>
        <w:tabs>
          <w:tab w:val="left" w:pos="1127"/>
        </w:tabs>
        <w:ind w:right="239" w:hanging="494"/>
        <w:jc w:val="both"/>
        <w:rPr>
          <w:sz w:val="24"/>
        </w:rPr>
      </w:pPr>
      <w:r>
        <w:rPr>
          <w:sz w:val="24"/>
        </w:rPr>
        <w:t>Fagot sınavı; Mozart’ın, Si bemol majör konçertonun 1. bölümünü kadansıyla piyano eşliğinde</w:t>
      </w:r>
      <w:r w:rsidR="001B4B16">
        <w:rPr>
          <w:sz w:val="24"/>
        </w:rPr>
        <w:t xml:space="preserve"> </w:t>
      </w:r>
      <w:r>
        <w:rPr>
          <w:sz w:val="24"/>
        </w:rPr>
        <w:t>çalmak.</w:t>
      </w:r>
    </w:p>
    <w:p w:rsidR="008D3F74" w:rsidRDefault="008D3F74">
      <w:pPr>
        <w:jc w:val="both"/>
        <w:rPr>
          <w:sz w:val="24"/>
        </w:rPr>
        <w:sectPr w:rsidR="008D3F74">
          <w:type w:val="continuous"/>
          <w:pgSz w:w="11910" w:h="16840"/>
          <w:pgMar w:top="1360" w:right="1300" w:bottom="1300" w:left="1360" w:header="708" w:footer="708" w:gutter="0"/>
          <w:cols w:num="2" w:space="708" w:equalWidth="0">
            <w:col w:w="1574" w:space="442"/>
            <w:col w:w="7234"/>
          </w:cols>
        </w:sectPr>
      </w:pPr>
    </w:p>
    <w:p w:rsidR="008D3F74" w:rsidRDefault="001D518F">
      <w:pPr>
        <w:pStyle w:val="ListParagraph"/>
        <w:numPr>
          <w:ilvl w:val="0"/>
          <w:numId w:val="2"/>
        </w:numPr>
        <w:tabs>
          <w:tab w:val="left" w:pos="3142"/>
          <w:tab w:val="left" w:pos="3143"/>
        </w:tabs>
        <w:spacing w:before="88"/>
        <w:ind w:left="3142" w:right="0" w:hanging="494"/>
        <w:jc w:val="left"/>
        <w:rPr>
          <w:sz w:val="24"/>
        </w:rPr>
      </w:pPr>
      <w:r>
        <w:rPr>
          <w:sz w:val="24"/>
        </w:rPr>
        <w:lastRenderedPageBreak/>
        <w:t>Korno sınavı; Mozart’ın, 2, 3 veya 4 numaralı konçertoların</w:t>
      </w:r>
    </w:p>
    <w:p w:rsidR="008D3F74" w:rsidRDefault="001D518F">
      <w:pPr>
        <w:pStyle w:val="ListParagraph"/>
        <w:numPr>
          <w:ilvl w:val="1"/>
          <w:numId w:val="2"/>
        </w:numPr>
        <w:tabs>
          <w:tab w:val="left" w:pos="3493"/>
        </w:tabs>
        <w:ind w:right="237" w:firstLine="0"/>
        <w:rPr>
          <w:sz w:val="24"/>
        </w:rPr>
      </w:pPr>
      <w:r>
        <w:rPr>
          <w:sz w:val="24"/>
        </w:rPr>
        <w:t>bölümünü kadansıyla piyano eşliğinde çalmak veya R.Strauss’un: 1. konçertosunu piyano eşliğinde</w:t>
      </w:r>
      <w:r w:rsidR="001B4B16">
        <w:rPr>
          <w:sz w:val="24"/>
        </w:rPr>
        <w:t xml:space="preserve"> </w:t>
      </w:r>
      <w:r>
        <w:rPr>
          <w:sz w:val="24"/>
        </w:rPr>
        <w:t>çalmak.</w:t>
      </w:r>
    </w:p>
    <w:p w:rsidR="008D3F74" w:rsidRDefault="001D518F">
      <w:pPr>
        <w:pStyle w:val="ListParagraph"/>
        <w:numPr>
          <w:ilvl w:val="0"/>
          <w:numId w:val="2"/>
        </w:numPr>
        <w:tabs>
          <w:tab w:val="left" w:pos="3143"/>
        </w:tabs>
        <w:ind w:left="3142" w:right="235" w:hanging="494"/>
        <w:jc w:val="both"/>
        <w:rPr>
          <w:sz w:val="24"/>
        </w:rPr>
      </w:pPr>
      <w:r>
        <w:rPr>
          <w:sz w:val="24"/>
        </w:rPr>
        <w:t>Trompet sınavı: Hummel, Haydn, Neruda’nın konçertolarından bir tanesinin 1. bölümünü piyano eşliğinde kada</w:t>
      </w:r>
      <w:r w:rsidR="00C16550">
        <w:rPr>
          <w:sz w:val="24"/>
        </w:rPr>
        <w:t>n</w:t>
      </w:r>
      <w:r>
        <w:rPr>
          <w:sz w:val="24"/>
        </w:rPr>
        <w:t>sıyla</w:t>
      </w:r>
      <w:r w:rsidR="001B4B16">
        <w:rPr>
          <w:sz w:val="24"/>
        </w:rPr>
        <w:t xml:space="preserve"> </w:t>
      </w:r>
      <w:r>
        <w:rPr>
          <w:sz w:val="24"/>
        </w:rPr>
        <w:t>çalmak.</w:t>
      </w:r>
    </w:p>
    <w:p w:rsidR="008D3F74" w:rsidRDefault="001D518F">
      <w:pPr>
        <w:pStyle w:val="ListParagraph"/>
        <w:numPr>
          <w:ilvl w:val="0"/>
          <w:numId w:val="2"/>
        </w:numPr>
        <w:tabs>
          <w:tab w:val="left" w:pos="3143"/>
        </w:tabs>
        <w:ind w:left="3142" w:right="235" w:hanging="494"/>
        <w:jc w:val="both"/>
        <w:rPr>
          <w:sz w:val="24"/>
        </w:rPr>
      </w:pPr>
      <w:r>
        <w:rPr>
          <w:sz w:val="24"/>
        </w:rPr>
        <w:t>Trombon sınavı; David’in konçertosunun 1. ve 2. bölümlerini kadansıyla piyano eşliğinde</w:t>
      </w:r>
      <w:r w:rsidR="001B4B16">
        <w:rPr>
          <w:sz w:val="24"/>
        </w:rPr>
        <w:t xml:space="preserve"> </w:t>
      </w:r>
      <w:r>
        <w:rPr>
          <w:sz w:val="24"/>
        </w:rPr>
        <w:t>çalmak.</w:t>
      </w:r>
    </w:p>
    <w:p w:rsidR="008D3F74" w:rsidRDefault="001D518F">
      <w:pPr>
        <w:pStyle w:val="ListParagraph"/>
        <w:numPr>
          <w:ilvl w:val="0"/>
          <w:numId w:val="2"/>
        </w:numPr>
        <w:tabs>
          <w:tab w:val="left" w:pos="3143"/>
        </w:tabs>
        <w:ind w:left="3142" w:right="240" w:hanging="494"/>
        <w:jc w:val="both"/>
        <w:rPr>
          <w:sz w:val="24"/>
        </w:rPr>
      </w:pPr>
      <w:r>
        <w:rPr>
          <w:sz w:val="24"/>
        </w:rPr>
        <w:t>Kabul Sınavı Komisyonunun seçeceği orkestra eserlerini deşifre</w:t>
      </w:r>
      <w:r w:rsidR="001B4B16">
        <w:rPr>
          <w:sz w:val="24"/>
        </w:rPr>
        <w:t xml:space="preserve"> </w:t>
      </w:r>
      <w:r>
        <w:rPr>
          <w:sz w:val="24"/>
        </w:rPr>
        <w:t>etmek.</w:t>
      </w:r>
    </w:p>
    <w:p w:rsidR="008D3F74" w:rsidRDefault="008D3F74">
      <w:pPr>
        <w:pStyle w:val="BodyText"/>
        <w:spacing w:before="11"/>
        <w:ind w:left="0"/>
        <w:rPr>
          <w:sz w:val="17"/>
        </w:rPr>
      </w:pPr>
    </w:p>
    <w:p w:rsidR="008D3F74" w:rsidRDefault="008D3F74">
      <w:pPr>
        <w:rPr>
          <w:sz w:val="17"/>
        </w:rPr>
        <w:sectPr w:rsidR="008D3F74">
          <w:pgSz w:w="11910" w:h="16840"/>
          <w:pgMar w:top="1580" w:right="1300" w:bottom="1300" w:left="1360" w:header="0" w:footer="1109" w:gutter="0"/>
          <w:cols w:space="708"/>
        </w:sectPr>
      </w:pPr>
    </w:p>
    <w:p w:rsidR="008D3F74" w:rsidRDefault="001D518F">
      <w:pPr>
        <w:pStyle w:val="BodyText"/>
        <w:spacing w:before="69"/>
        <w:ind w:left="115" w:right="-9"/>
      </w:pPr>
      <w:r>
        <w:lastRenderedPageBreak/>
        <w:t xml:space="preserve">Vurmalı </w:t>
      </w:r>
      <w:r>
        <w:rPr>
          <w:spacing w:val="-1"/>
        </w:rPr>
        <w:t xml:space="preserve">enstrümanlar </w:t>
      </w:r>
      <w:r>
        <w:t>Grubu</w:t>
      </w:r>
    </w:p>
    <w:p w:rsidR="008D3F74" w:rsidRDefault="001D518F">
      <w:pPr>
        <w:pStyle w:val="ListParagraph"/>
        <w:numPr>
          <w:ilvl w:val="0"/>
          <w:numId w:val="8"/>
        </w:numPr>
        <w:tabs>
          <w:tab w:val="left" w:pos="631"/>
          <w:tab w:val="left" w:pos="632"/>
          <w:tab w:val="left" w:pos="1126"/>
          <w:tab w:val="left" w:pos="2251"/>
          <w:tab w:val="left" w:pos="3296"/>
          <w:tab w:val="left" w:pos="4156"/>
          <w:tab w:val="left" w:pos="5461"/>
          <w:tab w:val="left" w:pos="6377"/>
        </w:tabs>
        <w:spacing w:before="69"/>
        <w:ind w:right="237" w:hanging="1010"/>
        <w:rPr>
          <w:sz w:val="24"/>
        </w:rPr>
      </w:pPr>
      <w:r>
        <w:rPr>
          <w:sz w:val="24"/>
        </w:rPr>
        <w:br w:type="column"/>
      </w:r>
      <w:r>
        <w:rPr>
          <w:sz w:val="24"/>
        </w:rPr>
        <w:lastRenderedPageBreak/>
        <w:t>(1)</w:t>
      </w:r>
      <w:r>
        <w:rPr>
          <w:sz w:val="24"/>
        </w:rPr>
        <w:tab/>
        <w:t>Vurmalı</w:t>
      </w:r>
      <w:r>
        <w:rPr>
          <w:sz w:val="24"/>
        </w:rPr>
        <w:tab/>
        <w:t>çalgılar</w:t>
      </w:r>
      <w:r>
        <w:rPr>
          <w:sz w:val="24"/>
        </w:rPr>
        <w:tab/>
        <w:t>kabul</w:t>
      </w:r>
      <w:r>
        <w:rPr>
          <w:sz w:val="24"/>
        </w:rPr>
        <w:tab/>
        <w:t>sınavında,</w:t>
      </w:r>
      <w:r>
        <w:rPr>
          <w:sz w:val="24"/>
        </w:rPr>
        <w:tab/>
        <w:t>Kabul</w:t>
      </w:r>
      <w:r>
        <w:rPr>
          <w:sz w:val="24"/>
        </w:rPr>
        <w:tab/>
        <w:t>Sınavı Komisyonu’nun belirleyeceği</w:t>
      </w:r>
      <w:r w:rsidR="001B4B16">
        <w:rPr>
          <w:sz w:val="24"/>
        </w:rPr>
        <w:t xml:space="preserve"> </w:t>
      </w:r>
      <w:r>
        <w:rPr>
          <w:sz w:val="24"/>
        </w:rPr>
        <w:t>eserlerin;</w:t>
      </w:r>
    </w:p>
    <w:p w:rsidR="008D3F74" w:rsidRDefault="008D3F74">
      <w:pPr>
        <w:rPr>
          <w:sz w:val="24"/>
        </w:rPr>
        <w:sectPr w:rsidR="008D3F74">
          <w:type w:val="continuous"/>
          <w:pgSz w:w="11910" w:h="16840"/>
          <w:pgMar w:top="1360" w:right="1300" w:bottom="1300" w:left="1360" w:header="708" w:footer="708" w:gutter="0"/>
          <w:cols w:num="2" w:space="708" w:equalWidth="0">
            <w:col w:w="1367" w:space="649"/>
            <w:col w:w="7234"/>
          </w:cols>
        </w:sectPr>
      </w:pPr>
    </w:p>
    <w:p w:rsidR="008D3F74" w:rsidRDefault="001D518F">
      <w:pPr>
        <w:pStyle w:val="BodyText"/>
        <w:tabs>
          <w:tab w:val="left" w:pos="3442"/>
        </w:tabs>
        <w:ind w:left="115" w:right="428"/>
      </w:pPr>
      <w:r>
        <w:lastRenderedPageBreak/>
        <w:t>Üyelerinin</w:t>
      </w:r>
      <w:r>
        <w:tab/>
        <w:t>(A)Timpani,</w:t>
      </w:r>
    </w:p>
    <w:p w:rsidR="008D3F74" w:rsidRDefault="001D518F">
      <w:pPr>
        <w:pStyle w:val="BodyText"/>
        <w:tabs>
          <w:tab w:val="left" w:pos="3442"/>
        </w:tabs>
        <w:spacing w:before="77" w:line="307" w:lineRule="auto"/>
        <w:ind w:left="3442" w:right="3776" w:hanging="3327"/>
      </w:pPr>
      <w:r>
        <w:t>Sınav</w:t>
      </w:r>
      <w:r w:rsidR="00C16550">
        <w:t xml:space="preserve"> </w:t>
      </w:r>
      <w:r>
        <w:t>Konuları</w:t>
      </w:r>
      <w:r>
        <w:tab/>
        <w:t>(B)Xylophone, (C)Trampet, (Ç)Marimba, (D)Vibrafone, (E)Glockenspiel, (F)Bateri set, (G)Setuppercussion,</w:t>
      </w:r>
    </w:p>
    <w:p w:rsidR="008D3F74" w:rsidRDefault="001D518F">
      <w:pPr>
        <w:pStyle w:val="BodyText"/>
        <w:spacing w:before="2" w:line="307" w:lineRule="auto"/>
        <w:ind w:left="3442" w:right="2975"/>
      </w:pPr>
      <w:r>
        <w:t>(H)Orkestra percussion, (I)Gran cassa &amp; cymbal veya</w:t>
      </w:r>
    </w:p>
    <w:p w:rsidR="008D3F74" w:rsidRDefault="001D518F">
      <w:pPr>
        <w:pStyle w:val="BodyText"/>
        <w:tabs>
          <w:tab w:val="left" w:pos="5047"/>
          <w:tab w:val="left" w:pos="6760"/>
          <w:tab w:val="left" w:pos="7823"/>
        </w:tabs>
        <w:spacing w:before="5" w:line="307" w:lineRule="auto"/>
        <w:ind w:left="3502" w:right="428" w:hanging="60"/>
      </w:pPr>
      <w:r>
        <w:t>(J)Kabul sınavı Komisyonunca ilan edilecek diğer vurmalı enstrümanlardan biri veya birden fazla vurmalı enstrümanın</w:t>
      </w:r>
      <w:r>
        <w:tab/>
        <w:t>repertuvarlarla</w:t>
      </w:r>
      <w:r>
        <w:tab/>
        <w:t>adaylar</w:t>
      </w:r>
      <w:r>
        <w:tab/>
        <w:t>tarafından seslendirilmesi zorunludur.</w:t>
      </w:r>
    </w:p>
    <w:p w:rsidR="008D3F74" w:rsidRDefault="001D518F">
      <w:pPr>
        <w:pStyle w:val="ListParagraph"/>
        <w:numPr>
          <w:ilvl w:val="0"/>
          <w:numId w:val="1"/>
        </w:numPr>
        <w:tabs>
          <w:tab w:val="left" w:pos="3143"/>
        </w:tabs>
        <w:spacing w:before="2"/>
        <w:ind w:hanging="494"/>
        <w:jc w:val="both"/>
        <w:rPr>
          <w:sz w:val="24"/>
        </w:rPr>
      </w:pPr>
      <w:r>
        <w:rPr>
          <w:sz w:val="24"/>
        </w:rPr>
        <w:t>Vurmalı çalgılar kabul sınavına giren adaylar, aşağıdaki (5)’inci fıkra kapsamında belirlenecek eserleri başarı ile deşifre etmek</w:t>
      </w:r>
      <w:r w:rsidR="001B4B16">
        <w:rPr>
          <w:sz w:val="24"/>
        </w:rPr>
        <w:t xml:space="preserve"> </w:t>
      </w:r>
      <w:r>
        <w:rPr>
          <w:sz w:val="24"/>
        </w:rPr>
        <w:t>zorundadırlar.</w:t>
      </w:r>
    </w:p>
    <w:p w:rsidR="008D3F74" w:rsidRDefault="001D518F">
      <w:pPr>
        <w:pStyle w:val="ListParagraph"/>
        <w:numPr>
          <w:ilvl w:val="0"/>
          <w:numId w:val="1"/>
        </w:numPr>
        <w:tabs>
          <w:tab w:val="left" w:pos="3143"/>
        </w:tabs>
        <w:ind w:hanging="494"/>
        <w:jc w:val="both"/>
        <w:rPr>
          <w:sz w:val="24"/>
        </w:rPr>
      </w:pPr>
      <w:r>
        <w:rPr>
          <w:sz w:val="24"/>
        </w:rPr>
        <w:t>Kabul Sınavı Komisyonunu, ihtiyaç duyulan vurmalı enstrüman sanatçısı ve bu enstrümanla seslendirilmesi istenen eserin adını veya özelliklerini birlikte ilan</w:t>
      </w:r>
      <w:r w:rsidR="001B4B16">
        <w:rPr>
          <w:sz w:val="24"/>
        </w:rPr>
        <w:t xml:space="preserve"> </w:t>
      </w:r>
      <w:r>
        <w:rPr>
          <w:sz w:val="24"/>
        </w:rPr>
        <w:t>eder.</w:t>
      </w:r>
    </w:p>
    <w:p w:rsidR="008D3F74" w:rsidRDefault="001D518F">
      <w:pPr>
        <w:pStyle w:val="ListParagraph"/>
        <w:numPr>
          <w:ilvl w:val="0"/>
          <w:numId w:val="1"/>
        </w:numPr>
        <w:tabs>
          <w:tab w:val="left" w:pos="3143"/>
        </w:tabs>
        <w:ind w:right="240" w:hanging="494"/>
        <w:jc w:val="both"/>
        <w:rPr>
          <w:sz w:val="24"/>
        </w:rPr>
      </w:pPr>
      <w:r>
        <w:rPr>
          <w:sz w:val="24"/>
        </w:rPr>
        <w:t>Birden fazla vurmalı enstrümanı başarı ile çalabilmek, sınavda eşitlik olduğu durumlarda avantaj</w:t>
      </w:r>
      <w:r w:rsidR="001B4B16">
        <w:rPr>
          <w:sz w:val="24"/>
        </w:rPr>
        <w:t xml:space="preserve"> </w:t>
      </w:r>
      <w:r>
        <w:rPr>
          <w:sz w:val="24"/>
        </w:rPr>
        <w:t>sayılacaktır.</w:t>
      </w:r>
    </w:p>
    <w:p w:rsidR="008D3F74" w:rsidRDefault="001D518F">
      <w:pPr>
        <w:pStyle w:val="ListParagraph"/>
        <w:numPr>
          <w:ilvl w:val="0"/>
          <w:numId w:val="1"/>
        </w:numPr>
        <w:tabs>
          <w:tab w:val="left" w:pos="3143"/>
        </w:tabs>
        <w:ind w:right="240" w:hanging="494"/>
        <w:jc w:val="both"/>
        <w:rPr>
          <w:sz w:val="24"/>
        </w:rPr>
      </w:pPr>
      <w:r>
        <w:rPr>
          <w:sz w:val="24"/>
        </w:rPr>
        <w:t>Kabul Sınavı Komisyonunun seçeceği orkestra eserlerini deşifre etmek</w:t>
      </w:r>
      <w:r w:rsidR="001B4B16">
        <w:rPr>
          <w:sz w:val="24"/>
        </w:rPr>
        <w:t xml:space="preserve"> </w:t>
      </w:r>
      <w:r>
        <w:rPr>
          <w:sz w:val="24"/>
        </w:rPr>
        <w:t>zorundadırlar.</w:t>
      </w:r>
    </w:p>
    <w:p w:rsidR="008D3F74" w:rsidRDefault="008D3F74">
      <w:pPr>
        <w:pStyle w:val="BodyText"/>
        <w:spacing w:before="11"/>
        <w:ind w:left="0"/>
        <w:rPr>
          <w:sz w:val="17"/>
        </w:rPr>
      </w:pPr>
    </w:p>
    <w:p w:rsidR="008D3F74" w:rsidRDefault="008D3F74">
      <w:pPr>
        <w:rPr>
          <w:sz w:val="17"/>
        </w:rPr>
        <w:sectPr w:rsidR="008D3F74">
          <w:type w:val="continuous"/>
          <w:pgSz w:w="11910" w:h="16840"/>
          <w:pgMar w:top="1360" w:right="1300" w:bottom="1300" w:left="1360" w:header="708" w:footer="708" w:gutter="0"/>
          <w:cols w:space="708"/>
        </w:sectPr>
      </w:pPr>
    </w:p>
    <w:p w:rsidR="008D3F74" w:rsidRDefault="001D518F">
      <w:pPr>
        <w:pStyle w:val="BodyText"/>
        <w:spacing w:before="69"/>
        <w:ind w:left="115" w:right="-14"/>
      </w:pPr>
      <w:r>
        <w:lastRenderedPageBreak/>
        <w:t>Komisyonun Seçtiği</w:t>
      </w:r>
      <w:r w:rsidR="001B4B16">
        <w:t xml:space="preserve"> </w:t>
      </w:r>
      <w:r>
        <w:t>Orkestra Eserlerinin Adaylara Verilmesi</w:t>
      </w:r>
    </w:p>
    <w:p w:rsidR="008D3F74" w:rsidRDefault="001D518F">
      <w:pPr>
        <w:pStyle w:val="ListParagraph"/>
        <w:numPr>
          <w:ilvl w:val="0"/>
          <w:numId w:val="8"/>
        </w:numPr>
        <w:tabs>
          <w:tab w:val="left" w:pos="632"/>
        </w:tabs>
        <w:spacing w:before="69"/>
        <w:ind w:left="632"/>
        <w:jc w:val="both"/>
        <w:rPr>
          <w:sz w:val="24"/>
        </w:rPr>
      </w:pPr>
      <w:r>
        <w:rPr>
          <w:spacing w:val="-2"/>
          <w:w w:val="99"/>
          <w:sz w:val="24"/>
        </w:rPr>
        <w:br w:type="column"/>
      </w:r>
      <w:r>
        <w:rPr>
          <w:sz w:val="24"/>
        </w:rPr>
        <w:lastRenderedPageBreak/>
        <w:t>Bu Tüzük gereği icrası gereken orkestra eserleri ile Kabul Sınavı Komisyonu tarafından belirlenerek adaylardan deşifresi beklenen orkestra eserlerinin notaları ve esere ait diğer bilgiler sınav tarihinden beş iş günü önceden adaylara</w:t>
      </w:r>
      <w:r w:rsidR="001B4B16">
        <w:rPr>
          <w:sz w:val="24"/>
        </w:rPr>
        <w:t xml:space="preserve"> </w:t>
      </w:r>
      <w:r>
        <w:rPr>
          <w:sz w:val="24"/>
        </w:rPr>
        <w:t>verilir.</w:t>
      </w:r>
    </w:p>
    <w:p w:rsidR="008D3F74" w:rsidRDefault="008D3F74">
      <w:pPr>
        <w:jc w:val="both"/>
        <w:rPr>
          <w:sz w:val="24"/>
        </w:rPr>
        <w:sectPr w:rsidR="008D3F74">
          <w:type w:val="continuous"/>
          <w:pgSz w:w="11910" w:h="16840"/>
          <w:pgMar w:top="1360" w:right="1300" w:bottom="1300" w:left="1360" w:header="708" w:footer="708" w:gutter="0"/>
          <w:cols w:num="2" w:space="708" w:equalWidth="0">
            <w:col w:w="1666" w:space="350"/>
            <w:col w:w="7234"/>
          </w:cols>
        </w:sectPr>
      </w:pPr>
    </w:p>
    <w:p w:rsidR="008D3F74" w:rsidRDefault="001D518F">
      <w:pPr>
        <w:pStyle w:val="BodyText"/>
        <w:spacing w:before="88"/>
        <w:ind w:left="957" w:right="1076"/>
        <w:jc w:val="center"/>
      </w:pPr>
      <w:r>
        <w:lastRenderedPageBreak/>
        <w:t>ÜÇÜNCÜ KISIM</w:t>
      </w:r>
    </w:p>
    <w:p w:rsidR="008D3F74" w:rsidRDefault="001D518F">
      <w:pPr>
        <w:pStyle w:val="BodyText"/>
        <w:ind w:left="956" w:right="1076"/>
        <w:jc w:val="center"/>
      </w:pPr>
      <w:r>
        <w:t>Son Kurallar</w:t>
      </w:r>
    </w:p>
    <w:p w:rsidR="008D3F74" w:rsidRDefault="008D3F74">
      <w:pPr>
        <w:pStyle w:val="BodyText"/>
        <w:ind w:left="0"/>
      </w:pPr>
    </w:p>
    <w:p w:rsidR="008D3F74" w:rsidRDefault="001D518F">
      <w:pPr>
        <w:pStyle w:val="BodyText"/>
        <w:tabs>
          <w:tab w:val="left" w:pos="2131"/>
          <w:tab w:val="left" w:pos="2647"/>
        </w:tabs>
        <w:ind w:left="115" w:right="428"/>
      </w:pPr>
      <w:r>
        <w:t>Yürütme yetkisi</w:t>
      </w:r>
      <w:r>
        <w:tab/>
        <w:t>15.</w:t>
      </w:r>
      <w:r>
        <w:tab/>
        <w:t>Bu Tüzük, Cumhurbaşkanlığı tarafından</w:t>
      </w:r>
      <w:r w:rsidR="001B4B16">
        <w:t xml:space="preserve"> </w:t>
      </w:r>
      <w:r>
        <w:t>yürütülür.</w:t>
      </w:r>
    </w:p>
    <w:p w:rsidR="008D3F74" w:rsidRDefault="008D3F74">
      <w:pPr>
        <w:pStyle w:val="BodyText"/>
        <w:ind w:left="0"/>
      </w:pPr>
    </w:p>
    <w:p w:rsidR="008D3F74" w:rsidRDefault="001D518F">
      <w:pPr>
        <w:pStyle w:val="BodyText"/>
        <w:tabs>
          <w:tab w:val="left" w:pos="2131"/>
          <w:tab w:val="left" w:pos="2647"/>
        </w:tabs>
        <w:ind w:left="2648" w:right="237" w:hanging="2532"/>
      </w:pPr>
      <w:r>
        <w:t>Yürürlük</w:t>
      </w:r>
      <w:r w:rsidR="001B4B16">
        <w:t xml:space="preserve"> </w:t>
      </w:r>
      <w:r>
        <w:t>tarihi</w:t>
      </w:r>
      <w:r>
        <w:tab/>
        <w:t>16.</w:t>
      </w:r>
      <w:r>
        <w:tab/>
        <w:t>Bu  Tüzük,  Resmi  Gazete’de  yayımlandığı tarihten başlayarak yürürlüğe</w:t>
      </w:r>
      <w:r w:rsidR="001B4B16">
        <w:t xml:space="preserve"> </w:t>
      </w:r>
      <w:r>
        <w:t>girer.</w:t>
      </w:r>
    </w:p>
    <w:sectPr w:rsidR="008D3F74" w:rsidSect="00622806">
      <w:pgSz w:w="11910" w:h="16840"/>
      <w:pgMar w:top="1580" w:right="1300" w:bottom="1300" w:left="1360" w:header="0" w:footer="11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C3B" w:rsidRDefault="008C0C3B">
      <w:r>
        <w:separator/>
      </w:r>
    </w:p>
  </w:endnote>
  <w:endnote w:type="continuationSeparator" w:id="1">
    <w:p w:rsidR="008C0C3B" w:rsidRDefault="008C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74" w:rsidRDefault="00622806">
    <w:pPr>
      <w:pStyle w:val="BodyText"/>
      <w:spacing w:line="14" w:lineRule="auto"/>
      <w:ind w:left="0"/>
      <w:rPr>
        <w:sz w:val="20"/>
      </w:rPr>
    </w:pPr>
    <w:r w:rsidRPr="00622806">
      <w:rPr>
        <w:noProof/>
        <w:lang w:val="tr-TR" w:eastAsia="tr-TR"/>
      </w:rPr>
      <w:pict>
        <v:shapetype id="_x0000_t202" coordsize="21600,21600" o:spt="202" path="m,l,21600r21600,l21600,xe">
          <v:stroke joinstyle="miter"/>
          <v:path gradientshapeok="t" o:connecttype="rect"/>
        </v:shapetype>
        <v:shape id="Text Box 2" o:spid="_x0000_s4098" type="#_x0000_t202" style="position:absolute;margin-left:292.95pt;margin-top:775.65pt;width:9.55pt;height:13.05pt;z-index:-6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GG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zLwgzjCq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" filled="f" stroked="f">
          <v:textbox inset="0,0,0,0">
            <w:txbxContent>
              <w:p w:rsidR="008D3F74" w:rsidRDefault="00622806">
                <w:pPr>
                  <w:spacing w:line="245" w:lineRule="exact"/>
                  <w:ind w:left="40"/>
                </w:pPr>
                <w:r>
                  <w:fldChar w:fldCharType="begin"/>
                </w:r>
                <w:r w:rsidR="001D518F">
                  <w:instrText xml:space="preserve"> PAGE </w:instrText>
                </w:r>
                <w:r>
                  <w:fldChar w:fldCharType="separate"/>
                </w:r>
                <w:r w:rsidR="00C16550">
                  <w:rPr>
                    <w:noProof/>
                  </w:rPr>
                  <w:t>6</w:t>
                </w:r>
                <w:r>
                  <w:fldChar w:fldCharType="end"/>
                </w:r>
              </w:p>
            </w:txbxContent>
          </v:textbox>
          <w10:wrap anchorx="page" anchory="page"/>
        </v:shape>
      </w:pict>
    </w:r>
    <w:r w:rsidRPr="00622806">
      <w:rPr>
        <w:noProof/>
        <w:lang w:val="tr-TR" w:eastAsia="tr-TR"/>
      </w:rPr>
      <w:pict>
        <v:shape id="Text Box 1" o:spid="_x0000_s4097" type="#_x0000_t202" style="position:absolute;margin-left:405.8pt;margin-top:775.5pt;width:119.8pt;height:31.65pt;z-index:-6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" filled="f" stroked="f">
          <v:textbox inset="0,0,0,0">
            <w:txbxContent>
              <w:p w:rsidR="008D3F74" w:rsidRDefault="008D3F74">
                <w:pPr>
                  <w:spacing w:line="206" w:lineRule="exact"/>
                  <w:ind w:left="1318"/>
                  <w:rPr>
                    <w:i/>
                    <w:sz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C3B" w:rsidRDefault="008C0C3B">
      <w:r>
        <w:separator/>
      </w:r>
    </w:p>
  </w:footnote>
  <w:footnote w:type="continuationSeparator" w:id="1">
    <w:p w:rsidR="008C0C3B" w:rsidRDefault="008C0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1B89"/>
    <w:multiLevelType w:val="hybridMultilevel"/>
    <w:tmpl w:val="14D48230"/>
    <w:lvl w:ilvl="0" w:tplc="DA1C2402">
      <w:start w:val="1"/>
      <w:numFmt w:val="decimal"/>
      <w:lvlText w:val="(%1)"/>
      <w:lvlJc w:val="left"/>
      <w:pPr>
        <w:ind w:left="1126" w:hanging="495"/>
        <w:jc w:val="left"/>
      </w:pPr>
      <w:rPr>
        <w:rFonts w:ascii="Times New Roman" w:eastAsia="Times New Roman" w:hAnsi="Times New Roman" w:cs="Times New Roman" w:hint="default"/>
        <w:spacing w:val="-30"/>
        <w:w w:val="99"/>
        <w:sz w:val="24"/>
        <w:szCs w:val="24"/>
      </w:rPr>
    </w:lvl>
    <w:lvl w:ilvl="1" w:tplc="D6AC4128">
      <w:numFmt w:val="bullet"/>
      <w:lvlText w:val="•"/>
      <w:lvlJc w:val="left"/>
      <w:pPr>
        <w:ind w:left="1731" w:hanging="495"/>
      </w:pPr>
      <w:rPr>
        <w:rFonts w:hint="default"/>
      </w:rPr>
    </w:lvl>
    <w:lvl w:ilvl="2" w:tplc="0B5065AE">
      <w:numFmt w:val="bullet"/>
      <w:lvlText w:val="•"/>
      <w:lvlJc w:val="left"/>
      <w:pPr>
        <w:ind w:left="2342" w:hanging="495"/>
      </w:pPr>
      <w:rPr>
        <w:rFonts w:hint="default"/>
      </w:rPr>
    </w:lvl>
    <w:lvl w:ilvl="3" w:tplc="41B2C642">
      <w:numFmt w:val="bullet"/>
      <w:lvlText w:val="•"/>
      <w:lvlJc w:val="left"/>
      <w:pPr>
        <w:ind w:left="2953" w:hanging="495"/>
      </w:pPr>
      <w:rPr>
        <w:rFonts w:hint="default"/>
      </w:rPr>
    </w:lvl>
    <w:lvl w:ilvl="4" w:tplc="49E400E8">
      <w:numFmt w:val="bullet"/>
      <w:lvlText w:val="•"/>
      <w:lvlJc w:val="left"/>
      <w:pPr>
        <w:ind w:left="3564" w:hanging="495"/>
      </w:pPr>
      <w:rPr>
        <w:rFonts w:hint="default"/>
      </w:rPr>
    </w:lvl>
    <w:lvl w:ilvl="5" w:tplc="0B5E977E">
      <w:numFmt w:val="bullet"/>
      <w:lvlText w:val="•"/>
      <w:lvlJc w:val="left"/>
      <w:pPr>
        <w:ind w:left="4175" w:hanging="495"/>
      </w:pPr>
      <w:rPr>
        <w:rFonts w:hint="default"/>
      </w:rPr>
    </w:lvl>
    <w:lvl w:ilvl="6" w:tplc="59348EF4">
      <w:numFmt w:val="bullet"/>
      <w:lvlText w:val="•"/>
      <w:lvlJc w:val="left"/>
      <w:pPr>
        <w:ind w:left="4786" w:hanging="495"/>
      </w:pPr>
      <w:rPr>
        <w:rFonts w:hint="default"/>
      </w:rPr>
    </w:lvl>
    <w:lvl w:ilvl="7" w:tplc="A01267DE">
      <w:numFmt w:val="bullet"/>
      <w:lvlText w:val="•"/>
      <w:lvlJc w:val="left"/>
      <w:pPr>
        <w:ind w:left="5397" w:hanging="495"/>
      </w:pPr>
      <w:rPr>
        <w:rFonts w:hint="default"/>
      </w:rPr>
    </w:lvl>
    <w:lvl w:ilvl="8" w:tplc="4CC6DEF2">
      <w:numFmt w:val="bullet"/>
      <w:lvlText w:val="•"/>
      <w:lvlJc w:val="left"/>
      <w:pPr>
        <w:ind w:left="6008" w:hanging="495"/>
      </w:pPr>
      <w:rPr>
        <w:rFonts w:hint="default"/>
      </w:rPr>
    </w:lvl>
  </w:abstractNum>
  <w:abstractNum w:abstractNumId="1">
    <w:nsid w:val="10DB5A40"/>
    <w:multiLevelType w:val="hybridMultilevel"/>
    <w:tmpl w:val="49FA5FF4"/>
    <w:lvl w:ilvl="0" w:tplc="6DCA4D10">
      <w:start w:val="2"/>
      <w:numFmt w:val="decimal"/>
      <w:lvlText w:val="(%1)"/>
      <w:lvlJc w:val="left"/>
      <w:pPr>
        <w:ind w:left="3142" w:hanging="495"/>
        <w:jc w:val="left"/>
      </w:pPr>
      <w:rPr>
        <w:rFonts w:ascii="Times New Roman" w:eastAsia="Times New Roman" w:hAnsi="Times New Roman" w:cs="Times New Roman" w:hint="default"/>
        <w:spacing w:val="-26"/>
        <w:w w:val="99"/>
        <w:sz w:val="24"/>
        <w:szCs w:val="24"/>
      </w:rPr>
    </w:lvl>
    <w:lvl w:ilvl="1" w:tplc="CC5A1844">
      <w:numFmt w:val="bullet"/>
      <w:lvlText w:val="•"/>
      <w:lvlJc w:val="left"/>
      <w:pPr>
        <w:ind w:left="3750" w:hanging="495"/>
      </w:pPr>
      <w:rPr>
        <w:rFonts w:hint="default"/>
      </w:rPr>
    </w:lvl>
    <w:lvl w:ilvl="2" w:tplc="2C066940">
      <w:numFmt w:val="bullet"/>
      <w:lvlText w:val="•"/>
      <w:lvlJc w:val="left"/>
      <w:pPr>
        <w:ind w:left="4361" w:hanging="495"/>
      </w:pPr>
      <w:rPr>
        <w:rFonts w:hint="default"/>
      </w:rPr>
    </w:lvl>
    <w:lvl w:ilvl="3" w:tplc="418CEA06">
      <w:numFmt w:val="bullet"/>
      <w:lvlText w:val="•"/>
      <w:lvlJc w:val="left"/>
      <w:pPr>
        <w:ind w:left="4971" w:hanging="495"/>
      </w:pPr>
      <w:rPr>
        <w:rFonts w:hint="default"/>
      </w:rPr>
    </w:lvl>
    <w:lvl w:ilvl="4" w:tplc="668C7594">
      <w:numFmt w:val="bullet"/>
      <w:lvlText w:val="•"/>
      <w:lvlJc w:val="left"/>
      <w:pPr>
        <w:ind w:left="5582" w:hanging="495"/>
      </w:pPr>
      <w:rPr>
        <w:rFonts w:hint="default"/>
      </w:rPr>
    </w:lvl>
    <w:lvl w:ilvl="5" w:tplc="35A8BFEA">
      <w:numFmt w:val="bullet"/>
      <w:lvlText w:val="•"/>
      <w:lvlJc w:val="left"/>
      <w:pPr>
        <w:ind w:left="6193" w:hanging="495"/>
      </w:pPr>
      <w:rPr>
        <w:rFonts w:hint="default"/>
      </w:rPr>
    </w:lvl>
    <w:lvl w:ilvl="6" w:tplc="FE20D460">
      <w:numFmt w:val="bullet"/>
      <w:lvlText w:val="•"/>
      <w:lvlJc w:val="left"/>
      <w:pPr>
        <w:ind w:left="6803" w:hanging="495"/>
      </w:pPr>
      <w:rPr>
        <w:rFonts w:hint="default"/>
      </w:rPr>
    </w:lvl>
    <w:lvl w:ilvl="7" w:tplc="0DC4734C">
      <w:numFmt w:val="bullet"/>
      <w:lvlText w:val="•"/>
      <w:lvlJc w:val="left"/>
      <w:pPr>
        <w:ind w:left="7414" w:hanging="495"/>
      </w:pPr>
      <w:rPr>
        <w:rFonts w:hint="default"/>
      </w:rPr>
    </w:lvl>
    <w:lvl w:ilvl="8" w:tplc="8DB00000">
      <w:numFmt w:val="bullet"/>
      <w:lvlText w:val="•"/>
      <w:lvlJc w:val="left"/>
      <w:pPr>
        <w:ind w:left="8025" w:hanging="495"/>
      </w:pPr>
      <w:rPr>
        <w:rFonts w:hint="default"/>
      </w:rPr>
    </w:lvl>
  </w:abstractNum>
  <w:abstractNum w:abstractNumId="2">
    <w:nsid w:val="2B4A6273"/>
    <w:multiLevelType w:val="hybridMultilevel"/>
    <w:tmpl w:val="34261A16"/>
    <w:lvl w:ilvl="0" w:tplc="32F8B37C">
      <w:start w:val="2"/>
      <w:numFmt w:val="decimal"/>
      <w:lvlText w:val="(%1)"/>
      <w:lvlJc w:val="left"/>
      <w:pPr>
        <w:ind w:left="1126" w:hanging="495"/>
        <w:jc w:val="left"/>
      </w:pPr>
      <w:rPr>
        <w:rFonts w:ascii="Times New Roman" w:eastAsia="Times New Roman" w:hAnsi="Times New Roman" w:cs="Times New Roman" w:hint="default"/>
        <w:spacing w:val="-26"/>
        <w:w w:val="99"/>
        <w:sz w:val="24"/>
        <w:szCs w:val="24"/>
      </w:rPr>
    </w:lvl>
    <w:lvl w:ilvl="1" w:tplc="3B882B7A">
      <w:start w:val="1"/>
      <w:numFmt w:val="upperLetter"/>
      <w:lvlText w:val="(%2)"/>
      <w:lvlJc w:val="left"/>
      <w:pPr>
        <w:ind w:left="1412" w:hanging="513"/>
        <w:jc w:val="left"/>
      </w:pPr>
      <w:rPr>
        <w:rFonts w:ascii="Times New Roman" w:eastAsia="Times New Roman" w:hAnsi="Times New Roman" w:cs="Times New Roman" w:hint="default"/>
        <w:spacing w:val="-5"/>
        <w:w w:val="99"/>
        <w:sz w:val="24"/>
        <w:szCs w:val="24"/>
      </w:rPr>
    </w:lvl>
    <w:lvl w:ilvl="2" w:tplc="704CA6D0">
      <w:numFmt w:val="bullet"/>
      <w:lvlText w:val="•"/>
      <w:lvlJc w:val="left"/>
      <w:pPr>
        <w:ind w:left="3140" w:hanging="513"/>
      </w:pPr>
      <w:rPr>
        <w:rFonts w:hint="default"/>
      </w:rPr>
    </w:lvl>
    <w:lvl w:ilvl="3" w:tplc="08AAC204">
      <w:numFmt w:val="bullet"/>
      <w:lvlText w:val="•"/>
      <w:lvlJc w:val="left"/>
      <w:pPr>
        <w:ind w:left="3651" w:hanging="513"/>
      </w:pPr>
      <w:rPr>
        <w:rFonts w:hint="default"/>
      </w:rPr>
    </w:lvl>
    <w:lvl w:ilvl="4" w:tplc="8CBED844">
      <w:numFmt w:val="bullet"/>
      <w:lvlText w:val="•"/>
      <w:lvlJc w:val="left"/>
      <w:pPr>
        <w:ind w:left="4162" w:hanging="513"/>
      </w:pPr>
      <w:rPr>
        <w:rFonts w:hint="default"/>
      </w:rPr>
    </w:lvl>
    <w:lvl w:ilvl="5" w:tplc="6A40A582">
      <w:numFmt w:val="bullet"/>
      <w:lvlText w:val="•"/>
      <w:lvlJc w:val="left"/>
      <w:pPr>
        <w:ind w:left="4673" w:hanging="513"/>
      </w:pPr>
      <w:rPr>
        <w:rFonts w:hint="default"/>
      </w:rPr>
    </w:lvl>
    <w:lvl w:ilvl="6" w:tplc="1FBA6D0C">
      <w:numFmt w:val="bullet"/>
      <w:lvlText w:val="•"/>
      <w:lvlJc w:val="left"/>
      <w:pPr>
        <w:ind w:left="5185" w:hanging="513"/>
      </w:pPr>
      <w:rPr>
        <w:rFonts w:hint="default"/>
      </w:rPr>
    </w:lvl>
    <w:lvl w:ilvl="7" w:tplc="C7D8636A">
      <w:numFmt w:val="bullet"/>
      <w:lvlText w:val="•"/>
      <w:lvlJc w:val="left"/>
      <w:pPr>
        <w:ind w:left="5696" w:hanging="513"/>
      </w:pPr>
      <w:rPr>
        <w:rFonts w:hint="default"/>
      </w:rPr>
    </w:lvl>
    <w:lvl w:ilvl="8" w:tplc="2DBA84CA">
      <w:numFmt w:val="bullet"/>
      <w:lvlText w:val="•"/>
      <w:lvlJc w:val="left"/>
      <w:pPr>
        <w:ind w:left="6207" w:hanging="513"/>
      </w:pPr>
      <w:rPr>
        <w:rFonts w:hint="default"/>
      </w:rPr>
    </w:lvl>
  </w:abstractNum>
  <w:abstractNum w:abstractNumId="3">
    <w:nsid w:val="35B101D3"/>
    <w:multiLevelType w:val="hybridMultilevel"/>
    <w:tmpl w:val="5552A3AE"/>
    <w:lvl w:ilvl="0" w:tplc="D6A2AC40">
      <w:start w:val="2"/>
      <w:numFmt w:val="decimal"/>
      <w:lvlText w:val="(%1)"/>
      <w:lvlJc w:val="left"/>
      <w:pPr>
        <w:ind w:left="1126" w:hanging="495"/>
        <w:jc w:val="left"/>
      </w:pPr>
      <w:rPr>
        <w:rFonts w:ascii="Times New Roman" w:eastAsia="Times New Roman" w:hAnsi="Times New Roman" w:cs="Times New Roman" w:hint="default"/>
        <w:spacing w:val="-2"/>
        <w:w w:val="99"/>
        <w:sz w:val="24"/>
        <w:szCs w:val="24"/>
      </w:rPr>
    </w:lvl>
    <w:lvl w:ilvl="1" w:tplc="9946BFEE">
      <w:numFmt w:val="bullet"/>
      <w:lvlText w:val="•"/>
      <w:lvlJc w:val="left"/>
      <w:pPr>
        <w:ind w:left="1731" w:hanging="495"/>
      </w:pPr>
      <w:rPr>
        <w:rFonts w:hint="default"/>
      </w:rPr>
    </w:lvl>
    <w:lvl w:ilvl="2" w:tplc="8FE01186">
      <w:numFmt w:val="bullet"/>
      <w:lvlText w:val="•"/>
      <w:lvlJc w:val="left"/>
      <w:pPr>
        <w:ind w:left="2342" w:hanging="495"/>
      </w:pPr>
      <w:rPr>
        <w:rFonts w:hint="default"/>
      </w:rPr>
    </w:lvl>
    <w:lvl w:ilvl="3" w:tplc="BB788E0A">
      <w:numFmt w:val="bullet"/>
      <w:lvlText w:val="•"/>
      <w:lvlJc w:val="left"/>
      <w:pPr>
        <w:ind w:left="2953" w:hanging="495"/>
      </w:pPr>
      <w:rPr>
        <w:rFonts w:hint="default"/>
      </w:rPr>
    </w:lvl>
    <w:lvl w:ilvl="4" w:tplc="7C0AF15A">
      <w:numFmt w:val="bullet"/>
      <w:lvlText w:val="•"/>
      <w:lvlJc w:val="left"/>
      <w:pPr>
        <w:ind w:left="3564" w:hanging="495"/>
      </w:pPr>
      <w:rPr>
        <w:rFonts w:hint="default"/>
      </w:rPr>
    </w:lvl>
    <w:lvl w:ilvl="5" w:tplc="89A4D296">
      <w:numFmt w:val="bullet"/>
      <w:lvlText w:val="•"/>
      <w:lvlJc w:val="left"/>
      <w:pPr>
        <w:ind w:left="4175" w:hanging="495"/>
      </w:pPr>
      <w:rPr>
        <w:rFonts w:hint="default"/>
      </w:rPr>
    </w:lvl>
    <w:lvl w:ilvl="6" w:tplc="459AAD72">
      <w:numFmt w:val="bullet"/>
      <w:lvlText w:val="•"/>
      <w:lvlJc w:val="left"/>
      <w:pPr>
        <w:ind w:left="4786" w:hanging="495"/>
      </w:pPr>
      <w:rPr>
        <w:rFonts w:hint="default"/>
      </w:rPr>
    </w:lvl>
    <w:lvl w:ilvl="7" w:tplc="9F807620">
      <w:numFmt w:val="bullet"/>
      <w:lvlText w:val="•"/>
      <w:lvlJc w:val="left"/>
      <w:pPr>
        <w:ind w:left="5397" w:hanging="495"/>
      </w:pPr>
      <w:rPr>
        <w:rFonts w:hint="default"/>
      </w:rPr>
    </w:lvl>
    <w:lvl w:ilvl="8" w:tplc="345ACED0">
      <w:numFmt w:val="bullet"/>
      <w:lvlText w:val="•"/>
      <w:lvlJc w:val="left"/>
      <w:pPr>
        <w:ind w:left="6008" w:hanging="495"/>
      </w:pPr>
      <w:rPr>
        <w:rFonts w:hint="default"/>
      </w:rPr>
    </w:lvl>
  </w:abstractNum>
  <w:abstractNum w:abstractNumId="4">
    <w:nsid w:val="3625692B"/>
    <w:multiLevelType w:val="hybridMultilevel"/>
    <w:tmpl w:val="ACEE9758"/>
    <w:lvl w:ilvl="0" w:tplc="ABC0507E">
      <w:start w:val="2"/>
      <w:numFmt w:val="decimal"/>
      <w:lvlText w:val="(%1)"/>
      <w:lvlJc w:val="left"/>
      <w:pPr>
        <w:ind w:left="1126" w:hanging="495"/>
        <w:jc w:val="right"/>
      </w:pPr>
      <w:rPr>
        <w:rFonts w:ascii="Times New Roman" w:eastAsia="Times New Roman" w:hAnsi="Times New Roman" w:cs="Times New Roman" w:hint="default"/>
        <w:spacing w:val="-26"/>
        <w:w w:val="99"/>
        <w:sz w:val="24"/>
        <w:szCs w:val="24"/>
      </w:rPr>
    </w:lvl>
    <w:lvl w:ilvl="1" w:tplc="6FFEE0D8">
      <w:start w:val="1"/>
      <w:numFmt w:val="decimal"/>
      <w:lvlText w:val="%2."/>
      <w:lvlJc w:val="left"/>
      <w:pPr>
        <w:ind w:left="3142" w:hanging="351"/>
        <w:jc w:val="left"/>
      </w:pPr>
      <w:rPr>
        <w:rFonts w:ascii="Times New Roman" w:eastAsia="Times New Roman" w:hAnsi="Times New Roman" w:cs="Times New Roman" w:hint="default"/>
        <w:spacing w:val="-11"/>
        <w:w w:val="99"/>
        <w:sz w:val="24"/>
        <w:szCs w:val="24"/>
      </w:rPr>
    </w:lvl>
    <w:lvl w:ilvl="2" w:tplc="485EA9C4">
      <w:numFmt w:val="bullet"/>
      <w:lvlText w:val="•"/>
      <w:lvlJc w:val="left"/>
      <w:pPr>
        <w:ind w:left="3594" w:hanging="351"/>
      </w:pPr>
      <w:rPr>
        <w:rFonts w:hint="default"/>
      </w:rPr>
    </w:lvl>
    <w:lvl w:ilvl="3" w:tplc="3E1409A4">
      <w:numFmt w:val="bullet"/>
      <w:lvlText w:val="•"/>
      <w:lvlJc w:val="left"/>
      <w:pPr>
        <w:ind w:left="4048" w:hanging="351"/>
      </w:pPr>
      <w:rPr>
        <w:rFonts w:hint="default"/>
      </w:rPr>
    </w:lvl>
    <w:lvl w:ilvl="4" w:tplc="328EE5B8">
      <w:numFmt w:val="bullet"/>
      <w:lvlText w:val="•"/>
      <w:lvlJc w:val="left"/>
      <w:pPr>
        <w:ind w:left="4503" w:hanging="351"/>
      </w:pPr>
      <w:rPr>
        <w:rFonts w:hint="default"/>
      </w:rPr>
    </w:lvl>
    <w:lvl w:ilvl="5" w:tplc="85B6F8A0">
      <w:numFmt w:val="bullet"/>
      <w:lvlText w:val="•"/>
      <w:lvlJc w:val="left"/>
      <w:pPr>
        <w:ind w:left="4957" w:hanging="351"/>
      </w:pPr>
      <w:rPr>
        <w:rFonts w:hint="default"/>
      </w:rPr>
    </w:lvl>
    <w:lvl w:ilvl="6" w:tplc="CB144418">
      <w:numFmt w:val="bullet"/>
      <w:lvlText w:val="•"/>
      <w:lvlJc w:val="left"/>
      <w:pPr>
        <w:ind w:left="5412" w:hanging="351"/>
      </w:pPr>
      <w:rPr>
        <w:rFonts w:hint="default"/>
      </w:rPr>
    </w:lvl>
    <w:lvl w:ilvl="7" w:tplc="BC4E8206">
      <w:numFmt w:val="bullet"/>
      <w:lvlText w:val="•"/>
      <w:lvlJc w:val="left"/>
      <w:pPr>
        <w:ind w:left="5866" w:hanging="351"/>
      </w:pPr>
      <w:rPr>
        <w:rFonts w:hint="default"/>
      </w:rPr>
    </w:lvl>
    <w:lvl w:ilvl="8" w:tplc="A8AA1B3A">
      <w:numFmt w:val="bullet"/>
      <w:lvlText w:val="•"/>
      <w:lvlJc w:val="left"/>
      <w:pPr>
        <w:ind w:left="6321" w:hanging="351"/>
      </w:pPr>
      <w:rPr>
        <w:rFonts w:hint="default"/>
      </w:rPr>
    </w:lvl>
  </w:abstractNum>
  <w:abstractNum w:abstractNumId="5">
    <w:nsid w:val="420D37FC"/>
    <w:multiLevelType w:val="hybridMultilevel"/>
    <w:tmpl w:val="E766ECE4"/>
    <w:lvl w:ilvl="0" w:tplc="9F0C1C2E">
      <w:start w:val="1"/>
      <w:numFmt w:val="decimal"/>
      <w:lvlText w:val="(%1)"/>
      <w:lvlJc w:val="left"/>
      <w:pPr>
        <w:ind w:left="1126" w:hanging="495"/>
        <w:jc w:val="left"/>
      </w:pPr>
      <w:rPr>
        <w:rFonts w:ascii="Times New Roman" w:eastAsia="Times New Roman" w:hAnsi="Times New Roman" w:cs="Times New Roman" w:hint="default"/>
        <w:spacing w:val="-3"/>
        <w:w w:val="99"/>
        <w:sz w:val="24"/>
        <w:szCs w:val="24"/>
      </w:rPr>
    </w:lvl>
    <w:lvl w:ilvl="1" w:tplc="907C4D96">
      <w:numFmt w:val="bullet"/>
      <w:lvlText w:val="•"/>
      <w:lvlJc w:val="left"/>
      <w:pPr>
        <w:ind w:left="1731" w:hanging="495"/>
      </w:pPr>
      <w:rPr>
        <w:rFonts w:hint="default"/>
      </w:rPr>
    </w:lvl>
    <w:lvl w:ilvl="2" w:tplc="06FC4CF2">
      <w:numFmt w:val="bullet"/>
      <w:lvlText w:val="•"/>
      <w:lvlJc w:val="left"/>
      <w:pPr>
        <w:ind w:left="2342" w:hanging="495"/>
      </w:pPr>
      <w:rPr>
        <w:rFonts w:hint="default"/>
      </w:rPr>
    </w:lvl>
    <w:lvl w:ilvl="3" w:tplc="5748E76E">
      <w:numFmt w:val="bullet"/>
      <w:lvlText w:val="•"/>
      <w:lvlJc w:val="left"/>
      <w:pPr>
        <w:ind w:left="2953" w:hanging="495"/>
      </w:pPr>
      <w:rPr>
        <w:rFonts w:hint="default"/>
      </w:rPr>
    </w:lvl>
    <w:lvl w:ilvl="4" w:tplc="018479A4">
      <w:numFmt w:val="bullet"/>
      <w:lvlText w:val="•"/>
      <w:lvlJc w:val="left"/>
      <w:pPr>
        <w:ind w:left="3564" w:hanging="495"/>
      </w:pPr>
      <w:rPr>
        <w:rFonts w:hint="default"/>
      </w:rPr>
    </w:lvl>
    <w:lvl w:ilvl="5" w:tplc="1AF0B3AC">
      <w:numFmt w:val="bullet"/>
      <w:lvlText w:val="•"/>
      <w:lvlJc w:val="left"/>
      <w:pPr>
        <w:ind w:left="4175" w:hanging="495"/>
      </w:pPr>
      <w:rPr>
        <w:rFonts w:hint="default"/>
      </w:rPr>
    </w:lvl>
    <w:lvl w:ilvl="6" w:tplc="7A220FA2">
      <w:numFmt w:val="bullet"/>
      <w:lvlText w:val="•"/>
      <w:lvlJc w:val="left"/>
      <w:pPr>
        <w:ind w:left="4786" w:hanging="495"/>
      </w:pPr>
      <w:rPr>
        <w:rFonts w:hint="default"/>
      </w:rPr>
    </w:lvl>
    <w:lvl w:ilvl="7" w:tplc="1EAAACB2">
      <w:numFmt w:val="bullet"/>
      <w:lvlText w:val="•"/>
      <w:lvlJc w:val="left"/>
      <w:pPr>
        <w:ind w:left="5397" w:hanging="495"/>
      </w:pPr>
      <w:rPr>
        <w:rFonts w:hint="default"/>
      </w:rPr>
    </w:lvl>
    <w:lvl w:ilvl="8" w:tplc="A1BE841A">
      <w:numFmt w:val="bullet"/>
      <w:lvlText w:val="•"/>
      <w:lvlJc w:val="left"/>
      <w:pPr>
        <w:ind w:left="6008" w:hanging="495"/>
      </w:pPr>
      <w:rPr>
        <w:rFonts w:hint="default"/>
      </w:rPr>
    </w:lvl>
  </w:abstractNum>
  <w:abstractNum w:abstractNumId="6">
    <w:nsid w:val="68C639B7"/>
    <w:multiLevelType w:val="hybridMultilevel"/>
    <w:tmpl w:val="A8C62F22"/>
    <w:lvl w:ilvl="0" w:tplc="9D486FEE">
      <w:start w:val="4"/>
      <w:numFmt w:val="decimal"/>
      <w:lvlText w:val="%1."/>
      <w:lvlJc w:val="left"/>
      <w:pPr>
        <w:ind w:left="1126" w:hanging="516"/>
        <w:jc w:val="left"/>
      </w:pPr>
      <w:rPr>
        <w:rFonts w:ascii="Times New Roman" w:eastAsia="Times New Roman" w:hAnsi="Times New Roman" w:cs="Times New Roman" w:hint="default"/>
        <w:spacing w:val="-27"/>
        <w:w w:val="99"/>
        <w:sz w:val="24"/>
        <w:szCs w:val="24"/>
      </w:rPr>
    </w:lvl>
    <w:lvl w:ilvl="1" w:tplc="6D908BE4">
      <w:start w:val="2"/>
      <w:numFmt w:val="decimal"/>
      <w:lvlText w:val="(%2)"/>
      <w:lvlJc w:val="left"/>
      <w:pPr>
        <w:ind w:left="1126" w:hanging="495"/>
        <w:jc w:val="left"/>
      </w:pPr>
      <w:rPr>
        <w:rFonts w:ascii="Times New Roman" w:eastAsia="Times New Roman" w:hAnsi="Times New Roman" w:cs="Times New Roman" w:hint="default"/>
        <w:spacing w:val="-8"/>
        <w:w w:val="99"/>
        <w:sz w:val="24"/>
        <w:szCs w:val="24"/>
      </w:rPr>
    </w:lvl>
    <w:lvl w:ilvl="2" w:tplc="1C625488">
      <w:start w:val="2"/>
      <w:numFmt w:val="upperLetter"/>
      <w:lvlText w:val="(%3)"/>
      <w:lvlJc w:val="left"/>
      <w:pPr>
        <w:ind w:left="1126" w:hanging="502"/>
        <w:jc w:val="left"/>
      </w:pPr>
      <w:rPr>
        <w:rFonts w:ascii="Times New Roman" w:eastAsia="Times New Roman" w:hAnsi="Times New Roman" w:cs="Times New Roman" w:hint="default"/>
        <w:spacing w:val="-16"/>
        <w:w w:val="99"/>
        <w:sz w:val="24"/>
        <w:szCs w:val="24"/>
      </w:rPr>
    </w:lvl>
    <w:lvl w:ilvl="3" w:tplc="66E6E23C">
      <w:numFmt w:val="bullet"/>
      <w:lvlText w:val="•"/>
      <w:lvlJc w:val="left"/>
      <w:pPr>
        <w:ind w:left="2953" w:hanging="502"/>
      </w:pPr>
      <w:rPr>
        <w:rFonts w:hint="default"/>
      </w:rPr>
    </w:lvl>
    <w:lvl w:ilvl="4" w:tplc="AEF446BE">
      <w:numFmt w:val="bullet"/>
      <w:lvlText w:val="•"/>
      <w:lvlJc w:val="left"/>
      <w:pPr>
        <w:ind w:left="3564" w:hanging="502"/>
      </w:pPr>
      <w:rPr>
        <w:rFonts w:hint="default"/>
      </w:rPr>
    </w:lvl>
    <w:lvl w:ilvl="5" w:tplc="6C7096EC">
      <w:numFmt w:val="bullet"/>
      <w:lvlText w:val="•"/>
      <w:lvlJc w:val="left"/>
      <w:pPr>
        <w:ind w:left="4175" w:hanging="502"/>
      </w:pPr>
      <w:rPr>
        <w:rFonts w:hint="default"/>
      </w:rPr>
    </w:lvl>
    <w:lvl w:ilvl="6" w:tplc="53DEFEEC">
      <w:numFmt w:val="bullet"/>
      <w:lvlText w:val="•"/>
      <w:lvlJc w:val="left"/>
      <w:pPr>
        <w:ind w:left="4786" w:hanging="502"/>
      </w:pPr>
      <w:rPr>
        <w:rFonts w:hint="default"/>
      </w:rPr>
    </w:lvl>
    <w:lvl w:ilvl="7" w:tplc="62583F1E">
      <w:numFmt w:val="bullet"/>
      <w:lvlText w:val="•"/>
      <w:lvlJc w:val="left"/>
      <w:pPr>
        <w:ind w:left="5397" w:hanging="502"/>
      </w:pPr>
      <w:rPr>
        <w:rFonts w:hint="default"/>
      </w:rPr>
    </w:lvl>
    <w:lvl w:ilvl="8" w:tplc="E50454CC">
      <w:numFmt w:val="bullet"/>
      <w:lvlText w:val="•"/>
      <w:lvlJc w:val="left"/>
      <w:pPr>
        <w:ind w:left="6008" w:hanging="502"/>
      </w:pPr>
      <w:rPr>
        <w:rFonts w:hint="default"/>
      </w:rPr>
    </w:lvl>
  </w:abstractNum>
  <w:abstractNum w:abstractNumId="7">
    <w:nsid w:val="735268C0"/>
    <w:multiLevelType w:val="hybridMultilevel"/>
    <w:tmpl w:val="BEB83F38"/>
    <w:lvl w:ilvl="0" w:tplc="991A2A4A">
      <w:start w:val="2"/>
      <w:numFmt w:val="decimal"/>
      <w:lvlText w:val="(%1)"/>
      <w:lvlJc w:val="left"/>
      <w:pPr>
        <w:ind w:left="1126" w:hanging="495"/>
        <w:jc w:val="left"/>
      </w:pPr>
      <w:rPr>
        <w:rFonts w:ascii="Times New Roman" w:eastAsia="Times New Roman" w:hAnsi="Times New Roman" w:cs="Times New Roman" w:hint="default"/>
        <w:spacing w:val="-26"/>
        <w:w w:val="99"/>
        <w:sz w:val="24"/>
        <w:szCs w:val="24"/>
      </w:rPr>
    </w:lvl>
    <w:lvl w:ilvl="1" w:tplc="D03E8A32">
      <w:numFmt w:val="bullet"/>
      <w:lvlText w:val="•"/>
      <w:lvlJc w:val="left"/>
      <w:pPr>
        <w:ind w:left="1731" w:hanging="495"/>
      </w:pPr>
      <w:rPr>
        <w:rFonts w:hint="default"/>
      </w:rPr>
    </w:lvl>
    <w:lvl w:ilvl="2" w:tplc="40D6A4CA">
      <w:numFmt w:val="bullet"/>
      <w:lvlText w:val="•"/>
      <w:lvlJc w:val="left"/>
      <w:pPr>
        <w:ind w:left="2342" w:hanging="495"/>
      </w:pPr>
      <w:rPr>
        <w:rFonts w:hint="default"/>
      </w:rPr>
    </w:lvl>
    <w:lvl w:ilvl="3" w:tplc="68700DB0">
      <w:numFmt w:val="bullet"/>
      <w:lvlText w:val="•"/>
      <w:lvlJc w:val="left"/>
      <w:pPr>
        <w:ind w:left="2953" w:hanging="495"/>
      </w:pPr>
      <w:rPr>
        <w:rFonts w:hint="default"/>
      </w:rPr>
    </w:lvl>
    <w:lvl w:ilvl="4" w:tplc="55948C74">
      <w:numFmt w:val="bullet"/>
      <w:lvlText w:val="•"/>
      <w:lvlJc w:val="left"/>
      <w:pPr>
        <w:ind w:left="3564" w:hanging="495"/>
      </w:pPr>
      <w:rPr>
        <w:rFonts w:hint="default"/>
      </w:rPr>
    </w:lvl>
    <w:lvl w:ilvl="5" w:tplc="DB5E57C0">
      <w:numFmt w:val="bullet"/>
      <w:lvlText w:val="•"/>
      <w:lvlJc w:val="left"/>
      <w:pPr>
        <w:ind w:left="4175" w:hanging="495"/>
      </w:pPr>
      <w:rPr>
        <w:rFonts w:hint="default"/>
      </w:rPr>
    </w:lvl>
    <w:lvl w:ilvl="6" w:tplc="B76050F4">
      <w:numFmt w:val="bullet"/>
      <w:lvlText w:val="•"/>
      <w:lvlJc w:val="left"/>
      <w:pPr>
        <w:ind w:left="4786" w:hanging="495"/>
      </w:pPr>
      <w:rPr>
        <w:rFonts w:hint="default"/>
      </w:rPr>
    </w:lvl>
    <w:lvl w:ilvl="7" w:tplc="F7286B8A">
      <w:numFmt w:val="bullet"/>
      <w:lvlText w:val="•"/>
      <w:lvlJc w:val="left"/>
      <w:pPr>
        <w:ind w:left="5397" w:hanging="495"/>
      </w:pPr>
      <w:rPr>
        <w:rFonts w:hint="default"/>
      </w:rPr>
    </w:lvl>
    <w:lvl w:ilvl="8" w:tplc="09E28836">
      <w:numFmt w:val="bullet"/>
      <w:lvlText w:val="•"/>
      <w:lvlJc w:val="left"/>
      <w:pPr>
        <w:ind w:left="6008" w:hanging="495"/>
      </w:pPr>
      <w:rPr>
        <w:rFonts w:hint="default"/>
      </w:rPr>
    </w:lvl>
  </w:abstractNum>
  <w:num w:numId="1">
    <w:abstractNumId w:val="1"/>
  </w:num>
  <w:num w:numId="2">
    <w:abstractNumId w:val="4"/>
  </w:num>
  <w:num w:numId="3">
    <w:abstractNumId w:val="7"/>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8D3F74"/>
    <w:rsid w:val="00137EE4"/>
    <w:rsid w:val="00166AB6"/>
    <w:rsid w:val="001B4B16"/>
    <w:rsid w:val="001D518F"/>
    <w:rsid w:val="00423C9A"/>
    <w:rsid w:val="005835A0"/>
    <w:rsid w:val="00622806"/>
    <w:rsid w:val="00631C28"/>
    <w:rsid w:val="007076D3"/>
    <w:rsid w:val="008C0C3B"/>
    <w:rsid w:val="008D3F74"/>
    <w:rsid w:val="009C0C80"/>
    <w:rsid w:val="00A567A9"/>
    <w:rsid w:val="00B70781"/>
    <w:rsid w:val="00BE6E59"/>
    <w:rsid w:val="00C16550"/>
    <w:rsid w:val="00C40F24"/>
    <w:rsid w:val="00D65DB8"/>
    <w:rsid w:val="00D87732"/>
    <w:rsid w:val="00DD012A"/>
    <w:rsid w:val="00DD53E3"/>
    <w:rsid w:val="00E95244"/>
    <w:rsid w:val="00FA155D"/>
    <w:rsid w:val="00FD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28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622806"/>
    <w:tblPr>
      <w:tblInd w:w="0" w:type="dxa"/>
      <w:tblCellMar>
        <w:top w:w="0" w:type="dxa"/>
        <w:left w:w="0" w:type="dxa"/>
        <w:bottom w:w="0" w:type="dxa"/>
        <w:right w:w="0" w:type="dxa"/>
      </w:tblCellMar>
    </w:tblPr>
  </w:style>
  <w:style w:type="paragraph" w:styleId="BodyText">
    <w:name w:val="Body Text"/>
    <w:basedOn w:val="Normal"/>
    <w:uiPriority w:val="1"/>
    <w:qFormat/>
    <w:rsid w:val="00622806"/>
    <w:pPr>
      <w:ind w:left="1126"/>
    </w:pPr>
    <w:rPr>
      <w:sz w:val="24"/>
      <w:szCs w:val="24"/>
    </w:rPr>
  </w:style>
  <w:style w:type="paragraph" w:styleId="ListParagraph">
    <w:name w:val="List Paragraph"/>
    <w:basedOn w:val="Normal"/>
    <w:uiPriority w:val="1"/>
    <w:qFormat/>
    <w:rsid w:val="00622806"/>
    <w:pPr>
      <w:ind w:left="1126" w:right="234" w:hanging="494"/>
      <w:jc w:val="both"/>
    </w:pPr>
  </w:style>
  <w:style w:type="paragraph" w:customStyle="1" w:styleId="TableParagraph">
    <w:name w:val="Table Paragraph"/>
    <w:basedOn w:val="Normal"/>
    <w:uiPriority w:val="1"/>
    <w:qFormat/>
    <w:rsid w:val="00622806"/>
  </w:style>
  <w:style w:type="paragraph" w:styleId="Header">
    <w:name w:val="header"/>
    <w:basedOn w:val="Normal"/>
    <w:link w:val="HeaderChar"/>
    <w:uiPriority w:val="99"/>
    <w:unhideWhenUsed/>
    <w:rsid w:val="00B70781"/>
    <w:pPr>
      <w:tabs>
        <w:tab w:val="center" w:pos="4536"/>
        <w:tab w:val="right" w:pos="9072"/>
      </w:tabs>
    </w:pPr>
  </w:style>
  <w:style w:type="character" w:customStyle="1" w:styleId="HeaderChar">
    <w:name w:val="Header Char"/>
    <w:basedOn w:val="DefaultParagraphFont"/>
    <w:link w:val="Header"/>
    <w:uiPriority w:val="99"/>
    <w:rsid w:val="00B70781"/>
    <w:rPr>
      <w:rFonts w:ascii="Times New Roman" w:eastAsia="Times New Roman" w:hAnsi="Times New Roman" w:cs="Times New Roman"/>
    </w:rPr>
  </w:style>
  <w:style w:type="paragraph" w:styleId="Footer">
    <w:name w:val="footer"/>
    <w:basedOn w:val="Normal"/>
    <w:link w:val="FooterChar"/>
    <w:uiPriority w:val="99"/>
    <w:unhideWhenUsed/>
    <w:rsid w:val="00B70781"/>
    <w:pPr>
      <w:tabs>
        <w:tab w:val="center" w:pos="4536"/>
        <w:tab w:val="right" w:pos="9072"/>
      </w:tabs>
    </w:pPr>
  </w:style>
  <w:style w:type="character" w:customStyle="1" w:styleId="FooterChar">
    <w:name w:val="Footer Char"/>
    <w:basedOn w:val="DefaultParagraphFont"/>
    <w:link w:val="Footer"/>
    <w:uiPriority w:val="99"/>
    <w:rsid w:val="00B7078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1577</Words>
  <Characters>8991</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Newtech</dc:creator>
  <cp:lastModifiedBy>mah5</cp:lastModifiedBy>
  <cp:revision>7</cp:revision>
  <dcterms:created xsi:type="dcterms:W3CDTF">2017-05-16T07:55:00Z</dcterms:created>
  <dcterms:modified xsi:type="dcterms:W3CDTF">2017-05-16T08:43:00Z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Nitro Pro 8  (8. 5. 1. 10)</vt:lpwstr>
  </property>
  <property fmtid="{D5CDD505-2E9C-101B-9397-08002B2CF9AE}" pid="4" name="LastSaved">
    <vt:filetime>2017-05-12T00:00:00Z</vt:filetime>
  </property>
</Properties>
</file>