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E9" w:rsidRDefault="00DB6BE5" w:rsidP="00DB6BE5">
      <w:pPr>
        <w:spacing w:before="240"/>
        <w:rPr>
          <w:rFonts w:ascii="Courier New" w:hAnsi="Courier New" w:cs="Courier New"/>
          <w:sz w:val="24"/>
          <w:szCs w:val="24"/>
        </w:rPr>
      </w:pPr>
      <w:bookmarkStart w:id="0" w:name="_GoBack"/>
      <w:bookmarkEnd w:id="0"/>
      <w:r>
        <w:rPr>
          <w:rFonts w:ascii="Courier New" w:hAnsi="Courier New" w:cs="Courier New"/>
          <w:sz w:val="24"/>
          <w:szCs w:val="24"/>
        </w:rPr>
        <w:t xml:space="preserve">D. </w:t>
      </w:r>
      <w:r w:rsidR="000278B6">
        <w:rPr>
          <w:rFonts w:ascii="Courier New" w:hAnsi="Courier New" w:cs="Courier New"/>
          <w:sz w:val="24"/>
          <w:szCs w:val="24"/>
        </w:rPr>
        <w:t>33</w:t>
      </w:r>
      <w:r>
        <w:rPr>
          <w:rFonts w:ascii="Courier New" w:hAnsi="Courier New" w:cs="Courier New"/>
          <w:sz w:val="24"/>
          <w:szCs w:val="24"/>
        </w:rPr>
        <w:t>/</w:t>
      </w:r>
      <w:r w:rsidR="000278B6">
        <w:rPr>
          <w:rFonts w:ascii="Courier New" w:hAnsi="Courier New" w:cs="Courier New"/>
          <w:sz w:val="24"/>
          <w:szCs w:val="24"/>
        </w:rPr>
        <w:t>20</w:t>
      </w:r>
      <w:r>
        <w:rPr>
          <w:rFonts w:ascii="Courier New" w:hAnsi="Courier New" w:cs="Courier New"/>
          <w:sz w:val="24"/>
          <w:szCs w:val="24"/>
        </w:rPr>
        <w:t>23</w:t>
      </w:r>
      <w:r w:rsidR="008E5CE9">
        <w:rPr>
          <w:rFonts w:ascii="Courier New" w:hAnsi="Courier New" w:cs="Courier New"/>
          <w:sz w:val="24"/>
          <w:szCs w:val="24"/>
        </w:rPr>
        <w:tab/>
      </w:r>
      <w:r w:rsidR="008E5CE9">
        <w:rPr>
          <w:rFonts w:ascii="Courier New" w:hAnsi="Courier New" w:cs="Courier New"/>
          <w:sz w:val="24"/>
          <w:szCs w:val="24"/>
        </w:rPr>
        <w:tab/>
      </w:r>
      <w:r w:rsidR="008E5CE9">
        <w:rPr>
          <w:rFonts w:ascii="Courier New" w:hAnsi="Courier New" w:cs="Courier New"/>
          <w:sz w:val="24"/>
          <w:szCs w:val="24"/>
        </w:rPr>
        <w:tab/>
      </w:r>
      <w:r w:rsidR="008E5CE9">
        <w:rPr>
          <w:rFonts w:ascii="Courier New" w:hAnsi="Courier New" w:cs="Courier New"/>
          <w:sz w:val="24"/>
          <w:szCs w:val="24"/>
        </w:rPr>
        <w:tab/>
        <w:t xml:space="preserve">    Yargıtay/Hukuk No: 94/2016</w:t>
      </w: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Dava No: 2204/2012)</w:t>
      </w: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YÜKSEK MAHKEME HUZURUNDA.</w:t>
      </w: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Mahkeme Heyeti: Bertan Özerdağ, Peri Hakkı, Talat Usar.</w:t>
      </w:r>
    </w:p>
    <w:p w:rsidR="00DB6BE5" w:rsidRDefault="008E5CE9" w:rsidP="00DB6BE5">
      <w:pPr>
        <w:spacing w:before="240"/>
        <w:rPr>
          <w:rFonts w:ascii="Courier New" w:hAnsi="Courier New" w:cs="Courier New"/>
          <w:sz w:val="24"/>
          <w:szCs w:val="24"/>
        </w:rPr>
      </w:pPr>
      <w:r>
        <w:rPr>
          <w:rFonts w:ascii="Courier New" w:hAnsi="Courier New" w:cs="Courier New"/>
          <w:sz w:val="24"/>
          <w:szCs w:val="24"/>
        </w:rPr>
        <w:t>İstinaf eden:  Kamber De</w:t>
      </w:r>
      <w:r w:rsidR="006E3842">
        <w:rPr>
          <w:rFonts w:ascii="Courier New" w:hAnsi="Courier New" w:cs="Courier New"/>
          <w:sz w:val="24"/>
          <w:szCs w:val="24"/>
        </w:rPr>
        <w:t>n</w:t>
      </w:r>
      <w:r>
        <w:rPr>
          <w:rFonts w:ascii="Courier New" w:hAnsi="Courier New" w:cs="Courier New"/>
          <w:sz w:val="24"/>
          <w:szCs w:val="24"/>
        </w:rPr>
        <w:t xml:space="preserve">izalp, Yeni Organize Sanayi Bölgesi, </w:t>
      </w:r>
      <w:r w:rsidR="00DB6BE5">
        <w:rPr>
          <w:rFonts w:ascii="Courier New" w:hAnsi="Courier New" w:cs="Courier New"/>
          <w:sz w:val="24"/>
          <w:szCs w:val="24"/>
        </w:rPr>
        <w:t xml:space="preserve"> </w:t>
      </w:r>
    </w:p>
    <w:p w:rsidR="008E5CE9" w:rsidRDefault="00DB6BE5" w:rsidP="00DB6BE5">
      <w:pPr>
        <w:spacing w:before="240"/>
        <w:rPr>
          <w:rFonts w:ascii="Courier New" w:hAnsi="Courier New" w:cs="Courier New"/>
          <w:sz w:val="24"/>
          <w:szCs w:val="24"/>
        </w:rPr>
      </w:pPr>
      <w:r>
        <w:rPr>
          <w:rFonts w:ascii="Courier New" w:hAnsi="Courier New" w:cs="Courier New"/>
          <w:sz w:val="24"/>
          <w:szCs w:val="24"/>
        </w:rPr>
        <w:t xml:space="preserve">               </w:t>
      </w:r>
      <w:r w:rsidR="008E5CE9">
        <w:rPr>
          <w:rFonts w:ascii="Courier New" w:hAnsi="Courier New" w:cs="Courier New"/>
          <w:sz w:val="24"/>
          <w:szCs w:val="24"/>
        </w:rPr>
        <w:t xml:space="preserve">21. Sokak, No.43, Lefkoşa. </w:t>
      </w:r>
    </w:p>
    <w:p w:rsidR="008E5CE9" w:rsidRDefault="008E5CE9" w:rsidP="00DB6BE5">
      <w:pPr>
        <w:spacing w:before="240"/>
        <w:ind w:left="3544" w:firstLine="1406"/>
        <w:rPr>
          <w:rFonts w:ascii="Courier New" w:hAnsi="Courier New" w:cs="Courier New"/>
          <w:sz w:val="24"/>
          <w:szCs w:val="24"/>
        </w:rPr>
      </w:pPr>
      <w:r>
        <w:rPr>
          <w:rFonts w:ascii="Courier New" w:hAnsi="Courier New" w:cs="Courier New"/>
          <w:sz w:val="24"/>
          <w:szCs w:val="24"/>
        </w:rPr>
        <w:t>(Davalı No.1)                                                                       ile</w:t>
      </w:r>
    </w:p>
    <w:p w:rsidR="008E5CE9" w:rsidRDefault="008E5CE9" w:rsidP="00DB6BE5">
      <w:pPr>
        <w:spacing w:before="240"/>
        <w:ind w:left="3544" w:hanging="3544"/>
        <w:contextualSpacing/>
        <w:rPr>
          <w:rFonts w:ascii="Courier New" w:hAnsi="Courier New" w:cs="Courier New"/>
          <w:sz w:val="24"/>
          <w:szCs w:val="24"/>
        </w:rPr>
      </w:pPr>
      <w:r>
        <w:rPr>
          <w:rFonts w:ascii="Courier New" w:hAnsi="Courier New" w:cs="Courier New"/>
          <w:sz w:val="24"/>
          <w:szCs w:val="24"/>
        </w:rPr>
        <w:t>Aleyhine istinaf edilen: Merpaz Ltd. Doğal Mermer ve Granit Su ve Isı Yalıtım, Organize Sanayi Bölgesi, 20. Sokak, No:57, Lefkoşa.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DB6BE5">
        <w:rPr>
          <w:rFonts w:ascii="Courier New" w:hAnsi="Courier New" w:cs="Courier New"/>
          <w:sz w:val="24"/>
          <w:szCs w:val="24"/>
        </w:rPr>
        <w:tab/>
      </w:r>
      <w:r>
        <w:rPr>
          <w:rFonts w:ascii="Courier New" w:hAnsi="Courier New" w:cs="Courier New"/>
          <w:sz w:val="24"/>
          <w:szCs w:val="24"/>
        </w:rPr>
        <w:t>A r a s ı n d a</w:t>
      </w:r>
    </w:p>
    <w:p w:rsidR="008E5CE9" w:rsidRDefault="008E5CE9" w:rsidP="00DB6BE5">
      <w:pPr>
        <w:spacing w:before="240"/>
        <w:ind w:left="2977" w:hanging="2977"/>
        <w:rPr>
          <w:rFonts w:ascii="Courier New" w:hAnsi="Courier New" w:cs="Courier New"/>
          <w:sz w:val="24"/>
          <w:szCs w:val="24"/>
        </w:rPr>
      </w:pPr>
      <w:r>
        <w:rPr>
          <w:rFonts w:ascii="Courier New" w:hAnsi="Courier New" w:cs="Courier New"/>
          <w:sz w:val="24"/>
          <w:szCs w:val="24"/>
        </w:rPr>
        <w:t xml:space="preserve">İstinaf eden namına: Avukat Kıvanç </w:t>
      </w:r>
      <w:r w:rsidR="000278B6">
        <w:rPr>
          <w:rFonts w:ascii="Courier New" w:hAnsi="Courier New" w:cs="Courier New"/>
          <w:sz w:val="24"/>
          <w:szCs w:val="24"/>
        </w:rPr>
        <w:t>M.</w:t>
      </w:r>
      <w:r>
        <w:rPr>
          <w:rFonts w:ascii="Courier New" w:hAnsi="Courier New" w:cs="Courier New"/>
          <w:sz w:val="24"/>
          <w:szCs w:val="24"/>
        </w:rPr>
        <w:t xml:space="preserve">Riza </w:t>
      </w:r>
      <w:r w:rsidR="00DB6BE5">
        <w:rPr>
          <w:rFonts w:ascii="Courier New" w:hAnsi="Courier New" w:cs="Courier New"/>
          <w:sz w:val="24"/>
          <w:szCs w:val="24"/>
        </w:rPr>
        <w:t xml:space="preserve">adına </w:t>
      </w:r>
      <w:r>
        <w:rPr>
          <w:rFonts w:ascii="Courier New" w:hAnsi="Courier New" w:cs="Courier New"/>
          <w:sz w:val="24"/>
          <w:szCs w:val="24"/>
        </w:rPr>
        <w:t xml:space="preserve">Avukat Ezgi Özbeşer. </w:t>
      </w: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 xml:space="preserve">Aleyhine istinaf edilen namına: Avukat Adnan Ulunay.  </w:t>
      </w:r>
    </w:p>
    <w:p w:rsidR="008E5CE9" w:rsidRDefault="008E5CE9" w:rsidP="00DB6BE5">
      <w:pPr>
        <w:spacing w:before="240"/>
        <w:rPr>
          <w:rFonts w:ascii="Courier New" w:hAnsi="Courier New" w:cs="Courier New"/>
          <w:sz w:val="24"/>
          <w:szCs w:val="24"/>
        </w:rPr>
      </w:pPr>
    </w:p>
    <w:p w:rsidR="008E5CE9" w:rsidRDefault="008E5CE9" w:rsidP="00DB6BE5">
      <w:pPr>
        <w:spacing w:before="240"/>
        <w:rPr>
          <w:rFonts w:ascii="Courier New" w:hAnsi="Courier New" w:cs="Courier New"/>
          <w:sz w:val="24"/>
          <w:szCs w:val="24"/>
        </w:rPr>
      </w:pPr>
      <w:r>
        <w:rPr>
          <w:rFonts w:ascii="Courier New" w:hAnsi="Courier New" w:cs="Courier New"/>
          <w:sz w:val="24"/>
          <w:szCs w:val="24"/>
        </w:rPr>
        <w:t xml:space="preserve">Lefkoşa Kaza Mahkemesi Yargıcı Hale Dağlı'nın, 2204/2012 sayılı davada, 29.4.2016 tarihinde verdiği karara karşı, Davalı No.1 tarafından yapılan istinaftır. </w:t>
      </w:r>
    </w:p>
    <w:p w:rsidR="00DB6BE5" w:rsidRDefault="00DB6BE5" w:rsidP="00DB6BE5">
      <w:pPr>
        <w:spacing w:before="240"/>
        <w:jc w:val="center"/>
        <w:rPr>
          <w:rFonts w:ascii="Courier New" w:hAnsi="Courier New" w:cs="Courier New"/>
          <w:sz w:val="24"/>
          <w:szCs w:val="24"/>
        </w:rPr>
      </w:pPr>
    </w:p>
    <w:p w:rsidR="008E5CE9" w:rsidRDefault="008E5CE9" w:rsidP="00DB6BE5">
      <w:pPr>
        <w:spacing w:before="240"/>
        <w:jc w:val="center"/>
        <w:rPr>
          <w:rFonts w:ascii="Courier New" w:hAnsi="Courier New" w:cs="Courier New"/>
          <w:sz w:val="24"/>
          <w:szCs w:val="24"/>
        </w:rPr>
      </w:pPr>
      <w:r>
        <w:rPr>
          <w:rFonts w:ascii="Courier New" w:hAnsi="Courier New" w:cs="Courier New"/>
          <w:sz w:val="24"/>
          <w:szCs w:val="24"/>
        </w:rPr>
        <w:t xml:space="preserve">------------  </w:t>
      </w:r>
    </w:p>
    <w:p w:rsidR="008E5CE9" w:rsidRDefault="008E5CE9" w:rsidP="00DB6BE5">
      <w:pPr>
        <w:spacing w:before="240"/>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DB6BE5" w:rsidRDefault="00DB6BE5" w:rsidP="00DB6BE5">
      <w:pPr>
        <w:spacing w:before="240"/>
        <w:rPr>
          <w:rFonts w:ascii="Courier New" w:hAnsi="Courier New" w:cs="Courier New"/>
          <w:sz w:val="24"/>
          <w:szCs w:val="24"/>
          <w:u w:val="single"/>
        </w:rPr>
      </w:pPr>
    </w:p>
    <w:p w:rsidR="008E5CE9" w:rsidRDefault="008E5CE9" w:rsidP="00DB6BE5">
      <w:pPr>
        <w:spacing w:before="240" w:line="360" w:lineRule="auto"/>
        <w:rPr>
          <w:rFonts w:ascii="Courier New" w:hAnsi="Courier New" w:cs="Courier New"/>
          <w:sz w:val="24"/>
          <w:szCs w:val="24"/>
        </w:rPr>
      </w:pPr>
      <w:r w:rsidRPr="00DB6BE5">
        <w:rPr>
          <w:rFonts w:ascii="Courier New" w:hAnsi="Courier New" w:cs="Courier New"/>
          <w:sz w:val="24"/>
          <w:szCs w:val="24"/>
          <w:u w:val="single"/>
        </w:rPr>
        <w:t>Bertan Özerdağ</w:t>
      </w:r>
      <w:r>
        <w:rPr>
          <w:rFonts w:ascii="Courier New" w:hAnsi="Courier New" w:cs="Courier New"/>
          <w:b/>
          <w:sz w:val="24"/>
          <w:szCs w:val="24"/>
        </w:rPr>
        <w:t>:</w:t>
      </w:r>
      <w:r>
        <w:rPr>
          <w:rFonts w:ascii="Courier New" w:hAnsi="Courier New" w:cs="Courier New"/>
          <w:sz w:val="24"/>
          <w:szCs w:val="24"/>
        </w:rPr>
        <w:t xml:space="preserve">  Bu istinafta, Mahkemenin kararını, Sayın Yargıç Talat Usar okuyacaktır. </w:t>
      </w:r>
    </w:p>
    <w:p w:rsidR="008E5CE9" w:rsidRDefault="008E5CE9" w:rsidP="00DB6BE5">
      <w:pPr>
        <w:spacing w:before="240" w:line="360" w:lineRule="auto"/>
        <w:rPr>
          <w:rFonts w:ascii="Courier New" w:hAnsi="Courier New" w:cs="Courier New"/>
          <w:sz w:val="24"/>
          <w:szCs w:val="24"/>
        </w:rPr>
      </w:pPr>
    </w:p>
    <w:p w:rsidR="008E5CE9" w:rsidRDefault="008E5CE9" w:rsidP="00DB6BE5">
      <w:pPr>
        <w:spacing w:before="240" w:after="0" w:line="360" w:lineRule="auto"/>
        <w:contextualSpacing/>
        <w:rPr>
          <w:rFonts w:ascii="Courier New" w:hAnsi="Courier New" w:cs="Courier New"/>
          <w:sz w:val="24"/>
          <w:szCs w:val="24"/>
        </w:rPr>
      </w:pPr>
      <w:r w:rsidRPr="00DB6BE5">
        <w:rPr>
          <w:rFonts w:ascii="Courier New" w:hAnsi="Courier New" w:cs="Courier New"/>
          <w:sz w:val="24"/>
          <w:szCs w:val="24"/>
          <w:u w:val="single"/>
        </w:rPr>
        <w:lastRenderedPageBreak/>
        <w:t>Talat Usar</w:t>
      </w:r>
      <w:r>
        <w:rPr>
          <w:rFonts w:ascii="Courier New" w:hAnsi="Courier New" w:cs="Courier New"/>
          <w:b/>
          <w:sz w:val="24"/>
          <w:szCs w:val="24"/>
        </w:rPr>
        <w:t>:</w:t>
      </w:r>
      <w:r>
        <w:rPr>
          <w:rFonts w:ascii="Courier New" w:hAnsi="Courier New" w:cs="Courier New"/>
          <w:sz w:val="24"/>
          <w:szCs w:val="24"/>
        </w:rPr>
        <w:t xml:space="preserve"> Bu istinafta Davalı No.1/İstinaf Eden bundan böyle sadece Davalı</w:t>
      </w:r>
      <w:r w:rsidR="00287A06">
        <w:rPr>
          <w:rFonts w:ascii="Courier New" w:hAnsi="Courier New" w:cs="Courier New"/>
          <w:sz w:val="24"/>
          <w:szCs w:val="24"/>
        </w:rPr>
        <w:t xml:space="preserve"> No.1</w:t>
      </w:r>
      <w:r>
        <w:rPr>
          <w:rFonts w:ascii="Courier New" w:hAnsi="Courier New" w:cs="Courier New"/>
          <w:sz w:val="24"/>
          <w:szCs w:val="24"/>
        </w:rPr>
        <w:t xml:space="preserve">, Davacı/Aleyhine İstinaf Edilen ise sadece Davacı olarak anılacaktır. </w:t>
      </w:r>
    </w:p>
    <w:p w:rsidR="008E5CE9" w:rsidRDefault="008E5CE9" w:rsidP="00DB6BE5">
      <w:pPr>
        <w:spacing w:before="240" w:after="0" w:line="360" w:lineRule="auto"/>
        <w:contextualSpacing/>
        <w:rPr>
          <w:rFonts w:ascii="Courier New" w:hAnsi="Courier New" w:cs="Courier New"/>
          <w:sz w:val="24"/>
          <w:szCs w:val="24"/>
        </w:rPr>
      </w:pPr>
    </w:p>
    <w:p w:rsidR="00DB6BE5" w:rsidRDefault="00DB6BE5" w:rsidP="00DB6BE5">
      <w:pPr>
        <w:spacing w:before="240" w:after="0" w:line="360" w:lineRule="auto"/>
        <w:contextualSpacing/>
        <w:rPr>
          <w:rFonts w:ascii="Courier New" w:hAnsi="Courier New" w:cs="Courier New"/>
          <w:sz w:val="24"/>
          <w:szCs w:val="24"/>
        </w:rPr>
      </w:pPr>
    </w:p>
    <w:p w:rsidR="008E5CE9" w:rsidRPr="00DB6BE5" w:rsidRDefault="008E5CE9" w:rsidP="00DB6BE5">
      <w:pPr>
        <w:spacing w:before="240" w:after="0" w:line="360" w:lineRule="auto"/>
        <w:contextualSpacing/>
        <w:rPr>
          <w:rFonts w:ascii="Courier New" w:hAnsi="Courier New" w:cs="Courier New"/>
          <w:sz w:val="24"/>
          <w:szCs w:val="24"/>
          <w:u w:val="single"/>
        </w:rPr>
      </w:pPr>
      <w:r w:rsidRPr="00DB6BE5">
        <w:rPr>
          <w:rFonts w:ascii="Courier New" w:hAnsi="Courier New" w:cs="Courier New"/>
          <w:sz w:val="24"/>
          <w:szCs w:val="24"/>
          <w:u w:val="single"/>
        </w:rPr>
        <w:t>OLGULAR</w:t>
      </w:r>
      <w:r w:rsidR="00DB6BE5">
        <w:rPr>
          <w:rFonts w:ascii="Courier New" w:hAnsi="Courier New" w:cs="Courier New"/>
          <w:sz w:val="24"/>
          <w:szCs w:val="24"/>
          <w:u w:val="single"/>
        </w:rPr>
        <w:t xml:space="preserve"> :</w:t>
      </w:r>
    </w:p>
    <w:p w:rsidR="008E5CE9" w:rsidRDefault="008E5CE9" w:rsidP="00DB6BE5">
      <w:pPr>
        <w:spacing w:before="240" w:after="0" w:line="360" w:lineRule="auto"/>
        <w:contextualSpacing/>
        <w:rPr>
          <w:rFonts w:ascii="Courier New" w:hAnsi="Courier New" w:cs="Courier New"/>
          <w:sz w:val="24"/>
          <w:szCs w:val="24"/>
          <w:u w:val="single"/>
        </w:rPr>
      </w:pPr>
    </w:p>
    <w:p w:rsidR="006E3842" w:rsidRPr="003C1A89" w:rsidRDefault="003C1A89" w:rsidP="00DB6BE5">
      <w:pPr>
        <w:spacing w:before="240" w:after="0" w:line="360" w:lineRule="auto"/>
        <w:contextualSpacing/>
        <w:rPr>
          <w:rFonts w:ascii="Courier New" w:hAnsi="Courier New" w:cs="Courier New"/>
          <w:sz w:val="24"/>
          <w:szCs w:val="24"/>
        </w:rPr>
      </w:pPr>
      <w:r>
        <w:rPr>
          <w:rFonts w:ascii="Courier New" w:hAnsi="Courier New" w:cs="Courier New"/>
          <w:sz w:val="24"/>
          <w:szCs w:val="24"/>
        </w:rPr>
        <w:tab/>
        <w:t>Meseledeki olguları</w:t>
      </w:r>
      <w:r w:rsidR="008E5CE9">
        <w:rPr>
          <w:rFonts w:ascii="Courier New" w:hAnsi="Courier New" w:cs="Courier New"/>
          <w:sz w:val="24"/>
          <w:szCs w:val="24"/>
        </w:rPr>
        <w:t xml:space="preserve"> şöyle özetledik:</w:t>
      </w:r>
    </w:p>
    <w:p w:rsidR="00CA0259" w:rsidRDefault="00287A06" w:rsidP="00DB6BE5">
      <w:pPr>
        <w:spacing w:before="240" w:line="360" w:lineRule="auto"/>
        <w:ind w:firstLine="708"/>
        <w:rPr>
          <w:rFonts w:ascii="Courier" w:hAnsi="Courier"/>
          <w:sz w:val="24"/>
          <w:szCs w:val="24"/>
        </w:rPr>
      </w:pPr>
      <w:r w:rsidRPr="00287A06">
        <w:rPr>
          <w:rFonts w:ascii="Courier" w:hAnsi="Courier"/>
          <w:sz w:val="24"/>
          <w:szCs w:val="24"/>
        </w:rPr>
        <w:t xml:space="preserve">Davacı </w:t>
      </w:r>
      <w:r>
        <w:rPr>
          <w:rFonts w:ascii="Courier" w:hAnsi="Courier"/>
          <w:sz w:val="24"/>
          <w:szCs w:val="24"/>
        </w:rPr>
        <w:t>Davalılar aleyhine dosyaladığı davasında, Davalılarla</w:t>
      </w:r>
      <w:r w:rsidR="006E3842">
        <w:rPr>
          <w:rFonts w:ascii="Courier" w:hAnsi="Courier"/>
          <w:sz w:val="24"/>
          <w:szCs w:val="24"/>
        </w:rPr>
        <w:t xml:space="preserve"> 15.8.2009 tarihinde</w:t>
      </w:r>
      <w:r>
        <w:rPr>
          <w:rFonts w:ascii="Courier" w:hAnsi="Courier"/>
          <w:sz w:val="24"/>
          <w:szCs w:val="24"/>
        </w:rPr>
        <w:t xml:space="preserve"> yaptığı sözleşme tahtında Davalıların belirleyeceği evlere 58,781.72.-Euro karşılığı mermer </w:t>
      </w:r>
      <w:r w:rsidR="006E3842">
        <w:rPr>
          <w:rFonts w:ascii="Courier" w:hAnsi="Courier"/>
          <w:sz w:val="24"/>
          <w:szCs w:val="24"/>
        </w:rPr>
        <w:t>satış ve teslimi</w:t>
      </w:r>
      <w:r>
        <w:rPr>
          <w:rFonts w:ascii="Courier" w:hAnsi="Courier"/>
          <w:sz w:val="24"/>
          <w:szCs w:val="24"/>
        </w:rPr>
        <w:t xml:space="preserve"> hususunda anlaştıklarını, Davacının sözleşme gereği üzerine düşen yükümlülüğü yerine getirerek</w:t>
      </w:r>
      <w:r w:rsidR="000278B6">
        <w:rPr>
          <w:rFonts w:ascii="Courier" w:hAnsi="Courier"/>
          <w:sz w:val="24"/>
          <w:szCs w:val="24"/>
        </w:rPr>
        <w:t>,</w:t>
      </w:r>
      <w:r w:rsidR="00C15BEB">
        <w:rPr>
          <w:rFonts w:ascii="Courier" w:hAnsi="Courier"/>
          <w:sz w:val="24"/>
          <w:szCs w:val="24"/>
        </w:rPr>
        <w:t xml:space="preserve"> satışa konu mermerleri</w:t>
      </w:r>
      <w:r>
        <w:rPr>
          <w:rFonts w:ascii="Courier" w:hAnsi="Courier"/>
          <w:sz w:val="24"/>
          <w:szCs w:val="24"/>
        </w:rPr>
        <w:t xml:space="preserve"> Davalıların gösterdiği evlere </w:t>
      </w:r>
      <w:r w:rsidR="006E3842">
        <w:rPr>
          <w:rFonts w:ascii="Courier" w:hAnsi="Courier"/>
          <w:sz w:val="24"/>
          <w:szCs w:val="24"/>
        </w:rPr>
        <w:t>teslim</w:t>
      </w:r>
      <w:r>
        <w:rPr>
          <w:rFonts w:ascii="Courier" w:hAnsi="Courier"/>
          <w:sz w:val="24"/>
          <w:szCs w:val="24"/>
        </w:rPr>
        <w:t xml:space="preserve"> ettiğini ancak Davalıların borçlarına karşılık yalnızca 32,500.-Euro ödeyerek bakiye 26,</w:t>
      </w:r>
      <w:r w:rsidR="006E3842">
        <w:rPr>
          <w:rFonts w:ascii="Courier" w:hAnsi="Courier"/>
          <w:sz w:val="24"/>
          <w:szCs w:val="24"/>
        </w:rPr>
        <w:t>2</w:t>
      </w:r>
      <w:r>
        <w:rPr>
          <w:rFonts w:ascii="Courier" w:hAnsi="Courier"/>
          <w:sz w:val="24"/>
          <w:szCs w:val="24"/>
        </w:rPr>
        <w:t>81.</w:t>
      </w:r>
      <w:r w:rsidR="000278B6">
        <w:rPr>
          <w:rFonts w:ascii="Courier" w:hAnsi="Courier"/>
          <w:sz w:val="24"/>
          <w:szCs w:val="24"/>
        </w:rPr>
        <w:t>72</w:t>
      </w:r>
      <w:r>
        <w:rPr>
          <w:rFonts w:ascii="Courier" w:hAnsi="Courier"/>
          <w:sz w:val="24"/>
          <w:szCs w:val="24"/>
        </w:rPr>
        <w:t>-Euro’yu ödemediklerini iddia ile mezkûr meblağın faizleriyle birlikte ödenmesini talep etti.</w:t>
      </w:r>
    </w:p>
    <w:p w:rsidR="00CA0259" w:rsidRDefault="00287A06" w:rsidP="00DB6BE5">
      <w:pPr>
        <w:spacing w:before="240" w:line="360" w:lineRule="auto"/>
        <w:rPr>
          <w:rFonts w:ascii="Courier" w:hAnsi="Courier"/>
          <w:sz w:val="24"/>
          <w:szCs w:val="24"/>
        </w:rPr>
      </w:pPr>
      <w:r>
        <w:rPr>
          <w:rFonts w:ascii="Courier" w:hAnsi="Courier"/>
          <w:sz w:val="24"/>
          <w:szCs w:val="24"/>
        </w:rPr>
        <w:tab/>
        <w:t xml:space="preserve">Davalı No.1 ise dosyaladığı Müdafaa Takririnde, Talep Takririnde 1’den 30’a kadar tafsilatı verilen sevk irsaliyelerine konu meblağların 2 yıllık zaman aşımı süresi dolduğundan talep edilemeyeceğini, bunların toplamı yapılan ödemeden düşüldüğü zaman da herhangi bir borç bakiyesinin kalmadığını, Davalı No.1’in hiçbir zaman Davacının müşterisi olmadığını, Davalı No.1’in ilgili zamanda hissedarı ve direktörü olduğu Denizalp Ltd. isimli şirketin Davacının müşterisi olduğunu, </w:t>
      </w:r>
      <w:r w:rsidR="00CA0259">
        <w:rPr>
          <w:rFonts w:ascii="Courier" w:hAnsi="Courier"/>
          <w:sz w:val="24"/>
          <w:szCs w:val="24"/>
        </w:rPr>
        <w:t>Talep Takririnde iddia edildiği üzere</w:t>
      </w:r>
      <w:r w:rsidR="000278B6">
        <w:rPr>
          <w:rFonts w:ascii="Courier" w:hAnsi="Courier"/>
          <w:sz w:val="24"/>
          <w:szCs w:val="24"/>
        </w:rPr>
        <w:t>,</w:t>
      </w:r>
      <w:r w:rsidR="00CA0259">
        <w:rPr>
          <w:rFonts w:ascii="Courier" w:hAnsi="Courier"/>
          <w:sz w:val="24"/>
          <w:szCs w:val="24"/>
        </w:rPr>
        <w:t xml:space="preserve"> Davacı ile Davalı No.1 arasında bir </w:t>
      </w:r>
      <w:r w:rsidR="006E3842">
        <w:rPr>
          <w:rFonts w:ascii="Courier" w:hAnsi="Courier"/>
          <w:sz w:val="24"/>
          <w:szCs w:val="24"/>
        </w:rPr>
        <w:t>sözleşme</w:t>
      </w:r>
      <w:r w:rsidR="00CA0259">
        <w:rPr>
          <w:rFonts w:ascii="Courier" w:hAnsi="Courier"/>
          <w:sz w:val="24"/>
          <w:szCs w:val="24"/>
        </w:rPr>
        <w:t xml:space="preserve"> yapılmadığını, söz konusu </w:t>
      </w:r>
      <w:r w:rsidR="006E3842">
        <w:rPr>
          <w:rFonts w:ascii="Courier" w:hAnsi="Courier"/>
          <w:sz w:val="24"/>
          <w:szCs w:val="24"/>
        </w:rPr>
        <w:t>anlaşmanı</w:t>
      </w:r>
      <w:r w:rsidR="00CA0259">
        <w:rPr>
          <w:rFonts w:ascii="Courier" w:hAnsi="Courier"/>
          <w:sz w:val="24"/>
          <w:szCs w:val="24"/>
        </w:rPr>
        <w:t>n Davacı ile Denizalp Ltd. arasında olduğunu, Davacının dava konusu işleri de tamamlamadığını, talep edilen %60 nispetindeki faizin fahiş olduğunu beyan ve iddia ile aleyhindeki davanın reddini talep etti.</w:t>
      </w:r>
    </w:p>
    <w:p w:rsidR="006E3842" w:rsidRDefault="00CA0259" w:rsidP="00DB6BE5">
      <w:pPr>
        <w:spacing w:before="240" w:line="360" w:lineRule="auto"/>
        <w:rPr>
          <w:rFonts w:ascii="Courier" w:hAnsi="Courier"/>
          <w:sz w:val="24"/>
          <w:szCs w:val="24"/>
        </w:rPr>
      </w:pPr>
      <w:r>
        <w:rPr>
          <w:rFonts w:ascii="Courier" w:hAnsi="Courier"/>
          <w:sz w:val="24"/>
          <w:szCs w:val="24"/>
        </w:rPr>
        <w:lastRenderedPageBreak/>
        <w:tab/>
      </w:r>
      <w:r w:rsidR="006E3842">
        <w:rPr>
          <w:rFonts w:ascii="Courier" w:hAnsi="Courier"/>
          <w:sz w:val="24"/>
          <w:szCs w:val="24"/>
        </w:rPr>
        <w:t xml:space="preserve">Davanın duruşmasına başlanmazdan önce Davalı No.1 ve </w:t>
      </w:r>
      <w:r w:rsidR="000278B6">
        <w:rPr>
          <w:rFonts w:ascii="Courier" w:hAnsi="Courier"/>
          <w:sz w:val="24"/>
          <w:szCs w:val="24"/>
        </w:rPr>
        <w:t>No.</w:t>
      </w:r>
      <w:r w:rsidR="006E3842">
        <w:rPr>
          <w:rFonts w:ascii="Courier" w:hAnsi="Courier"/>
          <w:sz w:val="24"/>
          <w:szCs w:val="24"/>
        </w:rPr>
        <w:t xml:space="preserve">2’nin Davacının talebine karşılık 15,770.-Euro ödemesini müteakip Davacı, Davalı No.2 ve </w:t>
      </w:r>
      <w:r w:rsidR="000278B6">
        <w:rPr>
          <w:rFonts w:ascii="Courier" w:hAnsi="Courier"/>
          <w:sz w:val="24"/>
          <w:szCs w:val="24"/>
        </w:rPr>
        <w:t>No.</w:t>
      </w:r>
      <w:r w:rsidR="006E3842">
        <w:rPr>
          <w:rFonts w:ascii="Courier" w:hAnsi="Courier"/>
          <w:sz w:val="24"/>
          <w:szCs w:val="24"/>
        </w:rPr>
        <w:t xml:space="preserve">3 aleyhindeki davasını geri çekerek Davalı No.1’den olan talebini de 8,629.14.-Euro </w:t>
      </w:r>
      <w:r w:rsidR="00C15BEB">
        <w:rPr>
          <w:rFonts w:ascii="Courier" w:hAnsi="Courier"/>
          <w:sz w:val="24"/>
          <w:szCs w:val="24"/>
        </w:rPr>
        <w:t>ile</w:t>
      </w:r>
      <w:r w:rsidR="006E3842">
        <w:rPr>
          <w:rFonts w:ascii="Courier" w:hAnsi="Courier"/>
          <w:sz w:val="24"/>
          <w:szCs w:val="24"/>
        </w:rPr>
        <w:t xml:space="preserve"> sınırlandırmıştır. </w:t>
      </w:r>
    </w:p>
    <w:p w:rsidR="00CA0259" w:rsidRDefault="00CA0259" w:rsidP="00DB6BE5">
      <w:pPr>
        <w:spacing w:before="240" w:line="360" w:lineRule="auto"/>
        <w:ind w:firstLine="708"/>
        <w:rPr>
          <w:rFonts w:ascii="Courier" w:hAnsi="Courier"/>
          <w:sz w:val="24"/>
          <w:szCs w:val="24"/>
        </w:rPr>
      </w:pPr>
      <w:r>
        <w:rPr>
          <w:rFonts w:ascii="Courier" w:hAnsi="Courier"/>
          <w:sz w:val="24"/>
          <w:szCs w:val="24"/>
        </w:rPr>
        <w:t>Davayı dinleyen Alt Mahkeme</w:t>
      </w:r>
      <w:r w:rsidR="000278B6">
        <w:rPr>
          <w:rFonts w:ascii="Courier" w:hAnsi="Courier"/>
          <w:sz w:val="24"/>
          <w:szCs w:val="24"/>
        </w:rPr>
        <w:t>,</w:t>
      </w:r>
      <w:r>
        <w:rPr>
          <w:rFonts w:ascii="Courier" w:hAnsi="Courier"/>
          <w:sz w:val="24"/>
          <w:szCs w:val="24"/>
        </w:rPr>
        <w:t xml:space="preserve"> Davacıyı haklı bul</w:t>
      </w:r>
      <w:r w:rsidR="006E3842">
        <w:rPr>
          <w:rFonts w:ascii="Courier" w:hAnsi="Courier"/>
          <w:sz w:val="24"/>
          <w:szCs w:val="24"/>
        </w:rPr>
        <w:t>arak</w:t>
      </w:r>
      <w:r w:rsidR="00C15BEB">
        <w:rPr>
          <w:rFonts w:ascii="Courier" w:hAnsi="Courier"/>
          <w:sz w:val="24"/>
          <w:szCs w:val="24"/>
        </w:rPr>
        <w:t>,</w:t>
      </w:r>
      <w:r w:rsidR="006E3842">
        <w:rPr>
          <w:rFonts w:ascii="Courier" w:hAnsi="Courier"/>
          <w:sz w:val="24"/>
          <w:szCs w:val="24"/>
        </w:rPr>
        <w:t xml:space="preserve"> </w:t>
      </w:r>
      <w:r>
        <w:rPr>
          <w:rFonts w:ascii="Courier" w:hAnsi="Courier"/>
          <w:sz w:val="24"/>
          <w:szCs w:val="24"/>
        </w:rPr>
        <w:t xml:space="preserve">Davalı No.1’in Davacıya 7,515.18.-Euro’dan ibaret bir meblağ ile mezkûr meblağ üzerinden 3.8.2010 tarihinden tamamen tediye tarihine değin yıllık %3 faiz ödemesine ve dava masraflarının da keza Davalı No.1 tarafından </w:t>
      </w:r>
      <w:r w:rsidR="003C1A89">
        <w:rPr>
          <w:rFonts w:ascii="Courier" w:hAnsi="Courier"/>
          <w:sz w:val="24"/>
          <w:szCs w:val="24"/>
        </w:rPr>
        <w:t>karşılan</w:t>
      </w:r>
      <w:r>
        <w:rPr>
          <w:rFonts w:ascii="Courier" w:hAnsi="Courier"/>
          <w:sz w:val="24"/>
          <w:szCs w:val="24"/>
        </w:rPr>
        <w:t>m</w:t>
      </w:r>
      <w:r w:rsidR="003C1A89">
        <w:rPr>
          <w:rFonts w:ascii="Courier" w:hAnsi="Courier"/>
          <w:sz w:val="24"/>
          <w:szCs w:val="24"/>
        </w:rPr>
        <w:t>a</w:t>
      </w:r>
      <w:r>
        <w:rPr>
          <w:rFonts w:ascii="Courier" w:hAnsi="Courier"/>
          <w:sz w:val="24"/>
          <w:szCs w:val="24"/>
        </w:rPr>
        <w:t>s</w:t>
      </w:r>
      <w:r w:rsidR="003C1A89">
        <w:rPr>
          <w:rFonts w:ascii="Courier" w:hAnsi="Courier"/>
          <w:sz w:val="24"/>
          <w:szCs w:val="24"/>
        </w:rPr>
        <w:t>ı</w:t>
      </w:r>
      <w:r>
        <w:rPr>
          <w:rFonts w:ascii="Courier" w:hAnsi="Courier"/>
          <w:sz w:val="24"/>
          <w:szCs w:val="24"/>
        </w:rPr>
        <w:t>n</w:t>
      </w:r>
      <w:r w:rsidR="003C1A89">
        <w:rPr>
          <w:rFonts w:ascii="Courier" w:hAnsi="Courier"/>
          <w:sz w:val="24"/>
          <w:szCs w:val="24"/>
        </w:rPr>
        <w:t>a</w:t>
      </w:r>
      <w:r>
        <w:rPr>
          <w:rFonts w:ascii="Courier" w:hAnsi="Courier"/>
          <w:sz w:val="24"/>
          <w:szCs w:val="24"/>
        </w:rPr>
        <w:t xml:space="preserve"> emir ve hüküm ver</w:t>
      </w:r>
      <w:r w:rsidR="006E3842">
        <w:rPr>
          <w:rFonts w:ascii="Courier" w:hAnsi="Courier"/>
          <w:sz w:val="24"/>
          <w:szCs w:val="24"/>
        </w:rPr>
        <w:t>miştir.</w:t>
      </w:r>
    </w:p>
    <w:p w:rsidR="00287A06" w:rsidRDefault="00CA0259" w:rsidP="00DB6BE5">
      <w:pPr>
        <w:spacing w:before="240" w:line="360" w:lineRule="auto"/>
        <w:rPr>
          <w:rFonts w:ascii="Courier" w:hAnsi="Courier"/>
          <w:sz w:val="24"/>
          <w:szCs w:val="24"/>
        </w:rPr>
      </w:pPr>
      <w:r>
        <w:rPr>
          <w:rFonts w:ascii="Courier" w:hAnsi="Courier"/>
          <w:sz w:val="24"/>
          <w:szCs w:val="24"/>
        </w:rPr>
        <w:t xml:space="preserve">  </w:t>
      </w:r>
      <w:r w:rsidR="00287A06">
        <w:rPr>
          <w:rFonts w:ascii="Courier" w:hAnsi="Courier"/>
          <w:sz w:val="24"/>
          <w:szCs w:val="24"/>
        </w:rPr>
        <w:t xml:space="preserve">  </w:t>
      </w:r>
      <w:r>
        <w:rPr>
          <w:rFonts w:ascii="Courier" w:hAnsi="Courier"/>
          <w:sz w:val="24"/>
          <w:szCs w:val="24"/>
        </w:rPr>
        <w:t xml:space="preserve">Davalı No.1 </w:t>
      </w:r>
      <w:r w:rsidR="000278B6">
        <w:rPr>
          <w:rFonts w:ascii="Courier" w:hAnsi="Courier"/>
          <w:sz w:val="24"/>
          <w:szCs w:val="24"/>
        </w:rPr>
        <w:t>Alt M</w:t>
      </w:r>
      <w:r>
        <w:rPr>
          <w:rFonts w:ascii="Courier" w:hAnsi="Courier"/>
          <w:sz w:val="24"/>
          <w:szCs w:val="24"/>
        </w:rPr>
        <w:t>ahkemenin bu kararına karşı huzurumuzdaki istinafı dosyaladı.</w:t>
      </w:r>
    </w:p>
    <w:p w:rsidR="00CA0259" w:rsidRDefault="00CA0259" w:rsidP="00DB6BE5">
      <w:pPr>
        <w:spacing w:before="240" w:line="360" w:lineRule="auto"/>
        <w:contextualSpacing/>
        <w:rPr>
          <w:rFonts w:ascii="Courier New" w:hAnsi="Courier New" w:cs="Courier New"/>
          <w:sz w:val="24"/>
          <w:szCs w:val="24"/>
        </w:rPr>
      </w:pPr>
    </w:p>
    <w:p w:rsidR="00CA0259" w:rsidRPr="00DB6BE5" w:rsidRDefault="00CA0259" w:rsidP="00DB6BE5">
      <w:pPr>
        <w:spacing w:before="240" w:line="360" w:lineRule="auto"/>
        <w:contextualSpacing/>
        <w:rPr>
          <w:rFonts w:ascii="Courier New" w:hAnsi="Courier New" w:cs="Courier New"/>
          <w:sz w:val="24"/>
          <w:szCs w:val="24"/>
          <w:u w:val="single"/>
        </w:rPr>
      </w:pPr>
      <w:r w:rsidRPr="00DB6BE5">
        <w:rPr>
          <w:rFonts w:ascii="Courier New" w:hAnsi="Courier New" w:cs="Courier New"/>
          <w:sz w:val="24"/>
          <w:szCs w:val="24"/>
          <w:u w:val="single"/>
        </w:rPr>
        <w:t>İSTİNAF SEBEPLERİ</w:t>
      </w:r>
      <w:r w:rsidR="00DB6BE5">
        <w:rPr>
          <w:rFonts w:ascii="Courier New" w:hAnsi="Courier New" w:cs="Courier New"/>
          <w:sz w:val="24"/>
          <w:szCs w:val="24"/>
          <w:u w:val="single"/>
        </w:rPr>
        <w:t>:</w:t>
      </w:r>
    </w:p>
    <w:p w:rsidR="00D603E0" w:rsidRDefault="00D603E0" w:rsidP="00DB6BE5">
      <w:pPr>
        <w:spacing w:before="240" w:line="360" w:lineRule="auto"/>
        <w:ind w:firstLine="708"/>
        <w:rPr>
          <w:rFonts w:ascii="Courier New" w:hAnsi="Courier New" w:cs="Courier New"/>
          <w:sz w:val="24"/>
          <w:szCs w:val="24"/>
        </w:rPr>
      </w:pPr>
      <w:r>
        <w:rPr>
          <w:rFonts w:ascii="Courier New" w:hAnsi="Courier New" w:cs="Courier New"/>
          <w:sz w:val="24"/>
          <w:szCs w:val="24"/>
        </w:rPr>
        <w:t>Davacı istinafında 12 (</w:t>
      </w:r>
      <w:r w:rsidR="000278B6">
        <w:rPr>
          <w:rFonts w:ascii="Courier New" w:hAnsi="Courier New" w:cs="Courier New"/>
          <w:sz w:val="24"/>
          <w:szCs w:val="24"/>
        </w:rPr>
        <w:t>‘</w:t>
      </w:r>
      <w:r>
        <w:rPr>
          <w:rFonts w:ascii="Courier New" w:hAnsi="Courier New" w:cs="Courier New"/>
          <w:sz w:val="24"/>
          <w:szCs w:val="24"/>
        </w:rPr>
        <w:t>a</w:t>
      </w:r>
      <w:r w:rsidR="000278B6">
        <w:rPr>
          <w:rFonts w:ascii="Courier New" w:hAnsi="Courier New" w:cs="Courier New"/>
          <w:sz w:val="24"/>
          <w:szCs w:val="24"/>
        </w:rPr>
        <w:t>’ paragrafından – ‘</w:t>
      </w:r>
      <w:r>
        <w:rPr>
          <w:rFonts w:ascii="Courier New" w:hAnsi="Courier New" w:cs="Courier New"/>
          <w:sz w:val="24"/>
          <w:szCs w:val="24"/>
        </w:rPr>
        <w:t>ı</w:t>
      </w:r>
      <w:r w:rsidR="000278B6">
        <w:rPr>
          <w:rFonts w:ascii="Courier New" w:hAnsi="Courier New" w:cs="Courier New"/>
          <w:sz w:val="24"/>
          <w:szCs w:val="24"/>
        </w:rPr>
        <w:t>’ paragrafına kadar</w:t>
      </w:r>
      <w:r>
        <w:rPr>
          <w:rFonts w:ascii="Courier New" w:hAnsi="Courier New" w:cs="Courier New"/>
          <w:sz w:val="24"/>
          <w:szCs w:val="24"/>
        </w:rPr>
        <w:t xml:space="preserve">) istinaf sebebi ileri sürmekle birlikte, 8 ve 11. istinaf sebeplerine tekabül eden istinaf ihbarnamesinin (h) ve (k) paragraflarını geri çekmiştir. Kalan istinaf sebeplerini </w:t>
      </w:r>
      <w:r w:rsidR="00642588">
        <w:rPr>
          <w:rFonts w:ascii="Courier New" w:hAnsi="Courier New" w:cs="Courier New"/>
          <w:sz w:val="24"/>
          <w:szCs w:val="24"/>
        </w:rPr>
        <w:t xml:space="preserve">7 </w:t>
      </w:r>
      <w:r>
        <w:rPr>
          <w:rFonts w:ascii="Courier New" w:hAnsi="Courier New" w:cs="Courier New"/>
          <w:sz w:val="24"/>
          <w:szCs w:val="24"/>
        </w:rPr>
        <w:t xml:space="preserve">başlık altında toplamak mümkündür. </w:t>
      </w:r>
    </w:p>
    <w:p w:rsidR="00D603E0" w:rsidRDefault="00D603E0" w:rsidP="00DB6BE5">
      <w:pPr>
        <w:spacing w:before="240" w:line="360" w:lineRule="auto"/>
        <w:ind w:firstLine="708"/>
        <w:rPr>
          <w:rFonts w:ascii="Courier New" w:hAnsi="Courier New" w:cs="Courier New"/>
          <w:sz w:val="24"/>
          <w:szCs w:val="24"/>
        </w:rPr>
      </w:pPr>
      <w:r>
        <w:rPr>
          <w:rFonts w:ascii="Courier New" w:hAnsi="Courier New" w:cs="Courier New"/>
          <w:sz w:val="24"/>
          <w:szCs w:val="24"/>
        </w:rPr>
        <w:t>Buna göre:</w:t>
      </w:r>
    </w:p>
    <w:p w:rsidR="00D24CCB" w:rsidRDefault="00D24CCB" w:rsidP="00DB6BE5">
      <w:pPr>
        <w:pStyle w:val="ListeParagraf"/>
        <w:numPr>
          <w:ilvl w:val="0"/>
          <w:numId w:val="1"/>
        </w:numPr>
        <w:spacing w:before="240" w:line="360" w:lineRule="auto"/>
        <w:rPr>
          <w:rFonts w:ascii="Courier New" w:hAnsi="Courier New" w:cs="Courier New"/>
          <w:sz w:val="24"/>
          <w:szCs w:val="24"/>
        </w:rPr>
      </w:pPr>
      <w:r w:rsidRPr="00D24CCB">
        <w:rPr>
          <w:rFonts w:ascii="Courier New" w:hAnsi="Courier New" w:cs="Courier New"/>
          <w:sz w:val="24"/>
          <w:szCs w:val="24"/>
        </w:rPr>
        <w:t>Muhterem Alt Mahkeme</w:t>
      </w:r>
      <w:r w:rsidR="000278B6">
        <w:rPr>
          <w:rFonts w:ascii="Courier New" w:hAnsi="Courier New" w:cs="Courier New"/>
          <w:sz w:val="24"/>
          <w:szCs w:val="24"/>
        </w:rPr>
        <w:t>,</w:t>
      </w:r>
      <w:r>
        <w:rPr>
          <w:rFonts w:ascii="Courier New" w:hAnsi="Courier New" w:cs="Courier New"/>
          <w:sz w:val="24"/>
          <w:szCs w:val="24"/>
        </w:rPr>
        <w:t xml:space="preserve"> Davacı ile Davalı No.1 arasında sözleşme bulunduğu sonucuna ulaşarak hatalı karar verdi.</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t xml:space="preserve">Davacı ile Davalılar arasında sözleşme yapılmış olsa bile Davalı No.2 ve </w:t>
      </w:r>
      <w:r w:rsidR="000278B6">
        <w:rPr>
          <w:rFonts w:ascii="Courier New" w:hAnsi="Courier New" w:cs="Courier New"/>
          <w:sz w:val="24"/>
          <w:szCs w:val="24"/>
        </w:rPr>
        <w:t>No.</w:t>
      </w:r>
      <w:r>
        <w:rPr>
          <w:rFonts w:ascii="Courier New" w:hAnsi="Courier New" w:cs="Courier New"/>
          <w:sz w:val="24"/>
          <w:szCs w:val="24"/>
        </w:rPr>
        <w:t xml:space="preserve">3 </w:t>
      </w:r>
      <w:r w:rsidR="000278B6">
        <w:rPr>
          <w:rFonts w:ascii="Courier New" w:hAnsi="Courier New" w:cs="Courier New"/>
          <w:sz w:val="24"/>
          <w:szCs w:val="24"/>
        </w:rPr>
        <w:t>Alt Mah</w:t>
      </w:r>
      <w:r>
        <w:rPr>
          <w:rFonts w:ascii="Courier New" w:hAnsi="Courier New" w:cs="Courier New"/>
          <w:sz w:val="24"/>
          <w:szCs w:val="24"/>
        </w:rPr>
        <w:t>keme huzurunda olmadan sadece Davalı No.1 aleyhine hüküm verilmesi hatalıdır.</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t>Muhterem Alt Mahkemenin dava konusu mermerlerin bir biriyle uyum sağlamadığı için Davalı No.1’in mermerleri reddettiğine dair şahadet bulunmadığı ve mermerleri alıkoyarak kabul ettiği bulgusu hatalıdır.</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lastRenderedPageBreak/>
        <w:t>Muhterem Alt Mahkeme</w:t>
      </w:r>
      <w:r w:rsidR="000278B6">
        <w:rPr>
          <w:rFonts w:ascii="Courier New" w:hAnsi="Courier New" w:cs="Courier New"/>
          <w:sz w:val="24"/>
          <w:szCs w:val="24"/>
        </w:rPr>
        <w:t>,</w:t>
      </w:r>
      <w:r>
        <w:rPr>
          <w:rFonts w:ascii="Courier New" w:hAnsi="Courier New" w:cs="Courier New"/>
          <w:sz w:val="24"/>
          <w:szCs w:val="24"/>
        </w:rPr>
        <w:t xml:space="preserve"> Davalı No.1’in</w:t>
      </w:r>
      <w:r w:rsidR="000278B6">
        <w:rPr>
          <w:rFonts w:ascii="Courier New" w:hAnsi="Courier New" w:cs="Courier New"/>
          <w:sz w:val="24"/>
          <w:szCs w:val="24"/>
        </w:rPr>
        <w:t>,</w:t>
      </w:r>
      <w:r>
        <w:rPr>
          <w:rFonts w:ascii="Courier New" w:hAnsi="Courier New" w:cs="Courier New"/>
          <w:sz w:val="24"/>
          <w:szCs w:val="24"/>
        </w:rPr>
        <w:t xml:space="preserve"> davaya konu mermerlerin kullanılamayacak denli uyumsuz olduğuna dair iddiasını ihtimaller dengesi tahtında ispat edemediği bulgusuna var</w:t>
      </w:r>
      <w:r w:rsidR="000278B6">
        <w:rPr>
          <w:rFonts w:ascii="Courier New" w:hAnsi="Courier New" w:cs="Courier New"/>
          <w:sz w:val="24"/>
          <w:szCs w:val="24"/>
        </w:rPr>
        <w:t>m</w:t>
      </w:r>
      <w:r>
        <w:rPr>
          <w:rFonts w:ascii="Courier New" w:hAnsi="Courier New" w:cs="Courier New"/>
          <w:sz w:val="24"/>
          <w:szCs w:val="24"/>
        </w:rPr>
        <w:t>ak</w:t>
      </w:r>
      <w:r w:rsidR="000278B6">
        <w:rPr>
          <w:rFonts w:ascii="Courier New" w:hAnsi="Courier New" w:cs="Courier New"/>
          <w:sz w:val="24"/>
          <w:szCs w:val="24"/>
        </w:rPr>
        <w:t>la</w:t>
      </w:r>
      <w:r>
        <w:rPr>
          <w:rFonts w:ascii="Courier New" w:hAnsi="Courier New" w:cs="Courier New"/>
          <w:sz w:val="24"/>
          <w:szCs w:val="24"/>
        </w:rPr>
        <w:t xml:space="preserve"> hatalı hareket etmiştir.</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t>Muhterem Alt Mahkemenin</w:t>
      </w:r>
      <w:r w:rsidR="000278B6">
        <w:rPr>
          <w:rFonts w:ascii="Courier New" w:hAnsi="Courier New" w:cs="Courier New"/>
          <w:sz w:val="24"/>
          <w:szCs w:val="24"/>
        </w:rPr>
        <w:t>,</w:t>
      </w:r>
      <w:r>
        <w:rPr>
          <w:rFonts w:ascii="Courier New" w:hAnsi="Courier New" w:cs="Courier New"/>
          <w:sz w:val="24"/>
          <w:szCs w:val="24"/>
        </w:rPr>
        <w:t xml:space="preserve"> Davacının dava konusu mermerleri sözleşmeye uygun olarak eksiksiz teslim ettiği ve sözleşmeyi ihlal etmediği bulgusu hatalıdır.</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t>Muhterem Alt Mahkeme sevk irsaliyelerini fatura olmaksızın dikkate alarak hüküm vermekle hata etmiştir.</w:t>
      </w:r>
    </w:p>
    <w:p w:rsidR="0085589A" w:rsidRDefault="0085589A" w:rsidP="00DB6BE5">
      <w:pPr>
        <w:pStyle w:val="ListeParagraf"/>
        <w:numPr>
          <w:ilvl w:val="0"/>
          <w:numId w:val="1"/>
        </w:numPr>
        <w:spacing w:before="240" w:line="360" w:lineRule="auto"/>
        <w:rPr>
          <w:rFonts w:ascii="Courier New" w:hAnsi="Courier New" w:cs="Courier New"/>
          <w:sz w:val="24"/>
          <w:szCs w:val="24"/>
        </w:rPr>
      </w:pPr>
      <w:r>
        <w:rPr>
          <w:rFonts w:ascii="Courier New" w:hAnsi="Courier New" w:cs="Courier New"/>
          <w:sz w:val="24"/>
          <w:szCs w:val="24"/>
        </w:rPr>
        <w:t xml:space="preserve">Muhterem </w:t>
      </w:r>
      <w:r w:rsidR="000278B6">
        <w:rPr>
          <w:rFonts w:ascii="Courier New" w:hAnsi="Courier New" w:cs="Courier New"/>
          <w:sz w:val="24"/>
          <w:szCs w:val="24"/>
        </w:rPr>
        <w:t>Alt Mahkeme,</w:t>
      </w:r>
      <w:r>
        <w:rPr>
          <w:rFonts w:ascii="Courier New" w:hAnsi="Courier New" w:cs="Courier New"/>
          <w:sz w:val="24"/>
          <w:szCs w:val="24"/>
        </w:rPr>
        <w:t xml:space="preserve"> Davalı No.1’in Davacının temiz ellerle mahkemeye gelmediği iddiasını değerlendirmemekle hatalı davranmıştır.</w:t>
      </w:r>
    </w:p>
    <w:p w:rsidR="00C875C9" w:rsidRDefault="00C875C9" w:rsidP="00DB6BE5">
      <w:pPr>
        <w:pStyle w:val="ListeParagraf"/>
        <w:spacing w:before="240" w:after="0" w:line="360" w:lineRule="auto"/>
        <w:rPr>
          <w:rFonts w:ascii="Courier New" w:hAnsi="Courier New" w:cs="Courier New"/>
          <w:b/>
          <w:sz w:val="24"/>
          <w:szCs w:val="24"/>
          <w:u w:val="single"/>
        </w:rPr>
      </w:pPr>
    </w:p>
    <w:p w:rsidR="00C875C9" w:rsidRPr="00DB6BE5" w:rsidRDefault="00C875C9" w:rsidP="00DB6BE5">
      <w:pPr>
        <w:spacing w:before="240" w:after="0" w:line="360" w:lineRule="auto"/>
        <w:rPr>
          <w:rFonts w:ascii="Courier New" w:hAnsi="Courier New" w:cs="Courier New"/>
          <w:sz w:val="24"/>
          <w:szCs w:val="24"/>
        </w:rPr>
      </w:pPr>
      <w:r w:rsidRPr="00DB6BE5">
        <w:rPr>
          <w:rFonts w:ascii="Courier New" w:hAnsi="Courier New" w:cs="Courier New"/>
          <w:sz w:val="24"/>
          <w:szCs w:val="24"/>
          <w:u w:val="single"/>
        </w:rPr>
        <w:t>TARAFLARIN İDDİA VE ARGÜMANLARI</w:t>
      </w:r>
      <w:r w:rsidR="00DB6BE5">
        <w:rPr>
          <w:rFonts w:ascii="Courier New" w:hAnsi="Courier New" w:cs="Courier New"/>
          <w:sz w:val="24"/>
          <w:szCs w:val="24"/>
          <w:u w:val="single"/>
        </w:rPr>
        <w:t>:</w:t>
      </w:r>
      <w:r w:rsidRPr="00DB6BE5">
        <w:rPr>
          <w:rFonts w:ascii="Courier New" w:hAnsi="Courier New" w:cs="Courier New"/>
          <w:sz w:val="24"/>
          <w:szCs w:val="24"/>
        </w:rPr>
        <w:tab/>
      </w:r>
    </w:p>
    <w:p w:rsidR="00A90327" w:rsidRDefault="00C875C9" w:rsidP="00DB6BE5">
      <w:pPr>
        <w:spacing w:before="240" w:after="0" w:line="360" w:lineRule="auto"/>
        <w:ind w:firstLine="708"/>
        <w:rPr>
          <w:rFonts w:ascii="Courier New" w:hAnsi="Courier New" w:cs="Courier New"/>
          <w:sz w:val="24"/>
          <w:szCs w:val="24"/>
        </w:rPr>
      </w:pPr>
      <w:r w:rsidRPr="00C875C9">
        <w:rPr>
          <w:rFonts w:ascii="Courier New" w:hAnsi="Courier New" w:cs="Courier New"/>
          <w:sz w:val="24"/>
          <w:szCs w:val="24"/>
        </w:rPr>
        <w:t>Dava</w:t>
      </w:r>
      <w:r>
        <w:rPr>
          <w:rFonts w:ascii="Courier New" w:hAnsi="Courier New" w:cs="Courier New"/>
          <w:sz w:val="24"/>
          <w:szCs w:val="24"/>
        </w:rPr>
        <w:t>lı No.1</w:t>
      </w:r>
      <w:r w:rsidRPr="00C875C9">
        <w:rPr>
          <w:rFonts w:ascii="Courier New" w:hAnsi="Courier New" w:cs="Courier New"/>
          <w:sz w:val="24"/>
          <w:szCs w:val="24"/>
        </w:rPr>
        <w:t xml:space="preserve"> Avukatı hitabında özetle</w:t>
      </w:r>
      <w:r>
        <w:rPr>
          <w:rFonts w:ascii="Courier New" w:hAnsi="Courier New" w:cs="Courier New"/>
          <w:sz w:val="24"/>
          <w:szCs w:val="24"/>
        </w:rPr>
        <w:t>;</w:t>
      </w:r>
      <w:r w:rsidR="00A90327">
        <w:rPr>
          <w:rFonts w:ascii="Courier New" w:hAnsi="Courier New" w:cs="Courier New"/>
          <w:sz w:val="24"/>
          <w:szCs w:val="24"/>
        </w:rPr>
        <w:t xml:space="preserve"> Alt Mahkemenin</w:t>
      </w:r>
      <w:r w:rsidR="000278B6">
        <w:rPr>
          <w:rFonts w:ascii="Courier New" w:hAnsi="Courier New" w:cs="Courier New"/>
          <w:sz w:val="24"/>
          <w:szCs w:val="24"/>
        </w:rPr>
        <w:t>,</w:t>
      </w:r>
      <w:r w:rsidR="00A90327">
        <w:rPr>
          <w:rFonts w:ascii="Courier New" w:hAnsi="Courier New" w:cs="Courier New"/>
          <w:sz w:val="24"/>
          <w:szCs w:val="24"/>
        </w:rPr>
        <w:t xml:space="preserve"> kararında dava konusu sözleşmenin kimler arasında yapılmış olduğunu yeteri kadar incelemediğini, sözleşmelerin şahsiliği prensibini dikkate almadan dava konusu emtianın tesliminden yarar sağlayanların </w:t>
      </w:r>
      <w:r w:rsidR="00C15BEB">
        <w:rPr>
          <w:rFonts w:ascii="Courier New" w:hAnsi="Courier New" w:cs="Courier New"/>
          <w:sz w:val="24"/>
          <w:szCs w:val="24"/>
        </w:rPr>
        <w:t>D</w:t>
      </w:r>
      <w:r w:rsidR="00A90327">
        <w:rPr>
          <w:rFonts w:ascii="Courier New" w:hAnsi="Courier New" w:cs="Courier New"/>
          <w:sz w:val="24"/>
          <w:szCs w:val="24"/>
        </w:rPr>
        <w:t>avalılar olduğu noktasından hareketle</w:t>
      </w:r>
      <w:r w:rsidR="0029100B">
        <w:rPr>
          <w:rFonts w:ascii="Courier New" w:hAnsi="Courier New" w:cs="Courier New"/>
          <w:sz w:val="24"/>
          <w:szCs w:val="24"/>
        </w:rPr>
        <w:t xml:space="preserve"> sözleşmenin Davacı ile Davalılar arasında olduğu sonucuna ulaşarak</w:t>
      </w:r>
      <w:r w:rsidR="00A90327">
        <w:rPr>
          <w:rFonts w:ascii="Courier New" w:hAnsi="Courier New" w:cs="Courier New"/>
          <w:sz w:val="24"/>
          <w:szCs w:val="24"/>
        </w:rPr>
        <w:t xml:space="preserve"> Davalı No.1 aleyhine hüküm vermesinin hatalı olduğunu, sunulan tüm şahadet ve emarelerin Davacının mevcudiyetini iddia ettiği sözleşmenin Davacı ile Denizalp Ltd. isimli şirket arasında </w:t>
      </w:r>
      <w:r w:rsidR="00DD009D">
        <w:rPr>
          <w:rFonts w:ascii="Courier New" w:hAnsi="Courier New" w:cs="Courier New"/>
          <w:sz w:val="24"/>
          <w:szCs w:val="24"/>
        </w:rPr>
        <w:t>olduğunu</w:t>
      </w:r>
      <w:r w:rsidR="00A90327">
        <w:rPr>
          <w:rFonts w:ascii="Courier New" w:hAnsi="Courier New" w:cs="Courier New"/>
          <w:sz w:val="24"/>
          <w:szCs w:val="24"/>
        </w:rPr>
        <w:t xml:space="preserve"> göster</w:t>
      </w:r>
      <w:r w:rsidR="003C1A89">
        <w:rPr>
          <w:rFonts w:ascii="Courier New" w:hAnsi="Courier New" w:cs="Courier New"/>
          <w:sz w:val="24"/>
          <w:szCs w:val="24"/>
        </w:rPr>
        <w:t xml:space="preserve">diğini, </w:t>
      </w:r>
      <w:r w:rsidR="00A90327">
        <w:rPr>
          <w:rFonts w:ascii="Courier New" w:hAnsi="Courier New" w:cs="Courier New"/>
          <w:sz w:val="24"/>
          <w:szCs w:val="24"/>
        </w:rPr>
        <w:t>Alt Mahkemenin</w:t>
      </w:r>
      <w:r w:rsidR="003C1A89">
        <w:rPr>
          <w:rFonts w:ascii="Courier New" w:hAnsi="Courier New" w:cs="Courier New"/>
          <w:sz w:val="24"/>
          <w:szCs w:val="24"/>
        </w:rPr>
        <w:t xml:space="preserve"> de</w:t>
      </w:r>
      <w:r w:rsidR="00A90327">
        <w:rPr>
          <w:rFonts w:ascii="Courier New" w:hAnsi="Courier New" w:cs="Courier New"/>
          <w:sz w:val="24"/>
          <w:szCs w:val="24"/>
        </w:rPr>
        <w:t xml:space="preserve"> bu yönde bulgu yapıp davayı reddetmesi gerekirken Davacı lehine hüküm verdiğini</w:t>
      </w:r>
      <w:r w:rsidR="0029100B">
        <w:rPr>
          <w:rFonts w:ascii="Courier New" w:hAnsi="Courier New" w:cs="Courier New"/>
          <w:sz w:val="24"/>
          <w:szCs w:val="24"/>
        </w:rPr>
        <w:t>, Alt Mahkemenin</w:t>
      </w:r>
      <w:r w:rsidR="000278B6">
        <w:rPr>
          <w:rFonts w:ascii="Courier New" w:hAnsi="Courier New" w:cs="Courier New"/>
          <w:sz w:val="24"/>
          <w:szCs w:val="24"/>
        </w:rPr>
        <w:t>,</w:t>
      </w:r>
      <w:r w:rsidR="0029100B">
        <w:rPr>
          <w:rFonts w:ascii="Courier New" w:hAnsi="Courier New" w:cs="Courier New"/>
          <w:sz w:val="24"/>
          <w:szCs w:val="24"/>
        </w:rPr>
        <w:t xml:space="preserve"> Davalılar ödeme yapmadığı için Davacının haklı olarak mal göndermediği tespitinin hatalı olduğunu, fatura kesmeyip vergi kaçıran ve </w:t>
      </w:r>
      <w:r w:rsidR="00DD009D">
        <w:rPr>
          <w:rFonts w:ascii="Courier New" w:hAnsi="Courier New" w:cs="Courier New"/>
          <w:sz w:val="24"/>
          <w:szCs w:val="24"/>
        </w:rPr>
        <w:t>b</w:t>
      </w:r>
      <w:r w:rsidR="0029100B">
        <w:rPr>
          <w:rFonts w:ascii="Courier New" w:hAnsi="Courier New" w:cs="Courier New"/>
          <w:sz w:val="24"/>
          <w:szCs w:val="24"/>
        </w:rPr>
        <w:t xml:space="preserve">u surette </w:t>
      </w:r>
      <w:r w:rsidR="000278B6">
        <w:rPr>
          <w:rFonts w:ascii="Courier New" w:hAnsi="Courier New" w:cs="Courier New"/>
          <w:sz w:val="24"/>
          <w:szCs w:val="24"/>
        </w:rPr>
        <w:t>M</w:t>
      </w:r>
      <w:r w:rsidR="0029100B">
        <w:rPr>
          <w:rFonts w:ascii="Courier New" w:hAnsi="Courier New" w:cs="Courier New"/>
          <w:sz w:val="24"/>
          <w:szCs w:val="24"/>
        </w:rPr>
        <w:t>ahkemeye temiz ellerle gelmeyen Davacının davasının reddedilmesi gerekirken Alt Mahkemenin Davalı No.1’in</w:t>
      </w:r>
      <w:r w:rsidR="00DD009D">
        <w:rPr>
          <w:rFonts w:ascii="Courier New" w:hAnsi="Courier New" w:cs="Courier New"/>
          <w:sz w:val="24"/>
          <w:szCs w:val="24"/>
        </w:rPr>
        <w:t xml:space="preserve"> bu</w:t>
      </w:r>
      <w:r w:rsidR="0029100B">
        <w:rPr>
          <w:rFonts w:ascii="Courier New" w:hAnsi="Courier New" w:cs="Courier New"/>
          <w:sz w:val="24"/>
          <w:szCs w:val="24"/>
        </w:rPr>
        <w:t xml:space="preserve"> yöndeki iddialarını hiç incelemediğini </w:t>
      </w:r>
      <w:r w:rsidR="00A90327">
        <w:rPr>
          <w:rFonts w:ascii="Courier New" w:hAnsi="Courier New" w:cs="Courier New"/>
          <w:sz w:val="24"/>
          <w:szCs w:val="24"/>
        </w:rPr>
        <w:t>ileri sür</w:t>
      </w:r>
      <w:r w:rsidR="00642588">
        <w:rPr>
          <w:rFonts w:ascii="Courier New" w:hAnsi="Courier New" w:cs="Courier New"/>
          <w:sz w:val="24"/>
          <w:szCs w:val="24"/>
        </w:rPr>
        <w:t>erek istinafın kabulünü talep et</w:t>
      </w:r>
      <w:r w:rsidR="00A90327">
        <w:rPr>
          <w:rFonts w:ascii="Courier New" w:hAnsi="Courier New" w:cs="Courier New"/>
          <w:sz w:val="24"/>
          <w:szCs w:val="24"/>
        </w:rPr>
        <w:t>m</w:t>
      </w:r>
      <w:r w:rsidR="00642588">
        <w:rPr>
          <w:rFonts w:ascii="Courier New" w:hAnsi="Courier New" w:cs="Courier New"/>
          <w:sz w:val="24"/>
          <w:szCs w:val="24"/>
        </w:rPr>
        <w:t>i</w:t>
      </w:r>
      <w:r w:rsidR="00A90327">
        <w:rPr>
          <w:rFonts w:ascii="Courier New" w:hAnsi="Courier New" w:cs="Courier New"/>
          <w:sz w:val="24"/>
          <w:szCs w:val="24"/>
        </w:rPr>
        <w:t>şt</w:t>
      </w:r>
      <w:r w:rsidR="00642588">
        <w:rPr>
          <w:rFonts w:ascii="Courier New" w:hAnsi="Courier New" w:cs="Courier New"/>
          <w:sz w:val="24"/>
          <w:szCs w:val="24"/>
        </w:rPr>
        <w:t>i</w:t>
      </w:r>
      <w:r w:rsidR="00A90327">
        <w:rPr>
          <w:rFonts w:ascii="Courier New" w:hAnsi="Courier New" w:cs="Courier New"/>
          <w:sz w:val="24"/>
          <w:szCs w:val="24"/>
        </w:rPr>
        <w:t>r.</w:t>
      </w:r>
    </w:p>
    <w:p w:rsidR="00A90327" w:rsidRDefault="00A90327" w:rsidP="00DB6BE5">
      <w:pPr>
        <w:spacing w:before="240" w:after="0" w:line="360" w:lineRule="auto"/>
        <w:ind w:firstLine="708"/>
        <w:rPr>
          <w:rFonts w:ascii="Courier New" w:hAnsi="Courier New" w:cs="Courier New"/>
          <w:sz w:val="24"/>
          <w:szCs w:val="24"/>
        </w:rPr>
      </w:pPr>
    </w:p>
    <w:p w:rsidR="00DB6BE5" w:rsidRDefault="00A90327" w:rsidP="00DB6BE5">
      <w:pPr>
        <w:spacing w:before="240" w:after="0" w:line="360" w:lineRule="auto"/>
        <w:ind w:firstLine="708"/>
        <w:rPr>
          <w:rFonts w:ascii="Courier New" w:hAnsi="Courier New" w:cs="Courier New"/>
          <w:sz w:val="24"/>
          <w:szCs w:val="24"/>
        </w:rPr>
      </w:pPr>
      <w:r>
        <w:rPr>
          <w:rFonts w:ascii="Courier New" w:hAnsi="Courier New" w:cs="Courier New"/>
          <w:sz w:val="24"/>
          <w:szCs w:val="24"/>
        </w:rPr>
        <w:t xml:space="preserve">Davacı Avukatı ise hitabında özetle; dava konusu mermerlerin siparişini verenlerin de bunlardan yarar sağlayanların da Davalılar olduğunu, Davalı No.2 ve </w:t>
      </w:r>
      <w:r w:rsidR="000278B6">
        <w:rPr>
          <w:rFonts w:ascii="Courier New" w:hAnsi="Courier New" w:cs="Courier New"/>
          <w:sz w:val="24"/>
          <w:szCs w:val="24"/>
        </w:rPr>
        <w:t>No.</w:t>
      </w:r>
      <w:r>
        <w:rPr>
          <w:rFonts w:ascii="Courier New" w:hAnsi="Courier New" w:cs="Courier New"/>
          <w:sz w:val="24"/>
          <w:szCs w:val="24"/>
        </w:rPr>
        <w:t>3’ün kendi evlerine yapılan işin karşılığını ödediği için mezkûr davalılar aleyhindeki davanın geri çekildiğini, Davalı No.1 teslim edilen mermerlerde sorun olduğunu ileri sürmesine rağmen bunun tafsilatına layihasında yer vermediğin</w:t>
      </w:r>
      <w:r w:rsidR="00DD009D">
        <w:rPr>
          <w:rFonts w:ascii="Courier New" w:hAnsi="Courier New" w:cs="Courier New"/>
          <w:sz w:val="24"/>
          <w:szCs w:val="24"/>
        </w:rPr>
        <w:t>den bu iddianın dikkate alınamayacağını</w:t>
      </w:r>
      <w:r>
        <w:rPr>
          <w:rFonts w:ascii="Courier New" w:hAnsi="Courier New" w:cs="Courier New"/>
          <w:sz w:val="24"/>
          <w:szCs w:val="24"/>
        </w:rPr>
        <w:t>,</w:t>
      </w:r>
      <w:r w:rsidR="00642588">
        <w:rPr>
          <w:rFonts w:ascii="Courier New" w:hAnsi="Courier New" w:cs="Courier New"/>
          <w:sz w:val="24"/>
          <w:szCs w:val="24"/>
        </w:rPr>
        <w:t xml:space="preserve"> yapılan iş karşılığı</w:t>
      </w:r>
      <w:r>
        <w:rPr>
          <w:rFonts w:ascii="Courier New" w:hAnsi="Courier New" w:cs="Courier New"/>
          <w:sz w:val="24"/>
          <w:szCs w:val="24"/>
        </w:rPr>
        <w:t xml:space="preserve"> </w:t>
      </w:r>
      <w:r w:rsidR="00642588">
        <w:rPr>
          <w:rFonts w:ascii="Courier New" w:hAnsi="Courier New" w:cs="Courier New"/>
          <w:sz w:val="24"/>
          <w:szCs w:val="24"/>
        </w:rPr>
        <w:t xml:space="preserve">Davacının fatura kesmemesinin Davacı ile Devlet arasında bir mesele olduğunu ve bunun yapılmamış olmasının Davacının alacak hakkını elinden almadığını, Alt Mahkemenin doğru tespitler üzerine kurduğu hükmünde hata </w:t>
      </w:r>
      <w:r w:rsidR="00DD009D">
        <w:rPr>
          <w:rFonts w:ascii="Courier New" w:hAnsi="Courier New" w:cs="Courier New"/>
          <w:sz w:val="24"/>
          <w:szCs w:val="24"/>
        </w:rPr>
        <w:t>bulun</w:t>
      </w:r>
      <w:r w:rsidR="00642588">
        <w:rPr>
          <w:rFonts w:ascii="Courier New" w:hAnsi="Courier New" w:cs="Courier New"/>
          <w:sz w:val="24"/>
          <w:szCs w:val="24"/>
        </w:rPr>
        <w:t>madığını ileri sürerek istinafın reddini talep etmiştir.</w:t>
      </w:r>
    </w:p>
    <w:p w:rsidR="00642588" w:rsidRPr="00DB6BE5" w:rsidRDefault="00642588" w:rsidP="00DB6BE5">
      <w:pPr>
        <w:spacing w:before="240" w:after="0" w:line="360" w:lineRule="auto"/>
        <w:rPr>
          <w:rFonts w:ascii="Courier New" w:hAnsi="Courier New" w:cs="Courier New"/>
          <w:sz w:val="24"/>
          <w:szCs w:val="24"/>
        </w:rPr>
      </w:pPr>
      <w:r w:rsidRPr="00642588">
        <w:rPr>
          <w:rFonts w:ascii="Courier New" w:hAnsi="Courier New" w:cs="Courier New"/>
          <w:b/>
          <w:u w:val="single"/>
        </w:rPr>
        <w:t>İNCELEME</w:t>
      </w:r>
      <w:r w:rsidR="00DB6BE5">
        <w:rPr>
          <w:rFonts w:ascii="Courier New" w:hAnsi="Courier New" w:cs="Courier New"/>
          <w:b/>
          <w:u w:val="single"/>
        </w:rPr>
        <w:t>:</w:t>
      </w:r>
    </w:p>
    <w:p w:rsidR="0096204D" w:rsidRDefault="00961E32" w:rsidP="00DB6BE5">
      <w:pPr>
        <w:spacing w:before="240" w:line="360" w:lineRule="auto"/>
        <w:rPr>
          <w:rFonts w:ascii="Courier New" w:hAnsi="Courier New" w:cs="Courier New"/>
          <w:sz w:val="24"/>
          <w:szCs w:val="24"/>
        </w:rPr>
      </w:pPr>
      <w:r>
        <w:rPr>
          <w:rFonts w:ascii="Courier New" w:hAnsi="Courier New" w:cs="Courier New"/>
        </w:rPr>
        <w:tab/>
      </w:r>
      <w:r w:rsidRPr="00961E32">
        <w:rPr>
          <w:rFonts w:ascii="Courier New" w:hAnsi="Courier New" w:cs="Courier New"/>
          <w:sz w:val="24"/>
          <w:szCs w:val="24"/>
        </w:rPr>
        <w:t>Öncelikle</w:t>
      </w:r>
      <w:r w:rsidR="000278B6">
        <w:rPr>
          <w:rFonts w:ascii="Courier New" w:hAnsi="Courier New" w:cs="Courier New"/>
          <w:sz w:val="24"/>
          <w:szCs w:val="24"/>
        </w:rPr>
        <w:t>,</w:t>
      </w:r>
      <w:r w:rsidRPr="00961E32">
        <w:rPr>
          <w:rFonts w:ascii="Courier New" w:hAnsi="Courier New" w:cs="Courier New"/>
          <w:sz w:val="24"/>
          <w:szCs w:val="24"/>
        </w:rPr>
        <w:t xml:space="preserve"> yukarıda birinci başlık altında</w:t>
      </w:r>
      <w:r>
        <w:rPr>
          <w:rFonts w:ascii="Courier New" w:hAnsi="Courier New" w:cs="Courier New"/>
          <w:sz w:val="24"/>
          <w:szCs w:val="24"/>
        </w:rPr>
        <w:t xml:space="preserve"> yer verdiğimiz</w:t>
      </w:r>
      <w:r w:rsidR="000278B6">
        <w:rPr>
          <w:rFonts w:ascii="Courier New" w:hAnsi="Courier New" w:cs="Courier New"/>
          <w:sz w:val="24"/>
          <w:szCs w:val="24"/>
        </w:rPr>
        <w:t>,</w:t>
      </w:r>
      <w:r>
        <w:rPr>
          <w:rFonts w:ascii="Courier New" w:hAnsi="Courier New" w:cs="Courier New"/>
          <w:sz w:val="24"/>
          <w:szCs w:val="24"/>
        </w:rPr>
        <w:t xml:space="preserve"> Alt Mahkemenin Davacı ile Davalı No.1 arasında </w:t>
      </w:r>
      <w:r w:rsidR="0096204D">
        <w:rPr>
          <w:rFonts w:ascii="Courier New" w:hAnsi="Courier New" w:cs="Courier New"/>
          <w:sz w:val="24"/>
          <w:szCs w:val="24"/>
        </w:rPr>
        <w:t>sözleşme olduğuna dair tespitinde hata olup olmadığını incelemeyi uygun bulmaktayız.</w:t>
      </w:r>
    </w:p>
    <w:p w:rsidR="00961E32" w:rsidRPr="0029100B" w:rsidRDefault="00961E32" w:rsidP="00DB6BE5">
      <w:pPr>
        <w:pStyle w:val="ListeParagraf"/>
        <w:numPr>
          <w:ilvl w:val="0"/>
          <w:numId w:val="2"/>
        </w:numPr>
        <w:spacing w:before="240" w:line="360" w:lineRule="auto"/>
        <w:rPr>
          <w:rFonts w:ascii="Courier New" w:hAnsi="Courier New" w:cs="Courier New"/>
          <w:b/>
          <w:sz w:val="24"/>
          <w:szCs w:val="24"/>
        </w:rPr>
      </w:pPr>
      <w:r w:rsidRPr="0029100B">
        <w:rPr>
          <w:rFonts w:ascii="Courier New" w:hAnsi="Courier New" w:cs="Courier New"/>
          <w:b/>
          <w:sz w:val="24"/>
          <w:szCs w:val="24"/>
        </w:rPr>
        <w:t>Muhterem Alt Mahkeme</w:t>
      </w:r>
      <w:r w:rsidR="000278B6">
        <w:rPr>
          <w:rFonts w:ascii="Courier New" w:hAnsi="Courier New" w:cs="Courier New"/>
          <w:b/>
          <w:sz w:val="24"/>
          <w:szCs w:val="24"/>
        </w:rPr>
        <w:t>,</w:t>
      </w:r>
      <w:r w:rsidRPr="0029100B">
        <w:rPr>
          <w:rFonts w:ascii="Courier New" w:hAnsi="Courier New" w:cs="Courier New"/>
          <w:b/>
          <w:sz w:val="24"/>
          <w:szCs w:val="24"/>
        </w:rPr>
        <w:t xml:space="preserve"> Davacı ile Davalı No.1 arasında sözleşme bulunduğu sonucuna ulaşarak hatalı karar verdi.</w:t>
      </w:r>
    </w:p>
    <w:p w:rsidR="00666F3D" w:rsidRDefault="0096204D" w:rsidP="00DB6BE5">
      <w:pPr>
        <w:spacing w:before="240" w:line="360" w:lineRule="auto"/>
        <w:ind w:firstLine="708"/>
        <w:rPr>
          <w:rFonts w:ascii="Courier" w:hAnsi="Courier"/>
          <w:sz w:val="24"/>
          <w:szCs w:val="24"/>
        </w:rPr>
      </w:pPr>
      <w:r>
        <w:rPr>
          <w:rFonts w:ascii="Courier" w:hAnsi="Courier"/>
          <w:sz w:val="24"/>
          <w:szCs w:val="24"/>
        </w:rPr>
        <w:t>Alt Mahkeme</w:t>
      </w:r>
      <w:r w:rsidR="000278B6">
        <w:rPr>
          <w:rFonts w:ascii="Courier" w:hAnsi="Courier"/>
          <w:sz w:val="24"/>
          <w:szCs w:val="24"/>
        </w:rPr>
        <w:t>,</w:t>
      </w:r>
      <w:r>
        <w:rPr>
          <w:rFonts w:ascii="Courier" w:hAnsi="Courier"/>
          <w:sz w:val="24"/>
          <w:szCs w:val="24"/>
        </w:rPr>
        <w:t xml:space="preserve"> İstinafa konu kararında, meselenin Fasıl 267 Eşya Satış Yasası tahtında değerlendirilmesi gerektiğini belirttikten sonra dava konusu sözleşmenin Davacı ile Davalılar arasında mı yoksa Davacı ile Denizalp Ltd. arasında mı olduğunu incelemiş ve Davalıların şahsen Davacı şirkete giderek şahıslarına ait konutlar için dava konusu malzemeleri sipariş ettikleri</w:t>
      </w:r>
      <w:r w:rsidR="00C15BEB">
        <w:rPr>
          <w:rFonts w:ascii="Courier" w:hAnsi="Courier"/>
          <w:sz w:val="24"/>
          <w:szCs w:val="24"/>
        </w:rPr>
        <w:t xml:space="preserve"> kanaatine vararak,</w:t>
      </w:r>
      <w:r>
        <w:rPr>
          <w:rFonts w:ascii="Courier" w:hAnsi="Courier"/>
          <w:sz w:val="24"/>
          <w:szCs w:val="24"/>
        </w:rPr>
        <w:t xml:space="preserve"> mermerleri teslim alanların Denizalp Ltd. çalışanları olmasının veya ödemelerin bir kısmının Denizalp Ltd.’e ait çeklerle yapılmasının </w:t>
      </w:r>
      <w:r w:rsidR="00666F3D">
        <w:rPr>
          <w:rFonts w:ascii="Courier" w:hAnsi="Courier"/>
          <w:sz w:val="24"/>
          <w:szCs w:val="24"/>
        </w:rPr>
        <w:t xml:space="preserve">sözleşmenin </w:t>
      </w:r>
      <w:r w:rsidR="00666F3D">
        <w:rPr>
          <w:rFonts w:ascii="Courier" w:hAnsi="Courier"/>
          <w:sz w:val="24"/>
          <w:szCs w:val="24"/>
        </w:rPr>
        <w:lastRenderedPageBreak/>
        <w:t>“satın alan” tarafının Davalılar değil</w:t>
      </w:r>
      <w:r w:rsidR="000278B6">
        <w:rPr>
          <w:rFonts w:ascii="Courier" w:hAnsi="Courier"/>
          <w:sz w:val="24"/>
          <w:szCs w:val="24"/>
        </w:rPr>
        <w:t>,</w:t>
      </w:r>
      <w:r w:rsidR="00666F3D">
        <w:rPr>
          <w:rFonts w:ascii="Courier" w:hAnsi="Courier"/>
          <w:sz w:val="24"/>
          <w:szCs w:val="24"/>
        </w:rPr>
        <w:t xml:space="preserve"> Denizalp Ltd. olduğu sonucunu doğurmayacağına hükmetmiştir (Mavi 150-151).</w:t>
      </w:r>
    </w:p>
    <w:p w:rsidR="003261D5" w:rsidRDefault="003261D5" w:rsidP="00DB6BE5">
      <w:pPr>
        <w:spacing w:before="240" w:line="360" w:lineRule="auto"/>
        <w:rPr>
          <w:rFonts w:ascii="Courier New" w:hAnsi="Courier New" w:cs="Courier New"/>
          <w:sz w:val="24"/>
          <w:szCs w:val="24"/>
        </w:rPr>
      </w:pPr>
      <w:r>
        <w:rPr>
          <w:rFonts w:ascii="Courier" w:hAnsi="Courier"/>
          <w:sz w:val="24"/>
          <w:szCs w:val="24"/>
        </w:rPr>
        <w:tab/>
        <w:t>Fasıl 149 Sözleşmeler Yasası’nın 10. maddesine göre</w:t>
      </w:r>
      <w:r w:rsidR="000278B6">
        <w:rPr>
          <w:rFonts w:ascii="Courier" w:hAnsi="Courier"/>
          <w:sz w:val="24"/>
          <w:szCs w:val="24"/>
        </w:rPr>
        <w:t>,</w:t>
      </w:r>
      <w:r>
        <w:rPr>
          <w:rFonts w:ascii="Courier" w:hAnsi="Courier"/>
          <w:sz w:val="24"/>
          <w:szCs w:val="24"/>
        </w:rPr>
        <w:t xml:space="preserve"> herhangi bir anlaşmanın sözleşme sayılabilmesi için; anlaşmanın tarafların serbest iradeleri ile yapılması ve taraf iradelerinin aynı mana ve şeyde ad idem olması gerekmektedir (Bak. </w:t>
      </w:r>
      <w:r w:rsidRPr="003261D5">
        <w:rPr>
          <w:rFonts w:ascii="Courier New" w:hAnsi="Courier New" w:cs="Courier New"/>
          <w:sz w:val="24"/>
          <w:szCs w:val="24"/>
        </w:rPr>
        <w:t>Yargıtay/Hukuk 74/2016 D.17/2018 Tek-Jen Finans Ltd. ile Burhan Boranbay ve diğeri</w:t>
      </w:r>
      <w:r>
        <w:rPr>
          <w:rFonts w:ascii="Courier New" w:hAnsi="Courier New" w:cs="Courier New"/>
          <w:sz w:val="24"/>
          <w:szCs w:val="24"/>
        </w:rPr>
        <w:t xml:space="preserve">, Yargıtay/Hukuk 99/2014 D.49/2018 </w:t>
      </w:r>
      <w:r w:rsidRPr="003261D5">
        <w:rPr>
          <w:rFonts w:ascii="Courier New" w:hAnsi="Courier New" w:cs="Courier New"/>
          <w:sz w:val="24"/>
          <w:szCs w:val="24"/>
        </w:rPr>
        <w:t>Laila Wirgness Mc.Meekin ile Ramazan Uyar</w:t>
      </w:r>
      <w:r w:rsidR="000278B6">
        <w:rPr>
          <w:rFonts w:ascii="Courier New" w:hAnsi="Courier New" w:cs="Courier New"/>
          <w:sz w:val="24"/>
          <w:szCs w:val="24"/>
        </w:rPr>
        <w:t xml:space="preserve"> ve diğerleri</w:t>
      </w:r>
      <w:r w:rsidRPr="003261D5">
        <w:rPr>
          <w:rFonts w:ascii="Courier New" w:hAnsi="Courier New" w:cs="Courier New"/>
          <w:sz w:val="24"/>
          <w:szCs w:val="24"/>
        </w:rPr>
        <w:t>)</w:t>
      </w:r>
      <w:r>
        <w:rPr>
          <w:rFonts w:ascii="Courier New" w:hAnsi="Courier New" w:cs="Courier New"/>
          <w:sz w:val="24"/>
          <w:szCs w:val="24"/>
        </w:rPr>
        <w:t>.</w:t>
      </w:r>
    </w:p>
    <w:p w:rsidR="00215D15" w:rsidRDefault="003261D5" w:rsidP="00DB6BE5">
      <w:pPr>
        <w:spacing w:before="240" w:line="360" w:lineRule="auto"/>
        <w:rPr>
          <w:rFonts w:ascii="Courier New" w:hAnsi="Courier New" w:cs="Courier New"/>
          <w:sz w:val="24"/>
          <w:szCs w:val="24"/>
        </w:rPr>
      </w:pPr>
      <w:r>
        <w:rPr>
          <w:rFonts w:ascii="Courier New" w:hAnsi="Courier New" w:cs="Courier New"/>
          <w:sz w:val="24"/>
          <w:szCs w:val="24"/>
        </w:rPr>
        <w:tab/>
      </w:r>
      <w:r w:rsidR="00215D15">
        <w:rPr>
          <w:rFonts w:ascii="Courier New" w:hAnsi="Courier New" w:cs="Courier New"/>
          <w:sz w:val="24"/>
          <w:szCs w:val="24"/>
        </w:rPr>
        <w:t>Yargıtay/Hukuk 27/2015 D.22/2018 sayılı Malyalı Turistik Services Ltd. ile Sanpa Turizm Ltd. davasında Davacının sözleşmeye dayalı bir davada başarılı olabilmesi için Davalı ile arasındaki akdi ilişkiyi ispat etmesi gerektiğine dair şunlar söylenmiştir:</w:t>
      </w:r>
    </w:p>
    <w:p w:rsidR="00215D15" w:rsidRDefault="00215D15" w:rsidP="00DB6BE5">
      <w:pPr>
        <w:spacing w:before="240" w:after="0" w:line="240" w:lineRule="auto"/>
        <w:ind w:left="709" w:hanging="142"/>
        <w:rPr>
          <w:rFonts w:ascii="Courier New" w:hAnsi="Courier New" w:cs="Courier New"/>
          <w:sz w:val="24"/>
          <w:szCs w:val="24"/>
        </w:rPr>
      </w:pPr>
      <w:r>
        <w:rPr>
          <w:rFonts w:ascii="Courier New" w:hAnsi="Courier New" w:cs="Courier New"/>
          <w:sz w:val="24"/>
          <w:szCs w:val="24"/>
        </w:rPr>
        <w:t xml:space="preserve">“Davacının davasında başarılı olabilmesi için, Davalı ile arasında akti bir ilişkinin doğduğunu ispatlaması gerekmektedir. </w:t>
      </w:r>
    </w:p>
    <w:p w:rsidR="00215D15" w:rsidRDefault="00DB6BE5" w:rsidP="00044EBE">
      <w:pPr>
        <w:spacing w:before="240" w:after="0" w:line="240" w:lineRule="auto"/>
        <w:ind w:left="709" w:hanging="709"/>
        <w:rPr>
          <w:rFonts w:ascii="Courier New" w:hAnsi="Courier New" w:cs="Courier New"/>
          <w:sz w:val="24"/>
          <w:szCs w:val="24"/>
        </w:rPr>
      </w:pPr>
      <w:r>
        <w:rPr>
          <w:rFonts w:ascii="Courier New" w:hAnsi="Courier New" w:cs="Courier New"/>
          <w:sz w:val="24"/>
          <w:szCs w:val="24"/>
        </w:rPr>
        <w:t xml:space="preserve">  </w:t>
      </w:r>
      <w:r w:rsidR="00044EBE">
        <w:rPr>
          <w:rFonts w:ascii="Courier New" w:hAnsi="Courier New" w:cs="Courier New"/>
          <w:sz w:val="24"/>
          <w:szCs w:val="24"/>
        </w:rPr>
        <w:tab/>
      </w:r>
      <w:r w:rsidR="00044EBE">
        <w:rPr>
          <w:rFonts w:ascii="Courier New" w:hAnsi="Courier New" w:cs="Courier New"/>
          <w:sz w:val="24"/>
          <w:szCs w:val="24"/>
        </w:rPr>
        <w:tab/>
      </w:r>
      <w:r w:rsidR="00215D15">
        <w:rPr>
          <w:rFonts w:ascii="Courier New" w:hAnsi="Courier New" w:cs="Courier New"/>
          <w:sz w:val="24"/>
          <w:szCs w:val="24"/>
        </w:rPr>
        <w:t xml:space="preserve">Bir sözleşmeye taraf olmayan birisinin o sözleşmenin yükümlülüklerinden sorumlu tutulmaması genel bir prensiptir. Bu konuda Halsbury’s Laws of England, 3. baskı, vol.8,s.66 paragraf 110’da şöyle denmektedir: </w:t>
      </w:r>
    </w:p>
    <w:p w:rsidR="00215D15" w:rsidRPr="00766BDB" w:rsidRDefault="000278B6" w:rsidP="00044EBE">
      <w:pPr>
        <w:spacing w:before="240" w:after="0" w:line="240" w:lineRule="auto"/>
        <w:ind w:left="709" w:hanging="142"/>
        <w:rPr>
          <w:rFonts w:ascii="Courier New" w:hAnsi="Courier New" w:cs="Courier New"/>
          <w:b/>
          <w:sz w:val="24"/>
          <w:szCs w:val="24"/>
        </w:rPr>
      </w:pPr>
      <w:r>
        <w:rPr>
          <w:rFonts w:ascii="Courier New" w:hAnsi="Courier New" w:cs="Courier New"/>
          <w:b/>
          <w:sz w:val="24"/>
          <w:szCs w:val="24"/>
        </w:rPr>
        <w:t>‘</w:t>
      </w:r>
      <w:r w:rsidR="00215D15" w:rsidRPr="00766BDB">
        <w:rPr>
          <w:rFonts w:ascii="Courier New" w:hAnsi="Courier New" w:cs="Courier New"/>
          <w:b/>
          <w:sz w:val="24"/>
          <w:szCs w:val="24"/>
        </w:rPr>
        <w:t xml:space="preserve">As a general rule a contract affects the parties to it, </w:t>
      </w:r>
      <w:r w:rsidR="00DB6BE5">
        <w:rPr>
          <w:rFonts w:ascii="Courier New" w:hAnsi="Courier New" w:cs="Courier New"/>
          <w:b/>
          <w:sz w:val="24"/>
          <w:szCs w:val="24"/>
        </w:rPr>
        <w:t xml:space="preserve"> </w:t>
      </w:r>
      <w:r w:rsidR="00215D15" w:rsidRPr="00766BDB">
        <w:rPr>
          <w:rFonts w:ascii="Courier New" w:hAnsi="Courier New" w:cs="Courier New"/>
          <w:b/>
          <w:sz w:val="24"/>
          <w:szCs w:val="24"/>
        </w:rPr>
        <w:t>and cannot be enforced by or against a person who is not       a party.</w:t>
      </w:r>
      <w:r>
        <w:rPr>
          <w:rFonts w:ascii="Courier New" w:hAnsi="Courier New" w:cs="Courier New"/>
          <w:b/>
          <w:sz w:val="24"/>
          <w:szCs w:val="24"/>
        </w:rPr>
        <w:t>’</w:t>
      </w:r>
    </w:p>
    <w:p w:rsidR="00215D15" w:rsidRDefault="00215D15" w:rsidP="00044EBE">
      <w:pPr>
        <w:spacing w:before="240" w:after="0" w:line="240" w:lineRule="auto"/>
        <w:ind w:left="708" w:firstLine="702"/>
        <w:rPr>
          <w:rFonts w:ascii="Courier New" w:hAnsi="Courier New" w:cs="Courier New"/>
          <w:sz w:val="24"/>
          <w:szCs w:val="24"/>
        </w:rPr>
      </w:pPr>
      <w:r>
        <w:rPr>
          <w:rFonts w:ascii="Courier New" w:hAnsi="Courier New" w:cs="Courier New"/>
          <w:sz w:val="24"/>
          <w:szCs w:val="24"/>
        </w:rPr>
        <w:t>Aynı şeki</w:t>
      </w:r>
      <w:r w:rsidR="00BD6701">
        <w:rPr>
          <w:rFonts w:ascii="Courier New" w:hAnsi="Courier New" w:cs="Courier New"/>
          <w:sz w:val="24"/>
          <w:szCs w:val="24"/>
        </w:rPr>
        <w:t>l</w:t>
      </w:r>
      <w:r>
        <w:rPr>
          <w:rFonts w:ascii="Courier New" w:hAnsi="Courier New" w:cs="Courier New"/>
          <w:sz w:val="24"/>
          <w:szCs w:val="24"/>
        </w:rPr>
        <w:t xml:space="preserve">de Cheshire Law of Contract 10. baskı S.414’de </w:t>
      </w:r>
      <w:r w:rsidR="000278B6">
        <w:rPr>
          <w:rFonts w:ascii="Courier New" w:hAnsi="Courier New" w:cs="Courier New"/>
          <w:sz w:val="24"/>
          <w:szCs w:val="24"/>
        </w:rPr>
        <w:t>‘</w:t>
      </w:r>
      <w:r w:rsidRPr="0050264F">
        <w:rPr>
          <w:rFonts w:ascii="Courier New" w:hAnsi="Courier New" w:cs="Courier New"/>
          <w:b/>
          <w:sz w:val="24"/>
          <w:szCs w:val="24"/>
        </w:rPr>
        <w:t>Attempts to impose liabilities upon strangers</w:t>
      </w:r>
      <w:r w:rsidR="000278B6">
        <w:rPr>
          <w:rFonts w:ascii="Courier New" w:hAnsi="Courier New" w:cs="Courier New"/>
          <w:b/>
          <w:sz w:val="24"/>
          <w:szCs w:val="24"/>
        </w:rPr>
        <w:t>’</w:t>
      </w:r>
      <w:r>
        <w:rPr>
          <w:rFonts w:ascii="Courier New" w:hAnsi="Courier New" w:cs="Courier New"/>
          <w:sz w:val="24"/>
          <w:szCs w:val="24"/>
        </w:rPr>
        <w:t xml:space="preserve"> başlığı altında şunlar yazılmıştır: </w:t>
      </w:r>
    </w:p>
    <w:p w:rsidR="00215D15" w:rsidRDefault="000278B6" w:rsidP="00DB6BE5">
      <w:pPr>
        <w:spacing w:before="240" w:after="0" w:line="240" w:lineRule="auto"/>
        <w:ind w:left="851" w:hanging="143"/>
        <w:rPr>
          <w:rFonts w:ascii="Courier New" w:hAnsi="Courier New" w:cs="Courier New"/>
          <w:b/>
          <w:sz w:val="24"/>
          <w:szCs w:val="24"/>
        </w:rPr>
      </w:pPr>
      <w:r>
        <w:rPr>
          <w:rFonts w:ascii="Courier New" w:hAnsi="Courier New" w:cs="Courier New"/>
          <w:b/>
          <w:sz w:val="24"/>
          <w:szCs w:val="24"/>
        </w:rPr>
        <w:t>‘</w:t>
      </w:r>
      <w:r w:rsidR="00215D15" w:rsidRPr="004D0AAC">
        <w:rPr>
          <w:rFonts w:ascii="Courier New" w:hAnsi="Courier New" w:cs="Courier New"/>
          <w:b/>
          <w:sz w:val="24"/>
          <w:szCs w:val="24"/>
        </w:rPr>
        <w:t xml:space="preserve">The doctrine of </w:t>
      </w:r>
      <w:r w:rsidR="00215D15">
        <w:rPr>
          <w:rFonts w:ascii="Courier New" w:hAnsi="Courier New" w:cs="Courier New"/>
          <w:b/>
          <w:sz w:val="24"/>
          <w:szCs w:val="24"/>
        </w:rPr>
        <w:t>p</w:t>
      </w:r>
      <w:r w:rsidR="00215D15" w:rsidRPr="004D0AAC">
        <w:rPr>
          <w:rFonts w:ascii="Courier New" w:hAnsi="Courier New" w:cs="Courier New"/>
          <w:b/>
          <w:sz w:val="24"/>
          <w:szCs w:val="24"/>
        </w:rPr>
        <w:t xml:space="preserve">rivity while in principle at least it </w:t>
      </w:r>
      <w:r w:rsidR="00215D15">
        <w:rPr>
          <w:rFonts w:ascii="Courier New" w:hAnsi="Courier New" w:cs="Courier New"/>
          <w:b/>
          <w:sz w:val="24"/>
          <w:szCs w:val="24"/>
        </w:rPr>
        <w:t xml:space="preserve">      </w:t>
      </w:r>
      <w:r w:rsidR="00215D15" w:rsidRPr="004D0AAC">
        <w:rPr>
          <w:rFonts w:ascii="Courier New" w:hAnsi="Courier New" w:cs="Courier New"/>
          <w:b/>
          <w:sz w:val="24"/>
          <w:szCs w:val="24"/>
        </w:rPr>
        <w:t>prevents a third party benefici</w:t>
      </w:r>
      <w:r w:rsidR="00215D15">
        <w:rPr>
          <w:rFonts w:ascii="Courier New" w:hAnsi="Courier New" w:cs="Courier New"/>
          <w:b/>
          <w:sz w:val="24"/>
          <w:szCs w:val="24"/>
        </w:rPr>
        <w:t>a</w:t>
      </w:r>
      <w:r w:rsidR="00215D15" w:rsidRPr="004D0AAC">
        <w:rPr>
          <w:rFonts w:ascii="Courier New" w:hAnsi="Courier New" w:cs="Courier New"/>
          <w:b/>
          <w:sz w:val="24"/>
          <w:szCs w:val="24"/>
        </w:rPr>
        <w:t xml:space="preserve">ry </w:t>
      </w:r>
      <w:r w:rsidR="00215D15">
        <w:rPr>
          <w:rFonts w:ascii="Courier New" w:hAnsi="Courier New" w:cs="Courier New"/>
          <w:b/>
          <w:sz w:val="24"/>
          <w:szCs w:val="24"/>
        </w:rPr>
        <w:t>f</w:t>
      </w:r>
      <w:r w:rsidR="00215D15" w:rsidRPr="004D0AAC">
        <w:rPr>
          <w:rFonts w:ascii="Courier New" w:hAnsi="Courier New" w:cs="Courier New"/>
          <w:b/>
          <w:sz w:val="24"/>
          <w:szCs w:val="24"/>
        </w:rPr>
        <w:t xml:space="preserve">rom suing on a contract operates with </w:t>
      </w:r>
      <w:r w:rsidR="00215D15">
        <w:rPr>
          <w:rFonts w:ascii="Courier New" w:hAnsi="Courier New" w:cs="Courier New"/>
          <w:b/>
          <w:sz w:val="24"/>
          <w:szCs w:val="24"/>
        </w:rPr>
        <w:t xml:space="preserve">equalogic </w:t>
      </w:r>
      <w:r w:rsidR="00215D15" w:rsidRPr="004D0AAC">
        <w:rPr>
          <w:rFonts w:ascii="Courier New" w:hAnsi="Courier New" w:cs="Courier New"/>
          <w:b/>
          <w:sz w:val="24"/>
          <w:szCs w:val="24"/>
        </w:rPr>
        <w:t>to forbid the contracting parties to enforce obligations against a stanger....</w:t>
      </w:r>
      <w:r>
        <w:rPr>
          <w:rFonts w:ascii="Courier New" w:hAnsi="Courier New" w:cs="Courier New"/>
          <w:b/>
          <w:sz w:val="24"/>
          <w:szCs w:val="24"/>
        </w:rPr>
        <w:t>’</w:t>
      </w:r>
    </w:p>
    <w:p w:rsidR="00215D15" w:rsidRDefault="00215D15" w:rsidP="00044EBE">
      <w:pPr>
        <w:spacing w:before="240" w:after="0" w:line="240" w:lineRule="auto"/>
        <w:ind w:left="851" w:firstLine="559"/>
        <w:rPr>
          <w:rFonts w:ascii="Courier New" w:hAnsi="Courier New" w:cs="Courier New"/>
          <w:sz w:val="24"/>
          <w:szCs w:val="24"/>
        </w:rPr>
      </w:pPr>
      <w:r w:rsidRPr="004D0AAC">
        <w:rPr>
          <w:rFonts w:ascii="Courier New" w:hAnsi="Courier New" w:cs="Courier New"/>
          <w:sz w:val="24"/>
          <w:szCs w:val="24"/>
        </w:rPr>
        <w:t>Buna göre</w:t>
      </w:r>
      <w:r>
        <w:rPr>
          <w:rFonts w:ascii="Courier New" w:hAnsi="Courier New" w:cs="Courier New"/>
          <w:sz w:val="24"/>
          <w:szCs w:val="24"/>
        </w:rPr>
        <w:t>, sözleşmede şahsilik öğretisi, bir akit üzerinden üçüncü taraf menfaatlerinin talep edilmesini asgari olarak engeller ve sözleşmenin taraflarını eşit bir şekilde, sözleşmede taraf olmayana (yabancıya) karşı mükellefiyet uygulamaktan men eder.”</w:t>
      </w:r>
      <w:r w:rsidRPr="004D0AAC">
        <w:rPr>
          <w:rFonts w:ascii="Courier New" w:hAnsi="Courier New" w:cs="Courier New"/>
          <w:sz w:val="24"/>
          <w:szCs w:val="24"/>
        </w:rPr>
        <w:t xml:space="preserve"> </w:t>
      </w:r>
    </w:p>
    <w:p w:rsidR="00044EBE" w:rsidRDefault="00044EBE" w:rsidP="00DB6BE5">
      <w:pPr>
        <w:spacing w:before="240" w:line="360" w:lineRule="auto"/>
        <w:rPr>
          <w:rFonts w:ascii="Courier New" w:hAnsi="Courier New" w:cs="Courier New"/>
          <w:sz w:val="24"/>
          <w:szCs w:val="24"/>
        </w:rPr>
      </w:pPr>
    </w:p>
    <w:p w:rsidR="00F312BC" w:rsidRDefault="00AA2554" w:rsidP="00DB6BE5">
      <w:pPr>
        <w:spacing w:before="240" w:line="360" w:lineRule="auto"/>
        <w:rPr>
          <w:rFonts w:ascii="Courier New" w:hAnsi="Courier New" w:cs="Courier New"/>
          <w:sz w:val="24"/>
          <w:szCs w:val="24"/>
        </w:rPr>
      </w:pPr>
      <w:r>
        <w:rPr>
          <w:rFonts w:ascii="Courier New" w:hAnsi="Courier New" w:cs="Courier New"/>
          <w:sz w:val="24"/>
          <w:szCs w:val="24"/>
        </w:rPr>
        <w:tab/>
      </w:r>
      <w:r w:rsidR="00F312BC">
        <w:rPr>
          <w:rFonts w:ascii="Courier New" w:hAnsi="Courier New" w:cs="Courier New"/>
          <w:sz w:val="24"/>
          <w:szCs w:val="24"/>
        </w:rPr>
        <w:t xml:space="preserve">Aynı kararın devamında, satılan malın bedelinin sipariş eden kişi tarafından ödenmiş olmasının, ödemeyi yapanın siparişi veren kişi olma ihtimalini büyük oranda ortaya koyduğu şu sözlerle ifade edilmiştir:   </w:t>
      </w:r>
    </w:p>
    <w:p w:rsidR="00BD6701" w:rsidRDefault="00F312BC" w:rsidP="00BD6701">
      <w:pPr>
        <w:spacing w:before="240" w:after="0" w:line="240" w:lineRule="auto"/>
        <w:ind w:left="709" w:hanging="142"/>
        <w:rPr>
          <w:rFonts w:ascii="Courier New" w:hAnsi="Courier New" w:cs="Courier New"/>
          <w:sz w:val="24"/>
          <w:szCs w:val="24"/>
        </w:rPr>
      </w:pPr>
      <w:r>
        <w:rPr>
          <w:rFonts w:ascii="Courier New" w:hAnsi="Courier New" w:cs="Courier New"/>
          <w:sz w:val="24"/>
          <w:szCs w:val="24"/>
        </w:rPr>
        <w:t xml:space="preserve">“Alt Mahkemenin siparişlerin verilmesinde esas aldığı ve ödemelerin Osman Arifoğlu’nun Davacı adına düzenlenmiş çekleriyle yapıldığı olgusu, siparişi veren kişi olma ihtimalini büyük oranda ortaya koymaktadır. Alt Mahkeme, bu konuda Yargıtay/Hukuk 94/2009 D.30/2012 sayılı Yargıtay kararını esas almakla hata yapmış değildir.” </w:t>
      </w:r>
    </w:p>
    <w:p w:rsidR="00BD6701" w:rsidRDefault="00BD6701" w:rsidP="00BD6701">
      <w:pPr>
        <w:spacing w:before="240" w:after="0" w:line="240" w:lineRule="auto"/>
        <w:ind w:firstLine="709"/>
        <w:rPr>
          <w:rFonts w:ascii="Courier New" w:hAnsi="Courier New" w:cs="Courier New"/>
          <w:sz w:val="24"/>
          <w:szCs w:val="24"/>
        </w:rPr>
      </w:pPr>
    </w:p>
    <w:p w:rsidR="00AA2554" w:rsidRDefault="00E15F28" w:rsidP="00044EBE">
      <w:pPr>
        <w:spacing w:before="240" w:line="360" w:lineRule="auto"/>
        <w:ind w:firstLine="708"/>
        <w:rPr>
          <w:rFonts w:ascii="Courier New" w:hAnsi="Courier New" w:cs="Courier New"/>
          <w:sz w:val="24"/>
          <w:szCs w:val="24"/>
        </w:rPr>
      </w:pPr>
      <w:r>
        <w:rPr>
          <w:rFonts w:ascii="Courier New" w:hAnsi="Courier New" w:cs="Courier New"/>
          <w:sz w:val="24"/>
          <w:szCs w:val="24"/>
        </w:rPr>
        <w:t>Davacı</w:t>
      </w:r>
      <w:r w:rsidR="00BD6701">
        <w:rPr>
          <w:rFonts w:ascii="Courier New" w:hAnsi="Courier New" w:cs="Courier New"/>
          <w:sz w:val="24"/>
          <w:szCs w:val="24"/>
        </w:rPr>
        <w:t>,</w:t>
      </w:r>
      <w:r>
        <w:rPr>
          <w:rFonts w:ascii="Courier New" w:hAnsi="Courier New" w:cs="Courier New"/>
          <w:sz w:val="24"/>
          <w:szCs w:val="24"/>
        </w:rPr>
        <w:t xml:space="preserve"> Talep Takririnde</w:t>
      </w:r>
      <w:r w:rsidR="00BD6701">
        <w:rPr>
          <w:rFonts w:ascii="Courier New" w:hAnsi="Courier New" w:cs="Courier New"/>
          <w:sz w:val="24"/>
          <w:szCs w:val="24"/>
        </w:rPr>
        <w:t>,</w:t>
      </w:r>
      <w:r>
        <w:rPr>
          <w:rFonts w:ascii="Courier New" w:hAnsi="Courier New" w:cs="Courier New"/>
          <w:sz w:val="24"/>
          <w:szCs w:val="24"/>
        </w:rPr>
        <w:t xml:space="preserve"> sözleşmenin 15.8.2009 tarihinde Davacı ile Davalılar arasında yapıldığını iddia etmiştir. </w:t>
      </w:r>
      <w:r w:rsidR="00AA2554">
        <w:rPr>
          <w:rFonts w:ascii="Courier New" w:hAnsi="Courier New" w:cs="Courier New"/>
          <w:sz w:val="24"/>
          <w:szCs w:val="24"/>
        </w:rPr>
        <w:t>Emare 3 “Teklif Sözleşme” başlıklı yazıda herhangi bir imza bulunmamakla birlikte</w:t>
      </w:r>
      <w:r w:rsidR="00BD6701">
        <w:rPr>
          <w:rFonts w:ascii="Courier New" w:hAnsi="Courier New" w:cs="Courier New"/>
          <w:sz w:val="24"/>
          <w:szCs w:val="24"/>
        </w:rPr>
        <w:t>,</w:t>
      </w:r>
      <w:r w:rsidR="00AA2554">
        <w:rPr>
          <w:rFonts w:ascii="Courier New" w:hAnsi="Courier New" w:cs="Courier New"/>
          <w:sz w:val="24"/>
          <w:szCs w:val="24"/>
        </w:rPr>
        <w:t xml:space="preserve"> müşteri ismi kısmında Denizalp Ltd. yazmakta</w:t>
      </w:r>
      <w:r w:rsidR="003C1A89">
        <w:rPr>
          <w:rFonts w:ascii="Courier New" w:hAnsi="Courier New" w:cs="Courier New"/>
          <w:sz w:val="24"/>
          <w:szCs w:val="24"/>
        </w:rPr>
        <w:t>dır.</w:t>
      </w:r>
      <w:r>
        <w:rPr>
          <w:rFonts w:ascii="Courier New" w:hAnsi="Courier New" w:cs="Courier New"/>
          <w:sz w:val="24"/>
          <w:szCs w:val="24"/>
        </w:rPr>
        <w:t xml:space="preserve"> </w:t>
      </w:r>
      <w:r w:rsidR="003C1A89">
        <w:rPr>
          <w:rFonts w:ascii="Courier New" w:hAnsi="Courier New" w:cs="Courier New"/>
          <w:sz w:val="24"/>
          <w:szCs w:val="24"/>
        </w:rPr>
        <w:t>B</w:t>
      </w:r>
      <w:r>
        <w:rPr>
          <w:rFonts w:ascii="Courier New" w:hAnsi="Courier New" w:cs="Courier New"/>
          <w:sz w:val="24"/>
          <w:szCs w:val="24"/>
        </w:rPr>
        <w:t>ahse konu emarenin tarihi de Davacının sözleşmenin yapıldığını iddia ettiği tarih olan 15.8.2009’</w:t>
      </w:r>
      <w:r w:rsidR="00AA2554">
        <w:rPr>
          <w:rFonts w:ascii="Courier New" w:hAnsi="Courier New" w:cs="Courier New"/>
          <w:sz w:val="24"/>
          <w:szCs w:val="24"/>
        </w:rPr>
        <w:t>d</w:t>
      </w:r>
      <w:r>
        <w:rPr>
          <w:rFonts w:ascii="Courier New" w:hAnsi="Courier New" w:cs="Courier New"/>
          <w:sz w:val="24"/>
          <w:szCs w:val="24"/>
        </w:rPr>
        <w:t>u</w:t>
      </w:r>
      <w:r w:rsidR="00AA2554">
        <w:rPr>
          <w:rFonts w:ascii="Courier New" w:hAnsi="Courier New" w:cs="Courier New"/>
          <w:sz w:val="24"/>
          <w:szCs w:val="24"/>
        </w:rPr>
        <w:t>r.</w:t>
      </w:r>
      <w:r w:rsidR="0029100B">
        <w:rPr>
          <w:rFonts w:ascii="Courier New" w:hAnsi="Courier New" w:cs="Courier New"/>
          <w:sz w:val="24"/>
          <w:szCs w:val="24"/>
        </w:rPr>
        <w:t xml:space="preserve"> </w:t>
      </w:r>
    </w:p>
    <w:p w:rsidR="00DD009D" w:rsidRDefault="00DD009D" w:rsidP="00DB6BE5">
      <w:pPr>
        <w:spacing w:before="240" w:line="360" w:lineRule="auto"/>
        <w:ind w:firstLine="708"/>
        <w:rPr>
          <w:rFonts w:ascii="Courier New" w:hAnsi="Courier New" w:cs="Courier New"/>
          <w:sz w:val="24"/>
          <w:szCs w:val="24"/>
        </w:rPr>
      </w:pPr>
      <w:r>
        <w:rPr>
          <w:rFonts w:ascii="Courier New" w:hAnsi="Courier New" w:cs="Courier New"/>
          <w:sz w:val="24"/>
          <w:szCs w:val="24"/>
        </w:rPr>
        <w:t xml:space="preserve">Fasıl </w:t>
      </w:r>
      <w:r w:rsidR="00EA0437">
        <w:rPr>
          <w:rFonts w:ascii="Courier New" w:hAnsi="Courier New" w:cs="Courier New"/>
          <w:sz w:val="24"/>
          <w:szCs w:val="24"/>
        </w:rPr>
        <w:t>267 Em</w:t>
      </w:r>
      <w:r w:rsidR="003C1A89">
        <w:rPr>
          <w:rFonts w:ascii="Courier New" w:hAnsi="Courier New" w:cs="Courier New"/>
          <w:sz w:val="24"/>
          <w:szCs w:val="24"/>
        </w:rPr>
        <w:t>t</w:t>
      </w:r>
      <w:r w:rsidR="00EA0437">
        <w:rPr>
          <w:rFonts w:ascii="Courier New" w:hAnsi="Courier New" w:cs="Courier New"/>
          <w:sz w:val="24"/>
          <w:szCs w:val="24"/>
        </w:rPr>
        <w:t>ia Satış Yasası’nın 5</w:t>
      </w:r>
      <w:r>
        <w:rPr>
          <w:rFonts w:ascii="Courier New" w:hAnsi="Courier New" w:cs="Courier New"/>
          <w:sz w:val="24"/>
          <w:szCs w:val="24"/>
        </w:rPr>
        <w:t>. maddesine göre</w:t>
      </w:r>
      <w:r w:rsidR="00EA0437">
        <w:rPr>
          <w:rFonts w:ascii="Courier New" w:hAnsi="Courier New" w:cs="Courier New"/>
          <w:sz w:val="24"/>
          <w:szCs w:val="24"/>
        </w:rPr>
        <w:t xml:space="preserve">, satış sözleşmesi, bir bedel karşılığında emtia satın alma veya satma teklifinde bulunulması ve bu teklifin kabul edilmesi ile yapılır. Mezkûr madde şöyledir: </w:t>
      </w:r>
      <w:r>
        <w:rPr>
          <w:rFonts w:ascii="Courier New" w:hAnsi="Courier New" w:cs="Courier New"/>
          <w:sz w:val="24"/>
          <w:szCs w:val="24"/>
        </w:rPr>
        <w:t xml:space="preserve">  </w:t>
      </w:r>
    </w:p>
    <w:tbl>
      <w:tblPr>
        <w:tblW w:w="9322" w:type="dxa"/>
        <w:tblBorders>
          <w:top w:val="nil"/>
          <w:left w:val="nil"/>
          <w:bottom w:val="nil"/>
          <w:right w:val="nil"/>
          <w:insideH w:val="nil"/>
          <w:insideV w:val="nil"/>
        </w:tblBorders>
        <w:tblLayout w:type="fixed"/>
        <w:tblLook w:val="00A0" w:firstRow="1" w:lastRow="0" w:firstColumn="1" w:lastColumn="0" w:noHBand="0" w:noVBand="0"/>
      </w:tblPr>
      <w:tblGrid>
        <w:gridCol w:w="1809"/>
        <w:gridCol w:w="7513"/>
      </w:tblGrid>
      <w:tr w:rsidR="00EA0437" w:rsidRPr="0038310A" w:rsidTr="006B1BDA">
        <w:tc>
          <w:tcPr>
            <w:tcW w:w="1809" w:type="dxa"/>
          </w:tcPr>
          <w:p w:rsidR="00EA0437" w:rsidRPr="006B1BDA" w:rsidRDefault="00DB6BE5" w:rsidP="006B1BDA">
            <w:pPr>
              <w:spacing w:before="240" w:line="240" w:lineRule="auto"/>
              <w:jc w:val="both"/>
              <w:rPr>
                <w:rFonts w:ascii="Courier New" w:hAnsi="Courier New" w:cs="Courier New"/>
                <w:sz w:val="20"/>
                <w:szCs w:val="20"/>
              </w:rPr>
            </w:pPr>
            <w:r w:rsidRPr="006B1BDA">
              <w:rPr>
                <w:rFonts w:ascii="Courier New" w:hAnsi="Courier New" w:cs="Courier New"/>
                <w:sz w:val="20"/>
                <w:szCs w:val="20"/>
              </w:rPr>
              <w:t>“</w:t>
            </w:r>
            <w:r w:rsidR="00EA0437" w:rsidRPr="006B1BDA">
              <w:rPr>
                <w:rFonts w:ascii="Courier New" w:hAnsi="Courier New" w:cs="Courier New"/>
                <w:sz w:val="20"/>
                <w:szCs w:val="20"/>
              </w:rPr>
              <w:t>Satış sözleşmesinin</w:t>
            </w:r>
            <w:r w:rsidR="006B1BDA">
              <w:rPr>
                <w:rFonts w:ascii="Courier New" w:hAnsi="Courier New" w:cs="Courier New"/>
                <w:sz w:val="20"/>
                <w:szCs w:val="20"/>
              </w:rPr>
              <w:t xml:space="preserve"> </w:t>
            </w:r>
            <w:r w:rsidR="00EA0437" w:rsidRPr="006B1BDA">
              <w:rPr>
                <w:rFonts w:ascii="Courier New" w:hAnsi="Courier New" w:cs="Courier New"/>
                <w:sz w:val="20"/>
                <w:szCs w:val="20"/>
              </w:rPr>
              <w:t>nasıl yapıldığı</w:t>
            </w:r>
          </w:p>
        </w:tc>
        <w:tc>
          <w:tcPr>
            <w:tcW w:w="7513" w:type="dxa"/>
          </w:tcPr>
          <w:p w:rsidR="00EA0437" w:rsidRPr="00EA0437" w:rsidRDefault="00EA0437" w:rsidP="00BD6701">
            <w:pPr>
              <w:spacing w:before="240" w:after="0" w:line="240" w:lineRule="auto"/>
              <w:ind w:left="879" w:hanging="993"/>
              <w:rPr>
                <w:rFonts w:ascii="Courier New" w:hAnsi="Courier New" w:cs="Courier New"/>
                <w:sz w:val="24"/>
                <w:szCs w:val="24"/>
              </w:rPr>
            </w:pPr>
            <w:r w:rsidRPr="00EA0437">
              <w:rPr>
                <w:rFonts w:ascii="Courier New" w:hAnsi="Courier New" w:cs="Courier New"/>
                <w:sz w:val="24"/>
                <w:szCs w:val="24"/>
              </w:rPr>
              <w:t>5. (1) Bir satış sözleşmesi, bir bedel karşılığında emtia satın alma veya satma teklifinde bulunulması ve bu teklifin kabul edilmesi ile yapılır. Sözleşme, emtianın derhal teslimini veya bedelin derhal ödenmesini veya her ikisini, veya emtia tesliminin veya ödemenin taksitlerle yapılmasını, veya teslim veya ödemenin veya her ikisinin ertelenmesini öngörebilir.</w:t>
            </w:r>
          </w:p>
        </w:tc>
      </w:tr>
      <w:tr w:rsidR="00EA0437" w:rsidRPr="0038310A" w:rsidTr="006B1BDA">
        <w:tc>
          <w:tcPr>
            <w:tcW w:w="1809" w:type="dxa"/>
          </w:tcPr>
          <w:p w:rsidR="00EA0437" w:rsidRPr="006B1BDA" w:rsidRDefault="00EA0437" w:rsidP="00DB6BE5">
            <w:pPr>
              <w:spacing w:before="240" w:line="240" w:lineRule="auto"/>
              <w:ind w:firstLine="2016"/>
              <w:jc w:val="both"/>
              <w:rPr>
                <w:rFonts w:ascii="Courier New" w:hAnsi="Courier New" w:cs="Courier New"/>
                <w:sz w:val="20"/>
                <w:szCs w:val="20"/>
              </w:rPr>
            </w:pPr>
          </w:p>
        </w:tc>
        <w:tc>
          <w:tcPr>
            <w:tcW w:w="7513" w:type="dxa"/>
          </w:tcPr>
          <w:p w:rsidR="00EA0437" w:rsidRPr="00EA0437" w:rsidRDefault="00EA0437" w:rsidP="00BD6701">
            <w:pPr>
              <w:spacing w:before="240" w:after="0" w:line="240" w:lineRule="auto"/>
              <w:ind w:left="879" w:hanging="567"/>
              <w:rPr>
                <w:rFonts w:ascii="Courier New" w:hAnsi="Courier New" w:cs="Courier New"/>
                <w:sz w:val="24"/>
                <w:szCs w:val="24"/>
              </w:rPr>
            </w:pPr>
            <w:r w:rsidRPr="00EA0437">
              <w:rPr>
                <w:rFonts w:ascii="Courier New" w:hAnsi="Courier New" w:cs="Courier New"/>
                <w:sz w:val="24"/>
                <w:szCs w:val="24"/>
              </w:rPr>
              <w:t>(2) Yürürlükteki başka herhangi bir Yasa kurallarına bağlı kalınması koşuluyla, bir satış sözleşmesi yazılı veya sözlü olarak, veya kısmen yazılı ve kısmen sözlü olarak yapılabilir veya tarafların davranışından zımnen istihraç edilebilir.</w:t>
            </w:r>
            <w:r w:rsidR="00BD6701">
              <w:rPr>
                <w:rFonts w:ascii="Courier New" w:hAnsi="Courier New" w:cs="Courier New"/>
                <w:sz w:val="24"/>
                <w:szCs w:val="24"/>
              </w:rPr>
              <w:t>”</w:t>
            </w:r>
          </w:p>
        </w:tc>
      </w:tr>
    </w:tbl>
    <w:p w:rsidR="00DD009D" w:rsidRDefault="00DD009D" w:rsidP="00BD6701">
      <w:pPr>
        <w:spacing w:before="240" w:after="0" w:line="240" w:lineRule="auto"/>
        <w:ind w:firstLine="709"/>
        <w:rPr>
          <w:rFonts w:ascii="Courier New" w:hAnsi="Courier New" w:cs="Courier New"/>
          <w:sz w:val="24"/>
          <w:szCs w:val="24"/>
        </w:rPr>
      </w:pPr>
    </w:p>
    <w:p w:rsidR="00EA0437" w:rsidRDefault="00E15F28" w:rsidP="00DB6BE5">
      <w:pPr>
        <w:spacing w:before="240" w:line="360" w:lineRule="auto"/>
        <w:ind w:firstLine="708"/>
        <w:rPr>
          <w:rFonts w:ascii="Courier New" w:hAnsi="Courier New" w:cs="Courier New"/>
          <w:sz w:val="24"/>
          <w:szCs w:val="24"/>
        </w:rPr>
      </w:pPr>
      <w:r>
        <w:rPr>
          <w:rFonts w:ascii="Courier New" w:hAnsi="Courier New" w:cs="Courier New"/>
          <w:sz w:val="24"/>
          <w:szCs w:val="24"/>
        </w:rPr>
        <w:t>Davacı tanığı Mustafa Aniz istintakında</w:t>
      </w:r>
      <w:r w:rsidR="0026322F">
        <w:rPr>
          <w:rFonts w:ascii="Courier New" w:hAnsi="Courier New" w:cs="Courier New"/>
          <w:sz w:val="24"/>
          <w:szCs w:val="24"/>
        </w:rPr>
        <w:t>,</w:t>
      </w:r>
      <w:r>
        <w:rPr>
          <w:rFonts w:ascii="Courier New" w:hAnsi="Courier New" w:cs="Courier New"/>
          <w:sz w:val="24"/>
          <w:szCs w:val="24"/>
        </w:rPr>
        <w:t xml:space="preserve"> Denizalp Ltd.’e yazılı teklif ilettiklerini, anlaşmanın da sunulan bu teklif</w:t>
      </w:r>
      <w:r w:rsidR="00EA0437">
        <w:rPr>
          <w:rFonts w:ascii="Courier New" w:hAnsi="Courier New" w:cs="Courier New"/>
          <w:sz w:val="24"/>
          <w:szCs w:val="24"/>
        </w:rPr>
        <w:t xml:space="preserve"> üzerinden</w:t>
      </w:r>
      <w:r>
        <w:rPr>
          <w:rFonts w:ascii="Courier New" w:hAnsi="Courier New" w:cs="Courier New"/>
          <w:sz w:val="24"/>
          <w:szCs w:val="24"/>
        </w:rPr>
        <w:t xml:space="preserve"> yapıldığını kabul etmiştir (Bak. Mavi 31 ve Mavi 37).</w:t>
      </w:r>
      <w:r w:rsidR="00EA0437">
        <w:rPr>
          <w:rFonts w:ascii="Courier New" w:hAnsi="Courier New" w:cs="Courier New"/>
          <w:sz w:val="24"/>
          <w:szCs w:val="24"/>
        </w:rPr>
        <w:t xml:space="preserve"> Davalı No.1 şahadetinde satış bedelinin Emare 3’te görülen meblağdan az oluşunu ise teklif üzerinden yapılan pazarlıkla izah etmiş olup bunun aksi bir şahadet veya iddia</w:t>
      </w:r>
      <w:r w:rsidR="003C1A89">
        <w:rPr>
          <w:rFonts w:ascii="Courier New" w:hAnsi="Courier New" w:cs="Courier New"/>
          <w:sz w:val="24"/>
          <w:szCs w:val="24"/>
        </w:rPr>
        <w:t xml:space="preserve"> yoktur</w:t>
      </w:r>
      <w:r w:rsidR="00EA0437">
        <w:rPr>
          <w:rFonts w:ascii="Courier New" w:hAnsi="Courier New" w:cs="Courier New"/>
          <w:sz w:val="24"/>
          <w:szCs w:val="24"/>
        </w:rPr>
        <w:t xml:space="preserve">.  </w:t>
      </w:r>
    </w:p>
    <w:p w:rsidR="00EA0437" w:rsidRDefault="00EA0437" w:rsidP="00DB6BE5">
      <w:pPr>
        <w:spacing w:before="240" w:line="360" w:lineRule="auto"/>
        <w:ind w:firstLine="708"/>
        <w:rPr>
          <w:rFonts w:ascii="Courier New" w:hAnsi="Courier New" w:cs="Courier New"/>
          <w:sz w:val="24"/>
          <w:szCs w:val="24"/>
        </w:rPr>
      </w:pPr>
      <w:r>
        <w:rPr>
          <w:rFonts w:ascii="Courier New" w:hAnsi="Courier New" w:cs="Courier New"/>
          <w:sz w:val="24"/>
          <w:szCs w:val="24"/>
        </w:rPr>
        <w:t>Bu durumda</w:t>
      </w:r>
      <w:r w:rsidR="0026322F">
        <w:rPr>
          <w:rFonts w:ascii="Courier New" w:hAnsi="Courier New" w:cs="Courier New"/>
          <w:sz w:val="24"/>
          <w:szCs w:val="24"/>
        </w:rPr>
        <w:t>,</w:t>
      </w:r>
      <w:r>
        <w:rPr>
          <w:rFonts w:ascii="Courier New" w:hAnsi="Courier New" w:cs="Courier New"/>
          <w:sz w:val="24"/>
          <w:szCs w:val="24"/>
        </w:rPr>
        <w:t xml:space="preserve"> Davacının Emare</w:t>
      </w:r>
      <w:r w:rsidR="00103AD6">
        <w:rPr>
          <w:rFonts w:ascii="Courier New" w:hAnsi="Courier New" w:cs="Courier New"/>
          <w:sz w:val="24"/>
          <w:szCs w:val="24"/>
        </w:rPr>
        <w:t xml:space="preserve"> 3’le Denizalp Ltd.’e</w:t>
      </w:r>
      <w:r>
        <w:rPr>
          <w:rFonts w:ascii="Courier New" w:hAnsi="Courier New" w:cs="Courier New"/>
          <w:sz w:val="24"/>
          <w:szCs w:val="24"/>
        </w:rPr>
        <w:t xml:space="preserve"> emtia</w:t>
      </w:r>
      <w:r w:rsidR="00103AD6">
        <w:rPr>
          <w:rFonts w:ascii="Courier New" w:hAnsi="Courier New" w:cs="Courier New"/>
          <w:sz w:val="24"/>
          <w:szCs w:val="24"/>
        </w:rPr>
        <w:t xml:space="preserve"> satışı teklifinde bulunduğu ve adı edilen şirketin de bu teklifi kabul etmesi üzerine taraflar arasında bir emtia satış sözleşmesi yapıldığı kabul edilmelidir. </w:t>
      </w:r>
      <w:r>
        <w:rPr>
          <w:rFonts w:ascii="Courier New" w:hAnsi="Courier New" w:cs="Courier New"/>
          <w:sz w:val="24"/>
          <w:szCs w:val="24"/>
        </w:rPr>
        <w:t xml:space="preserve"> </w:t>
      </w:r>
    </w:p>
    <w:p w:rsidR="00103AD6" w:rsidRDefault="00E15F28" w:rsidP="00DB6BE5">
      <w:pPr>
        <w:spacing w:before="240" w:line="360" w:lineRule="auto"/>
        <w:ind w:firstLine="708"/>
        <w:rPr>
          <w:rFonts w:ascii="Courier New" w:hAnsi="Courier New" w:cs="Courier New"/>
          <w:sz w:val="24"/>
          <w:szCs w:val="24"/>
        </w:rPr>
      </w:pPr>
      <w:r>
        <w:rPr>
          <w:rFonts w:ascii="Courier New" w:hAnsi="Courier New" w:cs="Courier New"/>
          <w:sz w:val="24"/>
          <w:szCs w:val="24"/>
        </w:rPr>
        <w:t>Emare 2 sevk irsaliyelerinde teslimatın</w:t>
      </w:r>
      <w:r w:rsidR="00F24DFC">
        <w:rPr>
          <w:rFonts w:ascii="Courier New" w:hAnsi="Courier New" w:cs="Courier New"/>
          <w:sz w:val="24"/>
          <w:szCs w:val="24"/>
        </w:rPr>
        <w:t xml:space="preserve"> kime yapıldığı kısmında</w:t>
      </w:r>
      <w:r w:rsidR="00103AD6">
        <w:rPr>
          <w:rFonts w:ascii="Courier New" w:hAnsi="Courier New" w:cs="Courier New"/>
          <w:sz w:val="24"/>
          <w:szCs w:val="24"/>
        </w:rPr>
        <w:t xml:space="preserve"> Davalı No.1’in ismi değil</w:t>
      </w:r>
      <w:r w:rsidR="0026322F">
        <w:rPr>
          <w:rFonts w:ascii="Courier New" w:hAnsi="Courier New" w:cs="Courier New"/>
          <w:sz w:val="24"/>
          <w:szCs w:val="24"/>
        </w:rPr>
        <w:t>,</w:t>
      </w:r>
      <w:r>
        <w:rPr>
          <w:rFonts w:ascii="Courier New" w:hAnsi="Courier New" w:cs="Courier New"/>
          <w:sz w:val="24"/>
          <w:szCs w:val="24"/>
        </w:rPr>
        <w:t xml:space="preserve"> </w:t>
      </w:r>
      <w:r w:rsidR="00F24DFC">
        <w:rPr>
          <w:rFonts w:ascii="Courier New" w:hAnsi="Courier New" w:cs="Courier New"/>
          <w:sz w:val="24"/>
          <w:szCs w:val="24"/>
        </w:rPr>
        <w:t>“</w:t>
      </w:r>
      <w:r>
        <w:rPr>
          <w:rFonts w:ascii="Courier New" w:hAnsi="Courier New" w:cs="Courier New"/>
          <w:sz w:val="24"/>
          <w:szCs w:val="24"/>
        </w:rPr>
        <w:t>Denizalp</w:t>
      </w:r>
      <w:r w:rsidR="00F24DFC">
        <w:rPr>
          <w:rFonts w:ascii="Courier New" w:hAnsi="Courier New" w:cs="Courier New"/>
          <w:sz w:val="24"/>
          <w:szCs w:val="24"/>
        </w:rPr>
        <w:t>”</w:t>
      </w:r>
      <w:r>
        <w:rPr>
          <w:rFonts w:ascii="Courier New" w:hAnsi="Courier New" w:cs="Courier New"/>
          <w:sz w:val="24"/>
          <w:szCs w:val="24"/>
        </w:rPr>
        <w:t xml:space="preserve"> </w:t>
      </w:r>
      <w:r w:rsidR="00F24DFC">
        <w:rPr>
          <w:rFonts w:ascii="Courier New" w:hAnsi="Courier New" w:cs="Courier New"/>
          <w:sz w:val="24"/>
          <w:szCs w:val="24"/>
        </w:rPr>
        <w:t>yazmaktadır</w:t>
      </w:r>
      <w:r>
        <w:rPr>
          <w:rFonts w:ascii="Courier New" w:hAnsi="Courier New" w:cs="Courier New"/>
          <w:sz w:val="24"/>
          <w:szCs w:val="24"/>
        </w:rPr>
        <w:t>.</w:t>
      </w:r>
      <w:r w:rsidR="00F24DFC">
        <w:rPr>
          <w:rFonts w:ascii="Courier New" w:hAnsi="Courier New" w:cs="Courier New"/>
          <w:sz w:val="24"/>
          <w:szCs w:val="24"/>
        </w:rPr>
        <w:t xml:space="preserve"> Yine Davacı yetkilisi Mustafa Aniz Davalı No.1’e gönderdiği Emare 10 ihbarda</w:t>
      </w:r>
      <w:r w:rsidR="0026322F">
        <w:rPr>
          <w:rFonts w:ascii="Courier New" w:hAnsi="Courier New" w:cs="Courier New"/>
          <w:sz w:val="24"/>
          <w:szCs w:val="24"/>
        </w:rPr>
        <w:t>,</w:t>
      </w:r>
      <w:r w:rsidR="00F24DFC">
        <w:rPr>
          <w:rFonts w:ascii="Courier New" w:hAnsi="Courier New" w:cs="Courier New"/>
          <w:sz w:val="24"/>
          <w:szCs w:val="24"/>
        </w:rPr>
        <w:t xml:space="preserve"> “şirketinizden alacaklı olan bazı firmaların ödenmesi için mahkemeye avukatınız aracılığı ile bir verecek listesi hazırlandığı ve bizim şirketimizin adının bu listede olmadığını söylediniz. Bu durumun erken bir zamanda düzeltilmesini ve mağduriyetimizin daha çok uzamadan gerekli ödemenin yapılmasını rica ederim” demek suretiyle</w:t>
      </w:r>
      <w:r w:rsidR="0026322F">
        <w:rPr>
          <w:rFonts w:ascii="Courier New" w:hAnsi="Courier New" w:cs="Courier New"/>
          <w:sz w:val="24"/>
          <w:szCs w:val="24"/>
        </w:rPr>
        <w:t>,</w:t>
      </w:r>
      <w:r w:rsidR="00F24DFC">
        <w:rPr>
          <w:rFonts w:ascii="Courier New" w:hAnsi="Courier New" w:cs="Courier New"/>
          <w:sz w:val="24"/>
          <w:szCs w:val="24"/>
        </w:rPr>
        <w:t xml:space="preserve"> Davacının alacağının </w:t>
      </w:r>
      <w:r w:rsidR="002B1B9F">
        <w:rPr>
          <w:rFonts w:ascii="Courier New" w:hAnsi="Courier New" w:cs="Courier New"/>
          <w:sz w:val="24"/>
          <w:szCs w:val="24"/>
        </w:rPr>
        <w:t>Denizalp Ltd.’den</w:t>
      </w:r>
      <w:r w:rsidR="00F24DFC">
        <w:rPr>
          <w:rFonts w:ascii="Courier New" w:hAnsi="Courier New" w:cs="Courier New"/>
          <w:sz w:val="24"/>
          <w:szCs w:val="24"/>
        </w:rPr>
        <w:t xml:space="preserve"> olduğu</w:t>
      </w:r>
      <w:r w:rsidR="00103AD6">
        <w:rPr>
          <w:rFonts w:ascii="Courier New" w:hAnsi="Courier New" w:cs="Courier New"/>
          <w:sz w:val="24"/>
          <w:szCs w:val="24"/>
        </w:rPr>
        <w:t>nu</w:t>
      </w:r>
      <w:r w:rsidR="00F24DFC">
        <w:rPr>
          <w:rFonts w:ascii="Courier New" w:hAnsi="Courier New" w:cs="Courier New"/>
          <w:sz w:val="24"/>
          <w:szCs w:val="24"/>
        </w:rPr>
        <w:t xml:space="preserve"> </w:t>
      </w:r>
      <w:r w:rsidR="00307242">
        <w:rPr>
          <w:rFonts w:ascii="Courier New" w:hAnsi="Courier New" w:cs="Courier New"/>
          <w:sz w:val="24"/>
          <w:szCs w:val="24"/>
        </w:rPr>
        <w:t>ifade et</w:t>
      </w:r>
      <w:r w:rsidR="00103AD6">
        <w:rPr>
          <w:rFonts w:ascii="Courier New" w:hAnsi="Courier New" w:cs="Courier New"/>
          <w:sz w:val="24"/>
          <w:szCs w:val="24"/>
        </w:rPr>
        <w:t>miştir.</w:t>
      </w:r>
      <w:r w:rsidR="002B1B9F">
        <w:rPr>
          <w:rFonts w:ascii="Courier New" w:hAnsi="Courier New" w:cs="Courier New"/>
          <w:sz w:val="24"/>
          <w:szCs w:val="24"/>
        </w:rPr>
        <w:t xml:space="preserve"> Davacının Denizalp Ltd. ile anlaştığı, tüm belgelerin Denizalp Ltd. adına düzenlendiği dikkate alındığında, Davacının Denizalp Ltd.’le bir alış veriş ilişkisinin olduğu ortaya çıkmaktadır.</w:t>
      </w:r>
    </w:p>
    <w:p w:rsidR="002B1B9F" w:rsidRDefault="002B1B9F" w:rsidP="00DB6BE5">
      <w:pPr>
        <w:spacing w:before="240" w:line="360" w:lineRule="auto"/>
        <w:ind w:firstLine="708"/>
        <w:rPr>
          <w:rFonts w:ascii="Courier New" w:hAnsi="Courier New" w:cs="Courier New"/>
          <w:sz w:val="24"/>
          <w:szCs w:val="24"/>
        </w:rPr>
      </w:pPr>
      <w:r>
        <w:rPr>
          <w:rFonts w:ascii="Courier New" w:hAnsi="Courier New" w:cs="Courier New"/>
          <w:sz w:val="24"/>
          <w:szCs w:val="24"/>
        </w:rPr>
        <w:t>Nitekim</w:t>
      </w:r>
      <w:r w:rsidR="0026322F">
        <w:rPr>
          <w:rFonts w:ascii="Courier New" w:hAnsi="Courier New" w:cs="Courier New"/>
          <w:sz w:val="24"/>
          <w:szCs w:val="24"/>
        </w:rPr>
        <w:t>,</w:t>
      </w:r>
      <w:r>
        <w:rPr>
          <w:rFonts w:ascii="Courier New" w:hAnsi="Courier New" w:cs="Courier New"/>
          <w:sz w:val="24"/>
          <w:szCs w:val="24"/>
        </w:rPr>
        <w:t xml:space="preserve"> Emare 5 çekler de Denizalp Ltd. tarafından Davacı adına keşide edilmiştir. Bu çeklerden ilki 23.8.2009 tarihli 4,218.48.-Euro tutarındaki çek olup sözleşmenin yapıldığı 15.8.2009 tarihinden çok kısa bir süre sonra keşide edilmiştir. Bu ödemelerin, bu sözleşmeye konu alış veriş için yapıldığı ve bunun dışında başka bir alış veriş için yapılan </w:t>
      </w:r>
      <w:r>
        <w:rPr>
          <w:rFonts w:ascii="Courier New" w:hAnsi="Courier New" w:cs="Courier New"/>
          <w:sz w:val="24"/>
          <w:szCs w:val="24"/>
        </w:rPr>
        <w:lastRenderedPageBreak/>
        <w:t>ödeme olmadığı açıktır. Dolayısıyla</w:t>
      </w:r>
      <w:r w:rsidR="0026322F">
        <w:rPr>
          <w:rFonts w:ascii="Courier New" w:hAnsi="Courier New" w:cs="Courier New"/>
          <w:sz w:val="24"/>
          <w:szCs w:val="24"/>
        </w:rPr>
        <w:t>,</w:t>
      </w:r>
      <w:r>
        <w:rPr>
          <w:rFonts w:ascii="Courier New" w:hAnsi="Courier New" w:cs="Courier New"/>
          <w:sz w:val="24"/>
          <w:szCs w:val="24"/>
        </w:rPr>
        <w:t xml:space="preserve"> dava konusu ödemenin Denizalp Ltd. tarafından Davacıya, dava konusu satış için yapıldığı kabul edilmelidir. </w:t>
      </w:r>
    </w:p>
    <w:p w:rsidR="00F24DFC" w:rsidRDefault="00F24DFC" w:rsidP="00DB6BE5">
      <w:pPr>
        <w:spacing w:before="240" w:line="360" w:lineRule="auto"/>
        <w:ind w:firstLine="708"/>
        <w:rPr>
          <w:rFonts w:ascii="Courier New" w:hAnsi="Courier New" w:cs="Courier New"/>
          <w:sz w:val="24"/>
          <w:szCs w:val="24"/>
        </w:rPr>
      </w:pPr>
      <w:r>
        <w:rPr>
          <w:rFonts w:ascii="Courier New" w:hAnsi="Courier New" w:cs="Courier New"/>
          <w:sz w:val="24"/>
          <w:szCs w:val="24"/>
        </w:rPr>
        <w:t>Tüm bu izah ettiklerimiz ışığında, Alt Mahkemenin, dava konusu 15.8.2009 tarihli sözleşmenin Davacı ile Davalılar arasında olduğu bulgusu hatalıdır ve bu gerekçe ile de 1. başlık altında ele aldığımız istinaf sebebinin kabul edilerek Davalı No.1 aleyhine verilen hükmün iptal edilmesi gerekmektedir.</w:t>
      </w:r>
    </w:p>
    <w:p w:rsidR="00F24DFC" w:rsidRDefault="00F24DFC" w:rsidP="00DB6BE5">
      <w:pPr>
        <w:spacing w:before="240" w:line="360" w:lineRule="auto"/>
        <w:ind w:firstLine="708"/>
        <w:rPr>
          <w:rFonts w:ascii="Courier New" w:hAnsi="Courier New" w:cs="Courier New"/>
          <w:sz w:val="24"/>
          <w:szCs w:val="24"/>
        </w:rPr>
      </w:pPr>
      <w:r>
        <w:rPr>
          <w:rFonts w:ascii="Courier New" w:hAnsi="Courier New" w:cs="Courier New"/>
          <w:sz w:val="24"/>
          <w:szCs w:val="24"/>
        </w:rPr>
        <w:t>Yine bu tespitimizden hareketle</w:t>
      </w:r>
      <w:r w:rsidR="0026322F">
        <w:rPr>
          <w:rFonts w:ascii="Courier New" w:hAnsi="Courier New" w:cs="Courier New"/>
          <w:sz w:val="24"/>
          <w:szCs w:val="24"/>
        </w:rPr>
        <w:t>,</w:t>
      </w:r>
      <w:r>
        <w:rPr>
          <w:rFonts w:ascii="Courier New" w:hAnsi="Courier New" w:cs="Courier New"/>
          <w:sz w:val="24"/>
          <w:szCs w:val="24"/>
        </w:rPr>
        <w:t xml:space="preserve"> diğer istinaf sebeplerinin incelenmesine gerek kalmamıştır. </w:t>
      </w:r>
    </w:p>
    <w:p w:rsidR="00103AD6" w:rsidRPr="00103AD6" w:rsidRDefault="00103AD6" w:rsidP="00044EBE">
      <w:pPr>
        <w:spacing w:before="240" w:line="360" w:lineRule="auto"/>
        <w:rPr>
          <w:rFonts w:ascii="Courier New" w:hAnsi="Courier New" w:cs="Courier New"/>
          <w:sz w:val="24"/>
          <w:szCs w:val="24"/>
          <w:u w:val="single"/>
        </w:rPr>
      </w:pPr>
      <w:r w:rsidRPr="00103AD6">
        <w:rPr>
          <w:rFonts w:ascii="Courier New" w:hAnsi="Courier New" w:cs="Courier New"/>
          <w:sz w:val="24"/>
          <w:szCs w:val="24"/>
          <w:u w:val="single"/>
        </w:rPr>
        <w:t>NETİCE</w:t>
      </w:r>
      <w:r w:rsidR="00044EBE">
        <w:rPr>
          <w:rFonts w:ascii="Courier New" w:hAnsi="Courier New" w:cs="Courier New"/>
          <w:sz w:val="24"/>
          <w:szCs w:val="24"/>
          <w:u w:val="single"/>
        </w:rPr>
        <w:t>:</w:t>
      </w:r>
    </w:p>
    <w:p w:rsidR="00103AD6" w:rsidRDefault="00F24DFC" w:rsidP="00DB6BE5">
      <w:pPr>
        <w:spacing w:before="240" w:line="360" w:lineRule="auto"/>
        <w:ind w:firstLine="708"/>
        <w:rPr>
          <w:rFonts w:ascii="Courier New" w:hAnsi="Courier New" w:cs="Courier New"/>
          <w:sz w:val="24"/>
          <w:szCs w:val="24"/>
        </w:rPr>
      </w:pPr>
      <w:r>
        <w:rPr>
          <w:rFonts w:ascii="Courier New" w:hAnsi="Courier New" w:cs="Courier New"/>
          <w:sz w:val="24"/>
          <w:szCs w:val="24"/>
        </w:rPr>
        <w:t xml:space="preserve">Netice itibarıyla </w:t>
      </w:r>
      <w:r w:rsidR="00103AD6">
        <w:rPr>
          <w:rFonts w:ascii="Courier New" w:hAnsi="Courier New" w:cs="Courier New"/>
          <w:sz w:val="24"/>
          <w:szCs w:val="24"/>
        </w:rPr>
        <w:t>Davalı No.1 istinafında başarılı olur. Alt Mahkemenin Davacı lehine verdiği 29.4.2016 tarihli hüküm iptal edilir.</w:t>
      </w:r>
    </w:p>
    <w:p w:rsidR="00E15F28" w:rsidRPr="00287A06" w:rsidRDefault="00103AD6" w:rsidP="00DB6BE5">
      <w:pPr>
        <w:spacing w:before="240" w:line="360" w:lineRule="auto"/>
        <w:ind w:firstLine="708"/>
        <w:rPr>
          <w:rFonts w:ascii="Courier" w:hAnsi="Courier"/>
          <w:sz w:val="24"/>
          <w:szCs w:val="24"/>
        </w:rPr>
      </w:pPr>
      <w:r>
        <w:rPr>
          <w:rFonts w:ascii="Courier New" w:hAnsi="Courier New" w:cs="Courier New"/>
          <w:sz w:val="24"/>
          <w:szCs w:val="24"/>
        </w:rPr>
        <w:t xml:space="preserve">İstinaf masraflarının Davacı tarafından ödenmesine emir verilir. </w:t>
      </w:r>
    </w:p>
    <w:p w:rsidR="00103AD6" w:rsidRDefault="00103AD6" w:rsidP="00DB6BE5">
      <w:pPr>
        <w:spacing w:before="240" w:line="360" w:lineRule="auto"/>
        <w:ind w:firstLine="708"/>
        <w:rPr>
          <w:rFonts w:ascii="Courier" w:hAnsi="Courier"/>
          <w:sz w:val="24"/>
          <w:szCs w:val="24"/>
        </w:rPr>
      </w:pPr>
    </w:p>
    <w:p w:rsidR="00103AD6" w:rsidRDefault="00103AD6" w:rsidP="00044EBE">
      <w:pPr>
        <w:spacing w:before="240" w:after="0" w:line="240" w:lineRule="auto"/>
        <w:rPr>
          <w:rFonts w:ascii="Courier" w:hAnsi="Courier"/>
          <w:sz w:val="24"/>
          <w:szCs w:val="24"/>
        </w:rPr>
      </w:pPr>
      <w:r>
        <w:rPr>
          <w:rFonts w:ascii="Courier" w:hAnsi="Courier"/>
          <w:sz w:val="24"/>
          <w:szCs w:val="24"/>
        </w:rPr>
        <w:t>Bertan Özerdağ</w:t>
      </w:r>
      <w:r>
        <w:rPr>
          <w:rFonts w:ascii="Courier" w:hAnsi="Courier"/>
          <w:sz w:val="24"/>
          <w:szCs w:val="24"/>
        </w:rPr>
        <w:tab/>
      </w:r>
      <w:r>
        <w:rPr>
          <w:rFonts w:ascii="Courier" w:hAnsi="Courier"/>
          <w:sz w:val="24"/>
          <w:szCs w:val="24"/>
        </w:rPr>
        <w:tab/>
      </w:r>
      <w:r>
        <w:rPr>
          <w:rFonts w:ascii="Courier" w:hAnsi="Courier"/>
          <w:sz w:val="24"/>
          <w:szCs w:val="24"/>
        </w:rPr>
        <w:tab/>
      </w:r>
      <w:r>
        <w:rPr>
          <w:rFonts w:ascii="Courier" w:hAnsi="Courier"/>
          <w:sz w:val="24"/>
          <w:szCs w:val="24"/>
        </w:rPr>
        <w:tab/>
        <w:t>Peri Hakkı</w:t>
      </w:r>
      <w:r>
        <w:rPr>
          <w:rFonts w:ascii="Courier" w:hAnsi="Courier"/>
          <w:sz w:val="24"/>
          <w:szCs w:val="24"/>
        </w:rPr>
        <w:tab/>
      </w:r>
      <w:r>
        <w:rPr>
          <w:rFonts w:ascii="Courier" w:hAnsi="Courier"/>
          <w:sz w:val="24"/>
          <w:szCs w:val="24"/>
        </w:rPr>
        <w:tab/>
        <w:t>Talat Usar</w:t>
      </w:r>
    </w:p>
    <w:p w:rsidR="00103AD6" w:rsidRDefault="00103AD6" w:rsidP="00044EBE">
      <w:pPr>
        <w:spacing w:before="240" w:after="0" w:line="240" w:lineRule="auto"/>
        <w:rPr>
          <w:rFonts w:ascii="Courier" w:hAnsi="Courier"/>
          <w:sz w:val="24"/>
          <w:szCs w:val="24"/>
        </w:rPr>
      </w:pPr>
      <w:r>
        <w:rPr>
          <w:rFonts w:ascii="Courier" w:hAnsi="Courier"/>
          <w:sz w:val="24"/>
          <w:szCs w:val="24"/>
        </w:rPr>
        <w:t xml:space="preserve">    Yargıç</w:t>
      </w:r>
      <w:r>
        <w:rPr>
          <w:rFonts w:ascii="Courier" w:hAnsi="Courier"/>
          <w:sz w:val="24"/>
          <w:szCs w:val="24"/>
        </w:rPr>
        <w:tab/>
      </w:r>
      <w:r>
        <w:rPr>
          <w:rFonts w:ascii="Courier" w:hAnsi="Courier"/>
          <w:sz w:val="24"/>
          <w:szCs w:val="24"/>
        </w:rPr>
        <w:tab/>
      </w:r>
      <w:r>
        <w:rPr>
          <w:rFonts w:ascii="Courier" w:hAnsi="Courier"/>
          <w:sz w:val="24"/>
          <w:szCs w:val="24"/>
        </w:rPr>
        <w:tab/>
      </w:r>
      <w:r>
        <w:rPr>
          <w:rFonts w:ascii="Courier" w:hAnsi="Courier"/>
          <w:sz w:val="24"/>
          <w:szCs w:val="24"/>
        </w:rPr>
        <w:tab/>
        <w:t xml:space="preserve">  Yargıç</w:t>
      </w:r>
      <w:r>
        <w:rPr>
          <w:rFonts w:ascii="Courier" w:hAnsi="Courier"/>
          <w:sz w:val="24"/>
          <w:szCs w:val="24"/>
        </w:rPr>
        <w:tab/>
      </w:r>
      <w:r>
        <w:rPr>
          <w:rFonts w:ascii="Courier" w:hAnsi="Courier"/>
          <w:sz w:val="24"/>
          <w:szCs w:val="24"/>
        </w:rPr>
        <w:tab/>
        <w:t xml:space="preserve">       Yargıç</w:t>
      </w:r>
    </w:p>
    <w:p w:rsidR="00103AD6" w:rsidRDefault="00103AD6" w:rsidP="00044EBE">
      <w:pPr>
        <w:spacing w:before="240" w:after="0" w:line="240" w:lineRule="auto"/>
        <w:rPr>
          <w:rFonts w:ascii="Courier" w:hAnsi="Courier"/>
          <w:sz w:val="24"/>
          <w:szCs w:val="24"/>
        </w:rPr>
      </w:pPr>
    </w:p>
    <w:p w:rsidR="00103AD6" w:rsidRPr="00287A06" w:rsidRDefault="002B1B9F" w:rsidP="00DB6BE5">
      <w:pPr>
        <w:spacing w:before="240" w:line="360" w:lineRule="auto"/>
        <w:rPr>
          <w:rFonts w:ascii="Courier" w:hAnsi="Courier"/>
          <w:sz w:val="24"/>
          <w:szCs w:val="24"/>
        </w:rPr>
      </w:pPr>
      <w:r>
        <w:rPr>
          <w:rFonts w:ascii="Courier" w:hAnsi="Courier"/>
          <w:sz w:val="24"/>
          <w:szCs w:val="24"/>
        </w:rPr>
        <w:t xml:space="preserve">22 Aralık </w:t>
      </w:r>
      <w:r w:rsidR="00103AD6">
        <w:rPr>
          <w:rFonts w:ascii="Courier" w:hAnsi="Courier"/>
          <w:sz w:val="24"/>
          <w:szCs w:val="24"/>
        </w:rPr>
        <w:t>2023</w:t>
      </w:r>
    </w:p>
    <w:sectPr w:rsidR="00103AD6" w:rsidRPr="00287A06" w:rsidSect="00DB6BE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D1" w:rsidRDefault="002A4BD1" w:rsidP="00F312BC">
      <w:pPr>
        <w:spacing w:after="0" w:line="240" w:lineRule="auto"/>
      </w:pPr>
      <w:r>
        <w:separator/>
      </w:r>
    </w:p>
  </w:endnote>
  <w:endnote w:type="continuationSeparator" w:id="0">
    <w:p w:rsidR="002A4BD1" w:rsidRDefault="002A4BD1" w:rsidP="00F3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D1" w:rsidRDefault="002A4BD1" w:rsidP="00F312BC">
      <w:pPr>
        <w:spacing w:after="0" w:line="240" w:lineRule="auto"/>
      </w:pPr>
      <w:r>
        <w:separator/>
      </w:r>
    </w:p>
  </w:footnote>
  <w:footnote w:type="continuationSeparator" w:id="0">
    <w:p w:rsidR="002A4BD1" w:rsidRDefault="002A4BD1" w:rsidP="00F3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444245"/>
      <w:docPartObj>
        <w:docPartGallery w:val="Page Numbers (Top of Page)"/>
        <w:docPartUnique/>
      </w:docPartObj>
    </w:sdtPr>
    <w:sdtEndPr/>
    <w:sdtContent>
      <w:p w:rsidR="00F312BC" w:rsidRDefault="00F312BC">
        <w:pPr>
          <w:pStyle w:val="stBilgi"/>
          <w:jc w:val="center"/>
        </w:pPr>
        <w:r>
          <w:fldChar w:fldCharType="begin"/>
        </w:r>
        <w:r>
          <w:instrText>PAGE   \* MERGEFORMAT</w:instrText>
        </w:r>
        <w:r>
          <w:fldChar w:fldCharType="separate"/>
        </w:r>
        <w:r w:rsidR="001D2A49">
          <w:rPr>
            <w:noProof/>
          </w:rPr>
          <w:t>9</w:t>
        </w:r>
        <w:r>
          <w:fldChar w:fldCharType="end"/>
        </w:r>
      </w:p>
    </w:sdtContent>
  </w:sdt>
  <w:p w:rsidR="00F312BC" w:rsidRDefault="00F312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1066"/>
    <w:multiLevelType w:val="hybridMultilevel"/>
    <w:tmpl w:val="129A2602"/>
    <w:lvl w:ilvl="0" w:tplc="96B8C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A001F0"/>
    <w:multiLevelType w:val="hybridMultilevel"/>
    <w:tmpl w:val="3F4210EE"/>
    <w:lvl w:ilvl="0" w:tplc="425AF4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E9"/>
    <w:rsid w:val="000278B6"/>
    <w:rsid w:val="00044EBE"/>
    <w:rsid w:val="00103AD6"/>
    <w:rsid w:val="001324A9"/>
    <w:rsid w:val="001772E0"/>
    <w:rsid w:val="00195962"/>
    <w:rsid w:val="001D2A49"/>
    <w:rsid w:val="00215D15"/>
    <w:rsid w:val="0026322F"/>
    <w:rsid w:val="00287A06"/>
    <w:rsid w:val="0029100B"/>
    <w:rsid w:val="002A4BD1"/>
    <w:rsid w:val="002B1B9F"/>
    <w:rsid w:val="002B351A"/>
    <w:rsid w:val="00307242"/>
    <w:rsid w:val="003261D5"/>
    <w:rsid w:val="00345715"/>
    <w:rsid w:val="00345E0A"/>
    <w:rsid w:val="003C1A89"/>
    <w:rsid w:val="003E28D4"/>
    <w:rsid w:val="00411926"/>
    <w:rsid w:val="00436CA5"/>
    <w:rsid w:val="00447081"/>
    <w:rsid w:val="00515DEA"/>
    <w:rsid w:val="005F100A"/>
    <w:rsid w:val="00642588"/>
    <w:rsid w:val="00666F3D"/>
    <w:rsid w:val="006B1BDA"/>
    <w:rsid w:val="006E3842"/>
    <w:rsid w:val="008024B6"/>
    <w:rsid w:val="0085589A"/>
    <w:rsid w:val="008E5CE9"/>
    <w:rsid w:val="00961E32"/>
    <w:rsid w:val="0096204D"/>
    <w:rsid w:val="00A324F1"/>
    <w:rsid w:val="00A90327"/>
    <w:rsid w:val="00AA2554"/>
    <w:rsid w:val="00B23065"/>
    <w:rsid w:val="00B27200"/>
    <w:rsid w:val="00BD6701"/>
    <w:rsid w:val="00C15BEB"/>
    <w:rsid w:val="00C875C9"/>
    <w:rsid w:val="00CA0259"/>
    <w:rsid w:val="00D24CCB"/>
    <w:rsid w:val="00D603E0"/>
    <w:rsid w:val="00DB6BE5"/>
    <w:rsid w:val="00DD009D"/>
    <w:rsid w:val="00E15F28"/>
    <w:rsid w:val="00E7472D"/>
    <w:rsid w:val="00EA0437"/>
    <w:rsid w:val="00F24DFC"/>
    <w:rsid w:val="00F312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F430-849E-4218-B858-BA538813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3E0"/>
    <w:pPr>
      <w:ind w:left="720"/>
      <w:contextualSpacing/>
    </w:pPr>
  </w:style>
  <w:style w:type="paragraph" w:styleId="stBilgi">
    <w:name w:val="header"/>
    <w:basedOn w:val="Normal"/>
    <w:link w:val="stBilgiChar"/>
    <w:uiPriority w:val="99"/>
    <w:unhideWhenUsed/>
    <w:rsid w:val="00F312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12BC"/>
    <w:rPr>
      <w:rFonts w:ascii="Calibri" w:eastAsia="Calibri" w:hAnsi="Calibri" w:cs="Times New Roman"/>
    </w:rPr>
  </w:style>
  <w:style w:type="paragraph" w:styleId="AltBilgi">
    <w:name w:val="footer"/>
    <w:basedOn w:val="Normal"/>
    <w:link w:val="AltBilgiChar"/>
    <w:uiPriority w:val="99"/>
    <w:unhideWhenUsed/>
    <w:rsid w:val="00F312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12B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033">
      <w:bodyDiv w:val="1"/>
      <w:marLeft w:val="0"/>
      <w:marRight w:val="0"/>
      <w:marTop w:val="0"/>
      <w:marBottom w:val="0"/>
      <w:divBdr>
        <w:top w:val="none" w:sz="0" w:space="0" w:color="auto"/>
        <w:left w:val="none" w:sz="0" w:space="0" w:color="auto"/>
        <w:bottom w:val="none" w:sz="0" w:space="0" w:color="auto"/>
        <w:right w:val="none" w:sz="0" w:space="0" w:color="auto"/>
      </w:divBdr>
    </w:div>
    <w:div w:id="17434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11409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2023-12-19T09:56:00Z</cp:lastPrinted>
  <dcterms:created xsi:type="dcterms:W3CDTF">2024-01-10T08:55:00Z</dcterms:created>
  <dcterms:modified xsi:type="dcterms:W3CDTF">2024-01-10T08:55:00Z</dcterms:modified>
</cp:coreProperties>
</file>