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9F" w:rsidRDefault="00D9089F" w:rsidP="00D9089F">
      <w:pPr>
        <w:spacing w:after="0" w:line="240" w:lineRule="auto"/>
        <w:rPr>
          <w:rFonts w:ascii="Courier New" w:hAnsi="Courier New" w:cs="Courier New"/>
          <w:sz w:val="24"/>
          <w:szCs w:val="24"/>
        </w:rPr>
      </w:pPr>
      <w:r>
        <w:rPr>
          <w:rFonts w:ascii="Courier New" w:hAnsi="Courier New" w:cs="Courier New"/>
          <w:sz w:val="24"/>
          <w:szCs w:val="24"/>
        </w:rPr>
        <w:t>D.</w:t>
      </w:r>
      <w:r w:rsidR="002750AC">
        <w:rPr>
          <w:rFonts w:ascii="Courier New" w:hAnsi="Courier New" w:cs="Courier New"/>
          <w:sz w:val="24"/>
          <w:szCs w:val="24"/>
        </w:rPr>
        <w:t>17</w:t>
      </w:r>
      <w:r>
        <w:rPr>
          <w:rFonts w:ascii="Courier New" w:hAnsi="Courier New" w:cs="Courier New"/>
          <w:sz w:val="24"/>
          <w:szCs w:val="24"/>
        </w:rPr>
        <w:t>/2022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YİM:140/2021</w:t>
      </w:r>
    </w:p>
    <w:p w:rsidR="00D9089F" w:rsidRDefault="00D9089F" w:rsidP="00D9089F">
      <w:pPr>
        <w:spacing w:after="0" w:line="240" w:lineRule="auto"/>
        <w:rPr>
          <w:rFonts w:ascii="Courier New" w:hAnsi="Courier New" w:cs="Courier New"/>
          <w:sz w:val="24"/>
          <w:szCs w:val="24"/>
        </w:rPr>
      </w:pPr>
    </w:p>
    <w:p w:rsidR="00D9089F" w:rsidRDefault="00D9089F" w:rsidP="00D9089F">
      <w:pPr>
        <w:spacing w:after="0" w:line="240" w:lineRule="auto"/>
        <w:rPr>
          <w:rFonts w:ascii="Courier New" w:hAnsi="Courier New" w:cs="Courier New"/>
          <w:sz w:val="24"/>
          <w:szCs w:val="24"/>
        </w:rPr>
      </w:pPr>
      <w:r>
        <w:rPr>
          <w:rFonts w:ascii="Courier New" w:hAnsi="Courier New" w:cs="Courier New"/>
          <w:sz w:val="24"/>
          <w:szCs w:val="24"/>
        </w:rPr>
        <w:t>Yüksek İdare Mahkemesinde</w:t>
      </w:r>
    </w:p>
    <w:p w:rsidR="00D9089F" w:rsidRDefault="00D9089F" w:rsidP="00D9089F">
      <w:pPr>
        <w:spacing w:after="0" w:line="240" w:lineRule="auto"/>
        <w:rPr>
          <w:rFonts w:ascii="Courier New" w:hAnsi="Courier New" w:cs="Courier New"/>
          <w:sz w:val="24"/>
          <w:szCs w:val="24"/>
        </w:rPr>
      </w:pPr>
      <w:r>
        <w:rPr>
          <w:rFonts w:ascii="Courier New" w:hAnsi="Courier New" w:cs="Courier New"/>
          <w:sz w:val="24"/>
          <w:szCs w:val="24"/>
        </w:rPr>
        <w:t>Anayasa’nın 152.Maddesi Hakkında</w:t>
      </w:r>
      <w:r>
        <w:rPr>
          <w:rFonts w:ascii="Courier New" w:hAnsi="Courier New" w:cs="Courier New"/>
          <w:sz w:val="24"/>
          <w:szCs w:val="24"/>
        </w:rPr>
        <w:tab/>
      </w:r>
    </w:p>
    <w:p w:rsidR="00D9089F" w:rsidRDefault="00D9089F" w:rsidP="00D9089F">
      <w:pPr>
        <w:spacing w:after="0" w:line="240" w:lineRule="auto"/>
        <w:rPr>
          <w:rFonts w:ascii="Courier New" w:hAnsi="Courier New" w:cs="Courier New"/>
          <w:sz w:val="24"/>
          <w:szCs w:val="24"/>
        </w:rPr>
      </w:pPr>
    </w:p>
    <w:p w:rsidR="00D9089F" w:rsidRDefault="00D9089F" w:rsidP="00D9089F">
      <w:pPr>
        <w:spacing w:line="240" w:lineRule="auto"/>
        <w:rPr>
          <w:rFonts w:ascii="Courier New" w:hAnsi="Courier New" w:cs="Courier New"/>
          <w:sz w:val="24"/>
          <w:szCs w:val="24"/>
        </w:rPr>
      </w:pPr>
      <w:r>
        <w:rPr>
          <w:rFonts w:ascii="Courier New" w:hAnsi="Courier New" w:cs="Courier New"/>
          <w:sz w:val="24"/>
          <w:szCs w:val="24"/>
        </w:rPr>
        <w:t>Yargıç Tanju Öncül huzurunda.</w:t>
      </w:r>
    </w:p>
    <w:p w:rsidR="00D9089F" w:rsidRDefault="00D9089F" w:rsidP="00D9089F">
      <w:pPr>
        <w:spacing w:line="240" w:lineRule="auto"/>
        <w:rPr>
          <w:rFonts w:ascii="Courier New" w:hAnsi="Courier New" w:cs="Courier New"/>
          <w:sz w:val="24"/>
          <w:szCs w:val="24"/>
        </w:rPr>
      </w:pPr>
    </w:p>
    <w:p w:rsidR="00D9089F" w:rsidRDefault="00D9089F" w:rsidP="00D9089F">
      <w:pPr>
        <w:spacing w:after="0" w:line="360" w:lineRule="auto"/>
        <w:rPr>
          <w:rFonts w:ascii="Courier New" w:hAnsi="Courier New" w:cs="Courier New"/>
          <w:sz w:val="24"/>
          <w:szCs w:val="24"/>
        </w:rPr>
      </w:pPr>
      <w:r>
        <w:rPr>
          <w:rFonts w:ascii="Courier New" w:hAnsi="Courier New" w:cs="Courier New"/>
          <w:sz w:val="24"/>
          <w:szCs w:val="24"/>
        </w:rPr>
        <w:t xml:space="preserve">Davacı:Şehir Plancıları Odası, 1, Şht.İbrahim Ali Sokak, </w:t>
      </w:r>
    </w:p>
    <w:p w:rsidR="00D9089F" w:rsidRDefault="00D9089F" w:rsidP="00D9089F">
      <w:pPr>
        <w:spacing w:after="0" w:line="360" w:lineRule="auto"/>
        <w:rPr>
          <w:rFonts w:ascii="Courier New" w:hAnsi="Courier New" w:cs="Courier New"/>
          <w:sz w:val="24"/>
          <w:szCs w:val="24"/>
        </w:rPr>
      </w:pPr>
      <w:r>
        <w:rPr>
          <w:rFonts w:ascii="Courier New" w:hAnsi="Courier New" w:cs="Courier New"/>
          <w:sz w:val="24"/>
          <w:szCs w:val="24"/>
        </w:rPr>
        <w:t xml:space="preserve">       Çağlayan, Lefkoşa</w:t>
      </w:r>
    </w:p>
    <w:p w:rsidR="00D9089F" w:rsidRDefault="00D9089F" w:rsidP="00D9089F">
      <w:pPr>
        <w:spacing w:after="0" w:line="360" w:lineRule="auto"/>
        <w:ind w:left="3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D9089F" w:rsidRDefault="00D9089F" w:rsidP="00D9089F">
      <w:pPr>
        <w:spacing w:after="0" w:line="360" w:lineRule="auto"/>
        <w:ind w:left="2124" w:hanging="2124"/>
        <w:rPr>
          <w:rFonts w:ascii="Courier New" w:hAnsi="Courier New" w:cs="Courier New"/>
          <w:sz w:val="24"/>
          <w:szCs w:val="24"/>
        </w:rPr>
      </w:pPr>
      <w:r>
        <w:rPr>
          <w:rFonts w:ascii="Courier New" w:hAnsi="Courier New" w:cs="Courier New"/>
          <w:sz w:val="24"/>
          <w:szCs w:val="24"/>
        </w:rPr>
        <w:t>Davalı: No.(1)</w:t>
      </w:r>
      <w:r>
        <w:rPr>
          <w:rFonts w:ascii="Courier New" w:hAnsi="Courier New" w:cs="Courier New"/>
          <w:sz w:val="24"/>
          <w:szCs w:val="24"/>
        </w:rPr>
        <w:tab/>
        <w:t>Turizm ve Çevre Bakanlığı vasıtasıyla KKTC, Haydarpaşa Sokak, Surlariçi, Lefkoşa</w:t>
      </w:r>
    </w:p>
    <w:p w:rsidR="002750AC" w:rsidRDefault="00D9089F" w:rsidP="00D9089F">
      <w:pPr>
        <w:spacing w:after="0" w:line="360" w:lineRule="auto"/>
        <w:ind w:left="2124" w:hanging="2124"/>
        <w:rPr>
          <w:rFonts w:ascii="Courier New" w:hAnsi="Courier New" w:cs="Courier New"/>
          <w:sz w:val="24"/>
          <w:szCs w:val="24"/>
        </w:rPr>
      </w:pPr>
      <w:r>
        <w:rPr>
          <w:rFonts w:ascii="Courier New" w:hAnsi="Courier New" w:cs="Courier New"/>
          <w:sz w:val="24"/>
          <w:szCs w:val="24"/>
        </w:rPr>
        <w:t xml:space="preserve">        </w:t>
      </w:r>
      <w:r w:rsidR="002750AC">
        <w:rPr>
          <w:rFonts w:ascii="Courier New" w:hAnsi="Courier New" w:cs="Courier New"/>
          <w:sz w:val="24"/>
          <w:szCs w:val="24"/>
        </w:rPr>
        <w:t>No.</w:t>
      </w:r>
      <w:r>
        <w:rPr>
          <w:rFonts w:ascii="Courier New" w:hAnsi="Courier New" w:cs="Courier New"/>
          <w:sz w:val="24"/>
          <w:szCs w:val="24"/>
        </w:rPr>
        <w:t>(2) Şehir Planlama</w:t>
      </w:r>
      <w:r w:rsidR="002750AC">
        <w:rPr>
          <w:rFonts w:ascii="Courier New" w:hAnsi="Courier New" w:cs="Courier New"/>
          <w:sz w:val="24"/>
          <w:szCs w:val="24"/>
        </w:rPr>
        <w:t xml:space="preserve"> Dairesi vasıtasıyla KKTC, Şehit</w:t>
      </w:r>
      <w:r>
        <w:rPr>
          <w:rFonts w:ascii="Courier New" w:hAnsi="Courier New" w:cs="Courier New"/>
          <w:sz w:val="24"/>
          <w:szCs w:val="24"/>
        </w:rPr>
        <w:t xml:space="preserve"> </w:t>
      </w:r>
      <w:r w:rsidR="002750AC">
        <w:rPr>
          <w:rFonts w:ascii="Courier New" w:hAnsi="Courier New" w:cs="Courier New"/>
          <w:sz w:val="24"/>
          <w:szCs w:val="24"/>
        </w:rPr>
        <w:t xml:space="preserve"> </w:t>
      </w:r>
    </w:p>
    <w:p w:rsidR="00656CED" w:rsidRDefault="00D9089F" w:rsidP="001F12A6">
      <w:pPr>
        <w:spacing w:after="0" w:line="360" w:lineRule="auto"/>
        <w:ind w:left="2124"/>
        <w:rPr>
          <w:rFonts w:ascii="Courier New" w:hAnsi="Courier New" w:cs="Courier New"/>
          <w:sz w:val="24"/>
          <w:szCs w:val="24"/>
        </w:rPr>
      </w:pPr>
      <w:r>
        <w:rPr>
          <w:rFonts w:ascii="Courier New" w:hAnsi="Courier New" w:cs="Courier New"/>
          <w:sz w:val="24"/>
          <w:szCs w:val="24"/>
        </w:rPr>
        <w:t>Mehmet H. Tuna Sokak, Lefkoşa</w:t>
      </w:r>
    </w:p>
    <w:p w:rsidR="00656CED" w:rsidRDefault="00656CED" w:rsidP="00D9089F">
      <w:pPr>
        <w:spacing w:after="0" w:line="360" w:lineRule="auto"/>
        <w:ind w:left="2124" w:hanging="2124"/>
        <w:rPr>
          <w:rFonts w:ascii="Courier New" w:hAnsi="Courier New" w:cs="Courier New"/>
          <w:sz w:val="24"/>
          <w:szCs w:val="24"/>
        </w:rPr>
      </w:pPr>
      <w:r>
        <w:rPr>
          <w:rFonts w:ascii="Courier New" w:hAnsi="Courier New" w:cs="Courier New"/>
          <w:sz w:val="24"/>
          <w:szCs w:val="24"/>
        </w:rPr>
        <w:t>İlgili Şahıs:Kıbrıs Türk İnşaat Müteahhitler</w:t>
      </w:r>
      <w:r w:rsidR="00FC77AB">
        <w:rPr>
          <w:rFonts w:ascii="Courier New" w:hAnsi="Courier New" w:cs="Courier New"/>
          <w:sz w:val="24"/>
          <w:szCs w:val="24"/>
        </w:rPr>
        <w:t>i</w:t>
      </w:r>
      <w:bookmarkStart w:id="0" w:name="_GoBack"/>
      <w:bookmarkEnd w:id="0"/>
      <w:r>
        <w:rPr>
          <w:rFonts w:ascii="Courier New" w:hAnsi="Courier New" w:cs="Courier New"/>
          <w:sz w:val="24"/>
          <w:szCs w:val="24"/>
        </w:rPr>
        <w:t xml:space="preserve"> Birliği, Şht.Ecv</w:t>
      </w:r>
      <w:r w:rsidR="002750AC">
        <w:rPr>
          <w:rFonts w:ascii="Courier New" w:hAnsi="Courier New" w:cs="Courier New"/>
          <w:sz w:val="24"/>
          <w:szCs w:val="24"/>
        </w:rPr>
        <w:t>e</w:t>
      </w:r>
      <w:r>
        <w:rPr>
          <w:rFonts w:ascii="Courier New" w:hAnsi="Courier New" w:cs="Courier New"/>
          <w:sz w:val="24"/>
          <w:szCs w:val="24"/>
        </w:rPr>
        <w:t>t</w:t>
      </w:r>
      <w:r w:rsidR="002750AC">
        <w:rPr>
          <w:rFonts w:ascii="Courier New" w:hAnsi="Courier New" w:cs="Courier New"/>
          <w:sz w:val="24"/>
          <w:szCs w:val="24"/>
        </w:rPr>
        <w:t xml:space="preserve"> Yusuf</w:t>
      </w:r>
      <w:r>
        <w:rPr>
          <w:rFonts w:ascii="Courier New" w:hAnsi="Courier New" w:cs="Courier New"/>
          <w:sz w:val="24"/>
          <w:szCs w:val="24"/>
        </w:rPr>
        <w:t xml:space="preserve"> Cad.No.27, Yenişehir</w:t>
      </w:r>
    </w:p>
    <w:p w:rsidR="00D9089F" w:rsidRDefault="00D9089F" w:rsidP="00D9089F">
      <w:pPr>
        <w:spacing w:after="0" w:line="240" w:lineRule="auto"/>
        <w:ind w:left="2124" w:hanging="2124"/>
        <w:rPr>
          <w:rFonts w:ascii="Courier New" w:hAnsi="Courier New" w:cs="Courier New"/>
          <w:sz w:val="24"/>
          <w:szCs w:val="24"/>
        </w:rPr>
      </w:pPr>
    </w:p>
    <w:p w:rsidR="00D9089F" w:rsidRDefault="00D9089F" w:rsidP="00D9089F">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D9089F" w:rsidRDefault="00D9089F" w:rsidP="00D9089F">
      <w:pPr>
        <w:spacing w:after="0" w:line="360" w:lineRule="auto"/>
        <w:ind w:right="-468"/>
        <w:rPr>
          <w:rFonts w:ascii="Courier New" w:hAnsi="Courier New" w:cs="Courier New"/>
          <w:sz w:val="24"/>
          <w:szCs w:val="24"/>
        </w:rPr>
      </w:pPr>
      <w:r>
        <w:rPr>
          <w:rFonts w:ascii="Courier New" w:hAnsi="Courier New" w:cs="Courier New"/>
          <w:sz w:val="24"/>
          <w:szCs w:val="24"/>
        </w:rPr>
        <w:t>Davacı/Müstedi</w:t>
      </w:r>
      <w:r w:rsidR="000D4208">
        <w:rPr>
          <w:rFonts w:ascii="Courier New" w:hAnsi="Courier New" w:cs="Courier New"/>
          <w:sz w:val="24"/>
          <w:szCs w:val="24"/>
        </w:rPr>
        <w:t xml:space="preserve">nin Başkanı Gizem Caner </w:t>
      </w:r>
      <w:r>
        <w:rPr>
          <w:rFonts w:ascii="Courier New" w:hAnsi="Courier New" w:cs="Courier New"/>
          <w:sz w:val="24"/>
          <w:szCs w:val="24"/>
        </w:rPr>
        <w:t xml:space="preserve"> hazır t</w:t>
      </w:r>
      <w:r w:rsidR="007A3E31">
        <w:rPr>
          <w:rFonts w:ascii="Courier New" w:hAnsi="Courier New" w:cs="Courier New"/>
          <w:sz w:val="24"/>
          <w:szCs w:val="24"/>
        </w:rPr>
        <w:t>arafından Avukat Mehmet Şahoğlu ile</w:t>
      </w:r>
      <w:r>
        <w:rPr>
          <w:rFonts w:ascii="Courier New" w:hAnsi="Courier New" w:cs="Courier New"/>
          <w:sz w:val="24"/>
          <w:szCs w:val="24"/>
        </w:rPr>
        <w:t xml:space="preserve"> Av.Öncel Polili adına</w:t>
      </w:r>
      <w:r w:rsidR="007A3E31">
        <w:rPr>
          <w:rFonts w:ascii="Courier New" w:hAnsi="Courier New" w:cs="Courier New"/>
          <w:sz w:val="24"/>
          <w:szCs w:val="24"/>
        </w:rPr>
        <w:t xml:space="preserve"> ve şahsen</w:t>
      </w:r>
      <w:r>
        <w:rPr>
          <w:rFonts w:ascii="Courier New" w:hAnsi="Courier New" w:cs="Courier New"/>
          <w:sz w:val="24"/>
          <w:szCs w:val="24"/>
        </w:rPr>
        <w:t xml:space="preserve"> Av.Sezi Sıdal</w:t>
      </w:r>
    </w:p>
    <w:p w:rsidR="00D9089F" w:rsidRDefault="00D9089F" w:rsidP="00D9089F">
      <w:pPr>
        <w:spacing w:after="0" w:line="360" w:lineRule="auto"/>
        <w:rPr>
          <w:rFonts w:ascii="Courier New" w:hAnsi="Courier New" w:cs="Courier New"/>
          <w:sz w:val="24"/>
          <w:szCs w:val="24"/>
        </w:rPr>
      </w:pPr>
      <w:r>
        <w:rPr>
          <w:rFonts w:ascii="Courier New" w:hAnsi="Courier New" w:cs="Courier New"/>
          <w:sz w:val="24"/>
          <w:szCs w:val="24"/>
        </w:rPr>
        <w:t>Davalı/Müstedaaleyh No.(1)</w:t>
      </w:r>
      <w:r w:rsidR="000D4208">
        <w:rPr>
          <w:rFonts w:ascii="Courier New" w:hAnsi="Courier New" w:cs="Courier New"/>
          <w:sz w:val="24"/>
          <w:szCs w:val="24"/>
        </w:rPr>
        <w:t xml:space="preserve"> hazır değil, Davalı/Müstedaaleyh No.</w:t>
      </w:r>
      <w:r>
        <w:rPr>
          <w:rFonts w:ascii="Courier New" w:hAnsi="Courier New" w:cs="Courier New"/>
          <w:sz w:val="24"/>
          <w:szCs w:val="24"/>
        </w:rPr>
        <w:t>(2)</w:t>
      </w:r>
      <w:r w:rsidR="000D4208">
        <w:rPr>
          <w:rFonts w:ascii="Courier New" w:hAnsi="Courier New" w:cs="Courier New"/>
          <w:sz w:val="24"/>
          <w:szCs w:val="24"/>
        </w:rPr>
        <w:t>’nin Müdürü Türkmen Yiğitcan hazır</w:t>
      </w:r>
      <w:r>
        <w:rPr>
          <w:rFonts w:ascii="Courier New" w:hAnsi="Courier New" w:cs="Courier New"/>
          <w:sz w:val="24"/>
          <w:szCs w:val="24"/>
        </w:rPr>
        <w:t xml:space="preserve"> taraflarından Av.Çiğdem Besimler Kavaz</w:t>
      </w:r>
    </w:p>
    <w:p w:rsidR="00D9089F" w:rsidRDefault="00D9089F" w:rsidP="00D9089F">
      <w:pPr>
        <w:spacing w:after="0" w:line="360" w:lineRule="auto"/>
        <w:rPr>
          <w:rFonts w:ascii="Courier New" w:hAnsi="Courier New" w:cs="Courier New"/>
          <w:sz w:val="24"/>
          <w:szCs w:val="24"/>
        </w:rPr>
      </w:pPr>
      <w:r>
        <w:rPr>
          <w:rFonts w:ascii="Courier New" w:hAnsi="Courier New" w:cs="Courier New"/>
          <w:sz w:val="24"/>
          <w:szCs w:val="24"/>
        </w:rPr>
        <w:t>Müstedaaleyh/İlgili Şahıs hazır değil tarafından Av.Talat Kürşat</w:t>
      </w:r>
      <w:r w:rsidR="007A3E31">
        <w:rPr>
          <w:rFonts w:ascii="Courier New" w:hAnsi="Courier New" w:cs="Courier New"/>
          <w:sz w:val="24"/>
          <w:szCs w:val="24"/>
        </w:rPr>
        <w:t xml:space="preserve"> adına</w:t>
      </w:r>
      <w:r>
        <w:rPr>
          <w:rFonts w:ascii="Courier New" w:hAnsi="Courier New" w:cs="Courier New"/>
          <w:sz w:val="24"/>
          <w:szCs w:val="24"/>
        </w:rPr>
        <w:t xml:space="preserve"> ve </w:t>
      </w:r>
      <w:r w:rsidR="007A3E31">
        <w:rPr>
          <w:rFonts w:ascii="Courier New" w:hAnsi="Courier New" w:cs="Courier New"/>
          <w:sz w:val="24"/>
          <w:szCs w:val="24"/>
        </w:rPr>
        <w:t>şahsen</w:t>
      </w:r>
      <w:r>
        <w:rPr>
          <w:rFonts w:ascii="Courier New" w:hAnsi="Courier New" w:cs="Courier New"/>
          <w:sz w:val="24"/>
          <w:szCs w:val="24"/>
        </w:rPr>
        <w:t xml:space="preserve"> Av.Akan Kürşat.</w:t>
      </w:r>
    </w:p>
    <w:p w:rsidR="00D9089F" w:rsidRDefault="00D9089F" w:rsidP="00D9089F">
      <w:pPr>
        <w:spacing w:after="0" w:line="360" w:lineRule="auto"/>
        <w:jc w:val="center"/>
        <w:rPr>
          <w:rFonts w:ascii="Courier New" w:hAnsi="Courier New" w:cs="Courier New"/>
          <w:sz w:val="24"/>
          <w:szCs w:val="24"/>
        </w:rPr>
      </w:pPr>
      <w:r>
        <w:rPr>
          <w:sz w:val="24"/>
          <w:szCs w:val="24"/>
        </w:rPr>
        <w:t>----------</w:t>
      </w:r>
    </w:p>
    <w:p w:rsidR="00D9089F" w:rsidRDefault="00D9089F" w:rsidP="00D9089F">
      <w:pPr>
        <w:spacing w:after="0" w:line="360" w:lineRule="auto"/>
        <w:jc w:val="center"/>
        <w:rPr>
          <w:rFonts w:ascii="Courier New" w:hAnsi="Courier New" w:cs="Courier New"/>
          <w:sz w:val="24"/>
          <w:szCs w:val="24"/>
        </w:rPr>
      </w:pPr>
      <w:r>
        <w:rPr>
          <w:rFonts w:ascii="Courier New" w:hAnsi="Courier New" w:cs="Courier New"/>
          <w:sz w:val="24"/>
          <w:szCs w:val="24"/>
        </w:rPr>
        <w:t>(Davacı/Müstedi Tarafından Yapılan 29.11.2021 Tarihli Ara Emri İstidası Hakkında)</w:t>
      </w:r>
    </w:p>
    <w:p w:rsidR="00D9089F" w:rsidRDefault="00D9089F" w:rsidP="00D9089F">
      <w:pPr>
        <w:spacing w:after="0" w:line="360" w:lineRule="auto"/>
        <w:jc w:val="center"/>
        <w:rPr>
          <w:rFonts w:ascii="Courier New" w:hAnsi="Courier New" w:cs="Courier New"/>
          <w:sz w:val="24"/>
          <w:szCs w:val="24"/>
        </w:rPr>
      </w:pPr>
    </w:p>
    <w:p w:rsidR="00D9089F" w:rsidRPr="002A73D2" w:rsidRDefault="00D9089F" w:rsidP="00D9089F">
      <w:pPr>
        <w:pStyle w:val="Heading1"/>
        <w:spacing w:line="360" w:lineRule="auto"/>
        <w:rPr>
          <w:b/>
        </w:rPr>
      </w:pPr>
      <w:r>
        <w:rPr>
          <w:b/>
        </w:rPr>
        <w:t>K A R A R</w:t>
      </w:r>
    </w:p>
    <w:p w:rsidR="00D9089F" w:rsidRDefault="00D9089F" w:rsidP="00D9089F">
      <w:pPr>
        <w:spacing w:line="360" w:lineRule="auto"/>
        <w:ind w:firstLine="708"/>
        <w:rPr>
          <w:rFonts w:ascii="Courier New" w:hAnsi="Courier New" w:cs="Courier New"/>
          <w:sz w:val="24"/>
          <w:szCs w:val="24"/>
        </w:rPr>
      </w:pPr>
      <w:r>
        <w:rPr>
          <w:rFonts w:ascii="Courier New" w:hAnsi="Courier New" w:cs="Courier New"/>
          <w:sz w:val="24"/>
          <w:szCs w:val="24"/>
        </w:rPr>
        <w:t>Davacı,</w:t>
      </w:r>
    </w:p>
    <w:p w:rsidR="00D9089F" w:rsidRDefault="00D9089F" w:rsidP="009A7A99">
      <w:pPr>
        <w:spacing w:after="0" w:line="240" w:lineRule="auto"/>
        <w:ind w:left="708"/>
        <w:rPr>
          <w:rFonts w:ascii="Courier New" w:hAnsi="Courier New" w:cs="Courier New"/>
          <w:sz w:val="24"/>
          <w:szCs w:val="24"/>
        </w:rPr>
      </w:pPr>
      <w:r>
        <w:rPr>
          <w:rFonts w:ascii="Courier New" w:hAnsi="Courier New" w:cs="Courier New"/>
          <w:sz w:val="24"/>
          <w:szCs w:val="24"/>
        </w:rPr>
        <w:t xml:space="preserve">“A)Davalı No.1 tarafından 25/11/2021 tarihinde 257 sayılı </w:t>
      </w:r>
    </w:p>
    <w:p w:rsidR="00D9089F" w:rsidRDefault="00D9089F" w:rsidP="009A7A99">
      <w:pPr>
        <w:spacing w:after="0" w:line="240" w:lineRule="auto"/>
        <w:ind w:left="1143"/>
        <w:rPr>
          <w:rFonts w:ascii="Courier New" w:hAnsi="Courier New" w:cs="Courier New"/>
          <w:sz w:val="24"/>
          <w:szCs w:val="24"/>
        </w:rPr>
      </w:pPr>
      <w:r>
        <w:rPr>
          <w:rFonts w:ascii="Courier New" w:hAnsi="Courier New" w:cs="Courier New"/>
          <w:sz w:val="24"/>
          <w:szCs w:val="24"/>
        </w:rPr>
        <w:t xml:space="preserve">Resmi Gazete sayı 901 olarak yayınlanan Gazi Mağusa, İskele ve Yeniboğaziçi İmar Planının ve/veya söz konusu İmar Planının yayınlanma kararının ve/veya işleminin ve/veya bu karar tahtında yapılan tüm işlemlerin </w:t>
      </w:r>
      <w:r>
        <w:rPr>
          <w:rFonts w:ascii="Courier New" w:hAnsi="Courier New" w:cs="Courier New"/>
          <w:sz w:val="24"/>
          <w:szCs w:val="24"/>
        </w:rPr>
        <w:lastRenderedPageBreak/>
        <w:t>hükümsüz ve etkisiz olduğuna ve herhangi bir sonuç doğurmayacağına ve/veya yok hükmünde olduğuna dair Mahkeme emri ve/veya hükmü;</w:t>
      </w:r>
    </w:p>
    <w:p w:rsidR="00837E26" w:rsidRDefault="00AE6604" w:rsidP="009A7A9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D9089F">
        <w:rPr>
          <w:rFonts w:ascii="Courier New" w:hAnsi="Courier New" w:cs="Courier New"/>
          <w:sz w:val="24"/>
          <w:szCs w:val="24"/>
        </w:rPr>
        <w:t>B)</w:t>
      </w:r>
      <w:r w:rsidR="00837E26">
        <w:rPr>
          <w:rFonts w:ascii="Courier New" w:hAnsi="Courier New" w:cs="Courier New"/>
          <w:sz w:val="24"/>
          <w:szCs w:val="24"/>
        </w:rPr>
        <w:t xml:space="preserve">Davalı No.1 tarafından 25/11/2021 tarihinde 257 sayılı </w:t>
      </w:r>
    </w:p>
    <w:p w:rsidR="00D9089F" w:rsidRDefault="00837E26" w:rsidP="009A7A99">
      <w:pPr>
        <w:spacing w:after="0" w:line="240" w:lineRule="auto"/>
        <w:ind w:left="1158"/>
        <w:rPr>
          <w:rFonts w:ascii="Courier New" w:hAnsi="Courier New" w:cs="Courier New"/>
          <w:sz w:val="24"/>
          <w:szCs w:val="24"/>
        </w:rPr>
      </w:pPr>
      <w:r>
        <w:rPr>
          <w:rFonts w:ascii="Courier New" w:hAnsi="Courier New" w:cs="Courier New"/>
          <w:sz w:val="24"/>
          <w:szCs w:val="24"/>
        </w:rPr>
        <w:t>Resmi Gazete sayı 901 olarak yayınlanan ve 26/11/2021 tarihli 256 sayılı Resmi Gazete’nin 3741’inci sayfasında yayınlanan düzeltme metni ile düzeltilen Gazi Mağusa, İskele ve Yeniboğaziçi İmar Planının ve/veya söz konusu İmar Planının yayınlanma kararının ve/veya işleminin ve/veya bu karar tahtında yapılan tüm işlemlerin hükümsüz ve etkisiz olduğuna ve herhangi bir sonuç doğurmayacağına ve/veya yok hükmünde olduğuna dair Mahkeme emri ve/veya hükmü;</w:t>
      </w:r>
    </w:p>
    <w:p w:rsidR="00837E26" w:rsidRDefault="00837E26" w:rsidP="009A7A99">
      <w:pPr>
        <w:spacing w:after="0" w:line="240" w:lineRule="auto"/>
        <w:ind w:left="708"/>
        <w:rPr>
          <w:rFonts w:ascii="Courier New" w:hAnsi="Courier New" w:cs="Courier New"/>
          <w:sz w:val="24"/>
          <w:szCs w:val="24"/>
        </w:rPr>
      </w:pPr>
      <w:r>
        <w:rPr>
          <w:rFonts w:ascii="Courier New" w:hAnsi="Courier New" w:cs="Courier New"/>
          <w:sz w:val="24"/>
          <w:szCs w:val="24"/>
        </w:rPr>
        <w:t xml:space="preserve"> C)Davalı No.2’nin, 25/11/2021 tarihinde 257 sayılı Resmi </w:t>
      </w:r>
    </w:p>
    <w:p w:rsidR="00837E26" w:rsidRDefault="00837E26" w:rsidP="009A7A99">
      <w:pPr>
        <w:spacing w:after="0" w:line="240" w:lineRule="auto"/>
        <w:ind w:left="708"/>
        <w:rPr>
          <w:rFonts w:ascii="Courier New" w:hAnsi="Courier New" w:cs="Courier New"/>
          <w:sz w:val="24"/>
          <w:szCs w:val="24"/>
        </w:rPr>
      </w:pPr>
      <w:r>
        <w:rPr>
          <w:rFonts w:ascii="Courier New" w:hAnsi="Courier New" w:cs="Courier New"/>
          <w:sz w:val="24"/>
          <w:szCs w:val="24"/>
        </w:rPr>
        <w:t xml:space="preserve">   Gazete sayı 901 olarak yayınlanan Gazi Mağusa, İskele </w:t>
      </w:r>
    </w:p>
    <w:p w:rsidR="00837E26" w:rsidRDefault="00837E26" w:rsidP="009A7A99">
      <w:pPr>
        <w:spacing w:after="0" w:line="240" w:lineRule="auto"/>
        <w:ind w:left="708"/>
        <w:rPr>
          <w:rFonts w:ascii="Courier New" w:hAnsi="Courier New" w:cs="Courier New"/>
          <w:sz w:val="24"/>
          <w:szCs w:val="24"/>
        </w:rPr>
      </w:pPr>
      <w:r>
        <w:rPr>
          <w:rFonts w:ascii="Courier New" w:hAnsi="Courier New" w:cs="Courier New"/>
          <w:sz w:val="24"/>
          <w:szCs w:val="24"/>
        </w:rPr>
        <w:t xml:space="preserve">   ve Yeniboğaziçi İmar Planının ve/veya söz konusu İmar </w:t>
      </w:r>
    </w:p>
    <w:p w:rsidR="00837E26" w:rsidRDefault="00837E26" w:rsidP="009A7A99">
      <w:pPr>
        <w:spacing w:after="0" w:line="240" w:lineRule="auto"/>
        <w:ind w:left="708"/>
        <w:rPr>
          <w:rFonts w:ascii="Courier New" w:hAnsi="Courier New" w:cs="Courier New"/>
          <w:sz w:val="24"/>
          <w:szCs w:val="24"/>
        </w:rPr>
      </w:pPr>
      <w:r>
        <w:rPr>
          <w:rFonts w:ascii="Courier New" w:hAnsi="Courier New" w:cs="Courier New"/>
          <w:sz w:val="24"/>
          <w:szCs w:val="24"/>
        </w:rPr>
        <w:t xml:space="preserve">   Planını hazırlayan ve/veya Davalı No.1’e sunan </w:t>
      </w:r>
    </w:p>
    <w:p w:rsidR="00837E26" w:rsidRDefault="00837E26" w:rsidP="009A7A99">
      <w:pPr>
        <w:spacing w:after="0" w:line="240" w:lineRule="auto"/>
        <w:ind w:left="708"/>
        <w:rPr>
          <w:rFonts w:ascii="Courier New" w:hAnsi="Courier New" w:cs="Courier New"/>
          <w:sz w:val="24"/>
          <w:szCs w:val="24"/>
        </w:rPr>
      </w:pPr>
      <w:r>
        <w:rPr>
          <w:rFonts w:ascii="Courier New" w:hAnsi="Courier New" w:cs="Courier New"/>
          <w:sz w:val="24"/>
          <w:szCs w:val="24"/>
        </w:rPr>
        <w:t xml:space="preserve">   kararının ve/veya işlemin ve/veya bu karar tahtında </w:t>
      </w:r>
    </w:p>
    <w:p w:rsidR="00837E26" w:rsidRDefault="00837E26" w:rsidP="009A7A99">
      <w:pPr>
        <w:spacing w:after="0" w:line="240" w:lineRule="auto"/>
        <w:ind w:left="708"/>
        <w:rPr>
          <w:rFonts w:ascii="Courier New" w:hAnsi="Courier New" w:cs="Courier New"/>
          <w:sz w:val="24"/>
          <w:szCs w:val="24"/>
        </w:rPr>
      </w:pPr>
      <w:r>
        <w:rPr>
          <w:rFonts w:ascii="Courier New" w:hAnsi="Courier New" w:cs="Courier New"/>
          <w:sz w:val="24"/>
          <w:szCs w:val="24"/>
        </w:rPr>
        <w:t xml:space="preserve">   yapılan tüm işlemlerin hükümsüz ve etkisiz olduğuna ve </w:t>
      </w:r>
    </w:p>
    <w:p w:rsidR="00837E26" w:rsidRDefault="00837E26" w:rsidP="009A7A99">
      <w:pPr>
        <w:spacing w:after="0" w:line="240" w:lineRule="auto"/>
        <w:ind w:left="708"/>
        <w:rPr>
          <w:rFonts w:ascii="Courier New" w:hAnsi="Courier New" w:cs="Courier New"/>
          <w:sz w:val="24"/>
          <w:szCs w:val="24"/>
        </w:rPr>
      </w:pPr>
      <w:r>
        <w:rPr>
          <w:rFonts w:ascii="Courier New" w:hAnsi="Courier New" w:cs="Courier New"/>
          <w:sz w:val="24"/>
          <w:szCs w:val="24"/>
        </w:rPr>
        <w:t xml:space="preserve">   herhangi bir sonuç doğurmayacağına ve/veya yok hükmünde  </w:t>
      </w:r>
    </w:p>
    <w:p w:rsidR="00837E26" w:rsidRDefault="00837E26" w:rsidP="00837E26">
      <w:pPr>
        <w:spacing w:after="0" w:line="360" w:lineRule="auto"/>
        <w:ind w:left="708"/>
        <w:rPr>
          <w:rFonts w:ascii="Courier New" w:hAnsi="Courier New" w:cs="Courier New"/>
          <w:sz w:val="24"/>
          <w:szCs w:val="24"/>
        </w:rPr>
      </w:pPr>
      <w:r>
        <w:rPr>
          <w:rFonts w:ascii="Courier New" w:hAnsi="Courier New" w:cs="Courier New"/>
          <w:sz w:val="24"/>
          <w:szCs w:val="24"/>
        </w:rPr>
        <w:t xml:space="preserve">   olduğuna dair Mahkeme emri ve/veya hükmü;</w:t>
      </w:r>
    </w:p>
    <w:p w:rsidR="00F06943" w:rsidRDefault="00837E26" w:rsidP="00A105BE">
      <w:pPr>
        <w:spacing w:line="360" w:lineRule="auto"/>
        <w:rPr>
          <w:rFonts w:ascii="Courier New" w:hAnsi="Courier New" w:cs="Courier New"/>
          <w:sz w:val="24"/>
          <w:szCs w:val="24"/>
        </w:rPr>
      </w:pPr>
      <w:r>
        <w:rPr>
          <w:rFonts w:ascii="Courier New" w:hAnsi="Courier New" w:cs="Courier New"/>
          <w:sz w:val="24"/>
          <w:szCs w:val="24"/>
        </w:rPr>
        <w:t>t</w:t>
      </w:r>
      <w:r w:rsidR="00F06943">
        <w:rPr>
          <w:rFonts w:ascii="Courier New" w:hAnsi="Courier New" w:cs="Courier New"/>
          <w:sz w:val="24"/>
          <w:szCs w:val="24"/>
        </w:rPr>
        <w:t>alepleriyle başlattığı davası altında dosyaladığı konu istida ile</w:t>
      </w:r>
      <w:r>
        <w:rPr>
          <w:rFonts w:ascii="Courier New" w:hAnsi="Courier New" w:cs="Courier New"/>
          <w:sz w:val="24"/>
          <w:szCs w:val="24"/>
        </w:rPr>
        <w:t>;</w:t>
      </w:r>
    </w:p>
    <w:p w:rsidR="00814289" w:rsidRDefault="00837E26" w:rsidP="009A7A99">
      <w:pPr>
        <w:spacing w:after="0" w:line="240" w:lineRule="auto"/>
        <w:ind w:left="708"/>
        <w:rPr>
          <w:rFonts w:ascii="Courier New" w:hAnsi="Courier New" w:cs="Courier New"/>
          <w:sz w:val="24"/>
          <w:szCs w:val="24"/>
        </w:rPr>
      </w:pPr>
      <w:r>
        <w:rPr>
          <w:rFonts w:ascii="Courier New" w:hAnsi="Courier New" w:cs="Courier New"/>
          <w:sz w:val="24"/>
          <w:szCs w:val="24"/>
        </w:rPr>
        <w:t>“A)Davalı No.1</w:t>
      </w:r>
      <w:r w:rsidR="00814289">
        <w:rPr>
          <w:rFonts w:ascii="Courier New" w:hAnsi="Courier New" w:cs="Courier New"/>
          <w:sz w:val="24"/>
          <w:szCs w:val="24"/>
        </w:rPr>
        <w:t xml:space="preserve"> tarafından 25/11/2021 tarihinde 257 sayılı </w:t>
      </w:r>
    </w:p>
    <w:p w:rsidR="00837E26" w:rsidRDefault="00814289" w:rsidP="009A7A99">
      <w:pPr>
        <w:spacing w:after="0" w:line="240" w:lineRule="auto"/>
        <w:ind w:left="1143"/>
        <w:rPr>
          <w:rFonts w:ascii="Courier New" w:hAnsi="Courier New" w:cs="Courier New"/>
          <w:sz w:val="24"/>
          <w:szCs w:val="24"/>
        </w:rPr>
      </w:pPr>
      <w:r>
        <w:rPr>
          <w:rFonts w:ascii="Courier New" w:hAnsi="Courier New" w:cs="Courier New"/>
          <w:sz w:val="24"/>
          <w:szCs w:val="24"/>
        </w:rPr>
        <w:t>Resmi Gazete sayı 901 olarak yayınlanan ve 26/11/2021 tarihli 256 sayılı Resmi Gazete’nin 3741’inci sayfasında yayınlanan düzeltme metni ile düzeltilen Gazi Mağusa, İskele ve Yeniboğaziçi İmar Planının ve/veya söz konusu İmar Planının yayınlanma kararının ve/veya işleminin ve/veya bu karar tahtında yapılan tüm işlemlerin yürürlüğünün durmasına yönelik bir emir ve/veya ara emri;</w:t>
      </w:r>
      <w:r w:rsidR="00837E26">
        <w:rPr>
          <w:rFonts w:ascii="Courier New" w:hAnsi="Courier New" w:cs="Courier New"/>
          <w:sz w:val="24"/>
          <w:szCs w:val="24"/>
        </w:rPr>
        <w:tab/>
      </w:r>
    </w:p>
    <w:p w:rsidR="00F06943" w:rsidRDefault="00F06943" w:rsidP="00A105BE">
      <w:pPr>
        <w:spacing w:line="360" w:lineRule="auto"/>
        <w:rPr>
          <w:rFonts w:ascii="Courier New" w:hAnsi="Courier New" w:cs="Courier New"/>
          <w:sz w:val="24"/>
          <w:szCs w:val="24"/>
        </w:rPr>
      </w:pPr>
      <w:r>
        <w:rPr>
          <w:rFonts w:ascii="Courier New" w:hAnsi="Courier New" w:cs="Courier New"/>
          <w:sz w:val="24"/>
          <w:szCs w:val="24"/>
        </w:rPr>
        <w:t>verilmesi talebinde bulunmuştur.</w:t>
      </w:r>
    </w:p>
    <w:p w:rsidR="00F06943" w:rsidRDefault="00F06943" w:rsidP="00A105BE">
      <w:pPr>
        <w:spacing w:line="360" w:lineRule="auto"/>
        <w:rPr>
          <w:rFonts w:ascii="Courier New" w:hAnsi="Courier New" w:cs="Courier New"/>
          <w:sz w:val="24"/>
          <w:szCs w:val="24"/>
        </w:rPr>
      </w:pPr>
      <w:r>
        <w:rPr>
          <w:rFonts w:ascii="Courier New" w:hAnsi="Courier New" w:cs="Courier New"/>
          <w:sz w:val="24"/>
          <w:szCs w:val="24"/>
        </w:rPr>
        <w:tab/>
        <w:t>İstidaya ekli yemin varakasında özetle, Davacının ilgili yasalardaki görevlerine atıf yapıldıktan sonra 2016 yılında başlayan plan süreci izah edilmiş ve 2.kez Birleşik Kurula sunulan planın 30/12/2019’da Birleşik Kurul tarafından onayland</w:t>
      </w:r>
      <w:r w:rsidR="007A3E31">
        <w:rPr>
          <w:rFonts w:ascii="Courier New" w:hAnsi="Courier New" w:cs="Courier New"/>
          <w:sz w:val="24"/>
          <w:szCs w:val="24"/>
        </w:rPr>
        <w:t>ığı, ancak Resmi Gazete’de yayım</w:t>
      </w:r>
      <w:r>
        <w:rPr>
          <w:rFonts w:ascii="Courier New" w:hAnsi="Courier New" w:cs="Courier New"/>
          <w:sz w:val="24"/>
          <w:szCs w:val="24"/>
        </w:rPr>
        <w:t>lanmadığı iddia edilmiştir. Bunun devamında</w:t>
      </w:r>
      <w:r w:rsidR="007A3E31">
        <w:rPr>
          <w:rFonts w:ascii="Courier New" w:hAnsi="Courier New" w:cs="Courier New"/>
          <w:sz w:val="24"/>
          <w:szCs w:val="24"/>
        </w:rPr>
        <w:t>,</w:t>
      </w:r>
      <w:r>
        <w:rPr>
          <w:rFonts w:ascii="Courier New" w:hAnsi="Courier New" w:cs="Courier New"/>
          <w:sz w:val="24"/>
          <w:szCs w:val="24"/>
        </w:rPr>
        <w:t xml:space="preserve"> dava konusu imar planının Davalı No.2’nin personeli olmayan kişilerce hazırlandığı, Ekim 2021’de başlayan çalışmalar neticesinde 2019’da hazırlanan imar planından çok farklı olan dava konusu imar planının 25/11/2021’de </w:t>
      </w:r>
      <w:r w:rsidR="00C37AE6">
        <w:rPr>
          <w:rFonts w:ascii="Courier New" w:hAnsi="Courier New" w:cs="Courier New"/>
          <w:sz w:val="24"/>
          <w:szCs w:val="24"/>
        </w:rPr>
        <w:t>257 sayılı Resmi Gazete’de yayım</w:t>
      </w:r>
      <w:r>
        <w:rPr>
          <w:rFonts w:ascii="Courier New" w:hAnsi="Courier New" w:cs="Courier New"/>
          <w:sz w:val="24"/>
          <w:szCs w:val="24"/>
        </w:rPr>
        <w:t xml:space="preserve">landığı, </w:t>
      </w:r>
      <w:r>
        <w:rPr>
          <w:rFonts w:ascii="Courier New" w:hAnsi="Courier New" w:cs="Courier New"/>
          <w:sz w:val="24"/>
          <w:szCs w:val="24"/>
        </w:rPr>
        <w:lastRenderedPageBreak/>
        <w:t>26/11/2021’</w:t>
      </w:r>
      <w:r w:rsidR="00A105BE">
        <w:rPr>
          <w:rFonts w:ascii="Courier New" w:hAnsi="Courier New" w:cs="Courier New"/>
          <w:sz w:val="24"/>
          <w:szCs w:val="24"/>
        </w:rPr>
        <w:t>de ise İmar Planının 1</w:t>
      </w:r>
      <w:r>
        <w:rPr>
          <w:rFonts w:ascii="Courier New" w:hAnsi="Courier New" w:cs="Courier New"/>
          <w:sz w:val="24"/>
          <w:szCs w:val="24"/>
        </w:rPr>
        <w:t>’nci maddesinin 4’üncü satırında yer alan 30/12/2019 tarihinin 20/10/2021 olarak düzeltildiği, Davacının güncel meşru menfaatinin olumsuz yönde etkilendiği, davanın 75 günlük süre içerisinde açıldığı, Davalıların yasanın yetki vermediği alanda düzenleme yaptığı için işlemin yetki açısından sakat olduğu</w:t>
      </w:r>
      <w:r w:rsidR="00FF0F51">
        <w:rPr>
          <w:rFonts w:ascii="Courier New" w:hAnsi="Courier New" w:cs="Courier New"/>
          <w:sz w:val="24"/>
          <w:szCs w:val="24"/>
        </w:rPr>
        <w:t>, planlama makamında görevli olan Başşehirci’nin İmar Planı hazırlama ve gerekli araştırmaları yapma yetkisi bulunduğu, ancak planın Başşehirci veya yetkili Şehir Plancıları tarafından hazırlanmadığı, planın kamu görevlisi olmayan kişilerce hazırlandığı, dava konusu işlemin şekil unsuru açısından da sakat olduğu,</w:t>
      </w:r>
      <w:r w:rsidR="00AB2744">
        <w:rPr>
          <w:rFonts w:ascii="Courier New" w:hAnsi="Courier New" w:cs="Courier New"/>
          <w:sz w:val="24"/>
          <w:szCs w:val="24"/>
        </w:rPr>
        <w:t xml:space="preserve"> yapıldığı bölgelerle  ilgili olarak yapılması gerekli araştırmaların yapılmadığı veya güncellenmediği, gerekli görüşlerin alınmadığı, halkın katılımına açılmadığı, kararın sebep unsuru açısından da sakat olduğu, konut sayısı ve yapılaşmış alan miktarına ilişkin verilerin güncellenmediği, buna rağmen yoğunlukların artırıldığı, yeni alanların imara açıldığı, 272 hektarlık tarım toprağının imara açıldığı, seracılık faaliyetlerinin devamına ilişkin önlemlerin alınmadığı, kat sayısı ve konut yoğunluğunun artırıldığı, 2019 yılında hazırlanan imar planına kıyasla toplamda </w:t>
      </w:r>
      <w:r w:rsidR="005B7F78">
        <w:rPr>
          <w:rFonts w:ascii="Courier New" w:hAnsi="Courier New" w:cs="Courier New"/>
          <w:sz w:val="24"/>
          <w:szCs w:val="24"/>
        </w:rPr>
        <w:t>30,000 konut yapımına olanak sağlandığı, bunun sonucunda bölgede yaklaşık 375,000 insanın yaşayabileceğinin plana yazıldığı, ancak alt yapı için gerekli alan ve kapasite ihtiyacının güncellenmediği, 80,000 kişinin daha bölgeye yerleşebileceği, dava konusu kararın konu ve amaç unsurları açısından da sakat olduğu, kararın kıyıları da kapsadığı, kamu yararı dışında amaçla işlem yapıldığı, bazı müteahhitlik ve inşaat şirketlerine rant sağlamak amacıyl</w:t>
      </w:r>
      <w:r w:rsidR="00C37AE6">
        <w:rPr>
          <w:rFonts w:ascii="Courier New" w:hAnsi="Courier New" w:cs="Courier New"/>
          <w:sz w:val="24"/>
          <w:szCs w:val="24"/>
        </w:rPr>
        <w:t>a</w:t>
      </w:r>
      <w:r w:rsidR="005B7F78">
        <w:rPr>
          <w:rFonts w:ascii="Courier New" w:hAnsi="Courier New" w:cs="Courier New"/>
          <w:sz w:val="24"/>
          <w:szCs w:val="24"/>
        </w:rPr>
        <w:t xml:space="preserve"> ha</w:t>
      </w:r>
      <w:r w:rsidR="00C37AE6">
        <w:rPr>
          <w:rFonts w:ascii="Courier New" w:hAnsi="Courier New" w:cs="Courier New"/>
          <w:sz w:val="24"/>
          <w:szCs w:val="24"/>
        </w:rPr>
        <w:t>zırlandığı, emir verilmezse tela</w:t>
      </w:r>
      <w:r w:rsidR="005B7F78">
        <w:rPr>
          <w:rFonts w:ascii="Courier New" w:hAnsi="Courier New" w:cs="Courier New"/>
          <w:sz w:val="24"/>
          <w:szCs w:val="24"/>
        </w:rPr>
        <w:t>fisi mümkün olmayacak zararın ol</w:t>
      </w:r>
      <w:r w:rsidR="00C37AE6">
        <w:rPr>
          <w:rFonts w:ascii="Courier New" w:hAnsi="Courier New" w:cs="Courier New"/>
          <w:sz w:val="24"/>
          <w:szCs w:val="24"/>
        </w:rPr>
        <w:t>uş</w:t>
      </w:r>
      <w:r w:rsidR="005B7F78">
        <w:rPr>
          <w:rFonts w:ascii="Courier New" w:hAnsi="Courier New" w:cs="Courier New"/>
          <w:sz w:val="24"/>
          <w:szCs w:val="24"/>
        </w:rPr>
        <w:t xml:space="preserve">acağı, tarihi eserlerin ve sit alanlarının zarar göreceği, çevrenin zarar göreceği, imar çalışmaları başladığında yıkımın çok zor ve külfetli olacağı, planın yürürlüğe konulması halinde kazanılmış hak sorununun ortaya çıkacağı, doğanın tahrip </w:t>
      </w:r>
      <w:r w:rsidR="005B7F78">
        <w:rPr>
          <w:rFonts w:ascii="Courier New" w:hAnsi="Courier New" w:cs="Courier New"/>
          <w:sz w:val="24"/>
          <w:szCs w:val="24"/>
        </w:rPr>
        <w:lastRenderedPageBreak/>
        <w:t>olac</w:t>
      </w:r>
      <w:r w:rsidR="00AD5825">
        <w:rPr>
          <w:rFonts w:ascii="Courier New" w:hAnsi="Courier New" w:cs="Courier New"/>
          <w:sz w:val="24"/>
          <w:szCs w:val="24"/>
        </w:rPr>
        <w:t>ağı, istida konusu emirlerin verilmemesi</w:t>
      </w:r>
      <w:r w:rsidR="005B7F78">
        <w:rPr>
          <w:rFonts w:ascii="Courier New" w:hAnsi="Courier New" w:cs="Courier New"/>
          <w:sz w:val="24"/>
          <w:szCs w:val="24"/>
        </w:rPr>
        <w:t xml:space="preserve"> halinde plan uyarınca işlem yapanların</w:t>
      </w:r>
      <w:r w:rsidR="00337C0F">
        <w:rPr>
          <w:rFonts w:ascii="Courier New" w:hAnsi="Courier New" w:cs="Courier New"/>
          <w:sz w:val="24"/>
          <w:szCs w:val="24"/>
        </w:rPr>
        <w:t xml:space="preserve"> büyük kayıplara uğrayabileceği, sayısız davaların gündeme geleceği iddia edilmiştir.</w:t>
      </w:r>
    </w:p>
    <w:p w:rsidR="00BB1A75" w:rsidRDefault="00BB1A75" w:rsidP="00A105BE">
      <w:pPr>
        <w:spacing w:line="360" w:lineRule="auto"/>
        <w:rPr>
          <w:rFonts w:ascii="Courier New" w:hAnsi="Courier New" w:cs="Courier New"/>
          <w:sz w:val="24"/>
          <w:szCs w:val="24"/>
        </w:rPr>
      </w:pPr>
      <w:r>
        <w:rPr>
          <w:rFonts w:ascii="Courier New" w:hAnsi="Courier New" w:cs="Courier New"/>
          <w:sz w:val="24"/>
          <w:szCs w:val="24"/>
        </w:rPr>
        <w:tab/>
        <w:t>İstidanın tek taraflı olarak ele alındığı tarihte geçici bir emir verilmesi uygun görülmüş ve “Davalı No.1 tarafından 25/11/2021 tarihinde 257 sayılı Resmi Gazete, sayı 901 olarak yayımlanan ve 26/11/2021 tarihli 256 sayılı Resmi Gazete’nin 3741’nci sayfasında yayınlanan düzeltme metni ile düzeltilen Gazimağusa, İskele ve Yeniboğaziçi imar planının ve/veya söz konusu imar planının yayımlanması kararının ve/veya işleminin ve/veya bu karar tahtında yapılan tüm işlemlerin yürütmesinin durmasına tamamen geçici olarak emir verilir” şeklinde bir emir verilmiştir.</w:t>
      </w:r>
    </w:p>
    <w:p w:rsidR="00A8758A" w:rsidRDefault="00A8758A" w:rsidP="00A105BE">
      <w:pPr>
        <w:spacing w:line="360" w:lineRule="auto"/>
        <w:rPr>
          <w:rFonts w:ascii="Courier New" w:hAnsi="Courier New" w:cs="Courier New"/>
          <w:sz w:val="24"/>
          <w:szCs w:val="24"/>
        </w:rPr>
      </w:pPr>
      <w:r>
        <w:rPr>
          <w:rFonts w:ascii="Courier New" w:hAnsi="Courier New" w:cs="Courier New"/>
          <w:sz w:val="24"/>
          <w:szCs w:val="24"/>
        </w:rPr>
        <w:tab/>
        <w:t>29/12/2021 tarihinde Kıbrıs Türk İnşaat Müteahhitleri Birliği’nin davaya İlgili Şahıs olarak eklenmesi talebiyle  bir istida dosyalanmış, 30/12/2021 tarihinde ise KKTC Başsavcısı, bu davada Davalılar adına Mahkemede hazır bulunması için hukukçu Çiğdem Besimler Kavaz’ı yetkili kılmıştır. 9/3/202</w:t>
      </w:r>
      <w:r w:rsidR="00A86579">
        <w:rPr>
          <w:rFonts w:ascii="Courier New" w:hAnsi="Courier New" w:cs="Courier New"/>
          <w:sz w:val="24"/>
          <w:szCs w:val="24"/>
        </w:rPr>
        <w:t>2</w:t>
      </w:r>
      <w:r>
        <w:rPr>
          <w:rFonts w:ascii="Courier New" w:hAnsi="Courier New" w:cs="Courier New"/>
          <w:sz w:val="24"/>
          <w:szCs w:val="24"/>
        </w:rPr>
        <w:t xml:space="preserve"> tarihinde </w:t>
      </w:r>
      <w:r w:rsidR="00A86579">
        <w:rPr>
          <w:rFonts w:ascii="Courier New" w:hAnsi="Courier New" w:cs="Courier New"/>
          <w:sz w:val="24"/>
          <w:szCs w:val="24"/>
        </w:rPr>
        <w:t>Kıbrıs Türk İnşaat Müteahhitleri Birliği’nin İlgili Şahıs olarak davaya ve konu istidaya katılmasına izin ve emir verilmiş, bunun sonrasında</w:t>
      </w:r>
      <w:r w:rsidR="003E7D32">
        <w:rPr>
          <w:rFonts w:ascii="Courier New" w:hAnsi="Courier New" w:cs="Courier New"/>
          <w:sz w:val="24"/>
          <w:szCs w:val="24"/>
        </w:rPr>
        <w:t>,</w:t>
      </w:r>
      <w:r w:rsidR="00A86579">
        <w:rPr>
          <w:rFonts w:ascii="Courier New" w:hAnsi="Courier New" w:cs="Courier New"/>
          <w:sz w:val="24"/>
          <w:szCs w:val="24"/>
        </w:rPr>
        <w:t xml:space="preserve"> İlgili Şahıs</w:t>
      </w:r>
      <w:r w:rsidR="003E7D32">
        <w:rPr>
          <w:rFonts w:ascii="Courier New" w:hAnsi="Courier New" w:cs="Courier New"/>
          <w:sz w:val="24"/>
          <w:szCs w:val="24"/>
        </w:rPr>
        <w:t>,</w:t>
      </w:r>
      <w:r w:rsidR="00A86579">
        <w:rPr>
          <w:rFonts w:ascii="Courier New" w:hAnsi="Courier New" w:cs="Courier New"/>
          <w:sz w:val="24"/>
          <w:szCs w:val="24"/>
        </w:rPr>
        <w:t xml:space="preserve"> Avukatı vasıtasıyla</w:t>
      </w:r>
      <w:r w:rsidR="003E7D32">
        <w:rPr>
          <w:rFonts w:ascii="Courier New" w:hAnsi="Courier New" w:cs="Courier New"/>
          <w:sz w:val="24"/>
          <w:szCs w:val="24"/>
        </w:rPr>
        <w:t>,</w:t>
      </w:r>
      <w:r w:rsidR="00A86579">
        <w:rPr>
          <w:rFonts w:ascii="Courier New" w:hAnsi="Courier New" w:cs="Courier New"/>
          <w:sz w:val="24"/>
          <w:szCs w:val="24"/>
        </w:rPr>
        <w:t xml:space="preserve"> 11/4/2022 tarihinde itirazname dosyalamıştır. Birlik Başkanı Cafer Gürcafer tarafından yapılan istidaya ekli yemin varakasında öncelikle</w:t>
      </w:r>
      <w:r w:rsidR="003E7D32">
        <w:rPr>
          <w:rFonts w:ascii="Courier New" w:hAnsi="Courier New" w:cs="Courier New"/>
          <w:sz w:val="24"/>
          <w:szCs w:val="24"/>
        </w:rPr>
        <w:t>,</w:t>
      </w:r>
      <w:r w:rsidR="00A86579">
        <w:rPr>
          <w:rFonts w:ascii="Courier New" w:hAnsi="Courier New" w:cs="Courier New"/>
          <w:sz w:val="24"/>
          <w:szCs w:val="24"/>
        </w:rPr>
        <w:t xml:space="preserve"> iptidai itiraz başlığı altında</w:t>
      </w:r>
      <w:r w:rsidR="009926B3">
        <w:rPr>
          <w:rFonts w:ascii="Courier New" w:hAnsi="Courier New" w:cs="Courier New"/>
          <w:sz w:val="24"/>
          <w:szCs w:val="24"/>
        </w:rPr>
        <w:t>;</w:t>
      </w:r>
    </w:p>
    <w:p w:rsidR="009926B3" w:rsidRDefault="009926B3" w:rsidP="009A7A99">
      <w:pPr>
        <w:spacing w:after="0" w:line="240" w:lineRule="auto"/>
        <w:ind w:firstLine="708"/>
        <w:rPr>
          <w:rFonts w:ascii="Courier New" w:hAnsi="Courier New" w:cs="Courier New"/>
          <w:sz w:val="24"/>
          <w:szCs w:val="24"/>
        </w:rPr>
      </w:pPr>
      <w:r>
        <w:rPr>
          <w:rFonts w:ascii="Courier New" w:hAnsi="Courier New" w:cs="Courier New"/>
          <w:sz w:val="24"/>
          <w:szCs w:val="24"/>
        </w:rPr>
        <w:t xml:space="preserve">“A)Davacının dava konusu ettiği İmar Planı, Anayasa’nın </w:t>
      </w:r>
    </w:p>
    <w:p w:rsidR="009926B3" w:rsidRDefault="009926B3" w:rsidP="009A7A99">
      <w:pPr>
        <w:spacing w:after="0" w:line="240" w:lineRule="auto"/>
        <w:ind w:left="1143"/>
        <w:rPr>
          <w:rFonts w:ascii="Courier New" w:hAnsi="Courier New" w:cs="Courier New"/>
          <w:sz w:val="24"/>
          <w:szCs w:val="24"/>
        </w:rPr>
      </w:pPr>
      <w:r>
        <w:rPr>
          <w:rFonts w:ascii="Courier New" w:hAnsi="Courier New" w:cs="Courier New"/>
          <w:sz w:val="24"/>
          <w:szCs w:val="24"/>
        </w:rPr>
        <w:t>152.maddesi</w:t>
      </w:r>
      <w:r>
        <w:rPr>
          <w:rFonts w:ascii="Courier New" w:hAnsi="Courier New" w:cs="Courier New"/>
          <w:sz w:val="24"/>
          <w:szCs w:val="24"/>
        </w:rPr>
        <w:tab/>
        <w:t xml:space="preserve"> kapsamında bir idari işlem değil, İdare’nin düzenleyici bir işlemidir ve İdarenin yürütsel ve yönetsel yetkileri dışında yasama yetkisi çerçevesinde değerlendirilen ikinci derece yasal mevzuat ve/veya munzam mevzuat kapsamındadır. İmar Planı, kişisel kurallardan ziyade herkese uygulanan sürekli ve soyut kurallardan oluşan ve bir Yasa’nın ve/veya 55/1989 sayılı Yasanın uygulanmasını sağlamak veya yasanın emrettiği işleri yerine getirmek için yapılan aslında bir Tüzük ve/veya Yönetmelik </w:t>
      </w:r>
      <w:r>
        <w:rPr>
          <w:rFonts w:ascii="Courier New" w:hAnsi="Courier New" w:cs="Courier New"/>
          <w:sz w:val="24"/>
          <w:szCs w:val="24"/>
        </w:rPr>
        <w:lastRenderedPageBreak/>
        <w:t>mahiyetinde olduğundan</w:t>
      </w:r>
      <w:r w:rsidR="001C19A7">
        <w:rPr>
          <w:rFonts w:ascii="Courier New" w:hAnsi="Courier New" w:cs="Courier New"/>
          <w:sz w:val="24"/>
          <w:szCs w:val="24"/>
        </w:rPr>
        <w:t xml:space="preserve"> ve/veya öyle değerlendirilmesi gerektiğinden, İdari Yargı değil Anayasal Yargı denetimine tabi olabilir. Binaenaleyh, Davacının talepleri Anayasa’nın 152.maddesi altında idari başvuru konusu yapılamaz ve dolayısıyla da Davacının ciddi ve haklı dava sebebi ve/veya dava neticesinde davasında başarılı olabileceğine dair belirtiler yoktur ve istidanın iptidaen ve masraflarla  birlikte red ve iptali gerekir.</w:t>
      </w:r>
    </w:p>
    <w:p w:rsidR="001C19A7" w:rsidRDefault="001C19A7" w:rsidP="009A7A99">
      <w:pPr>
        <w:spacing w:after="0" w:line="240" w:lineRule="auto"/>
        <w:rPr>
          <w:rFonts w:ascii="Courier New" w:hAnsi="Courier New" w:cs="Courier New"/>
          <w:sz w:val="24"/>
          <w:szCs w:val="24"/>
        </w:rPr>
      </w:pPr>
      <w:r>
        <w:rPr>
          <w:rFonts w:ascii="Courier New" w:hAnsi="Courier New" w:cs="Courier New"/>
          <w:sz w:val="24"/>
          <w:szCs w:val="24"/>
        </w:rPr>
        <w:tab/>
        <w:t xml:space="preserve"> B)Yukarıda iptaidai itiraza halel gelmeksizin, Davacının </w:t>
      </w:r>
    </w:p>
    <w:p w:rsidR="001C19A7" w:rsidRDefault="001C19A7" w:rsidP="009A7A99">
      <w:pPr>
        <w:spacing w:after="0" w:line="240" w:lineRule="auto"/>
        <w:ind w:left="1155"/>
        <w:rPr>
          <w:rFonts w:ascii="Courier New" w:hAnsi="Courier New" w:cs="Courier New"/>
          <w:sz w:val="24"/>
          <w:szCs w:val="24"/>
        </w:rPr>
      </w:pPr>
      <w:r>
        <w:rPr>
          <w:rFonts w:ascii="Courier New" w:hAnsi="Courier New" w:cs="Courier New"/>
          <w:sz w:val="24"/>
          <w:szCs w:val="24"/>
        </w:rPr>
        <w:t>dava konusu işlemden meşru menfaati etkilenmemektedir; yargısal işlem başlatma ve/veya dava açma ehliyeti yoktur. Bir meslek odasının Yüksek İdare Mahkemesinde dava açabilmesi için dava konusu işlemin esas varlık ve görevi ile doğrudan ilgisi olması gerekmektedir ki ortada varlık ve görevini etkileyen idari bir işlem yoktur.</w:t>
      </w:r>
    </w:p>
    <w:p w:rsidR="001C19A7" w:rsidRDefault="001C19A7" w:rsidP="009A7A99">
      <w:pPr>
        <w:spacing w:after="0" w:line="240" w:lineRule="auto"/>
        <w:rPr>
          <w:rFonts w:ascii="Courier New" w:hAnsi="Courier New" w:cs="Courier New"/>
          <w:sz w:val="24"/>
          <w:szCs w:val="24"/>
        </w:rPr>
      </w:pPr>
      <w:r>
        <w:rPr>
          <w:rFonts w:ascii="Courier New" w:hAnsi="Courier New" w:cs="Courier New"/>
          <w:sz w:val="24"/>
          <w:szCs w:val="24"/>
        </w:rPr>
        <w:tab/>
        <w:t xml:space="preserve"> C)Davacının talep etmekte olduğu Emirlerin verilmesini  </w:t>
      </w:r>
    </w:p>
    <w:p w:rsidR="001C19A7" w:rsidRDefault="001C19A7" w:rsidP="009A7A99">
      <w:pPr>
        <w:spacing w:after="0" w:line="240" w:lineRule="auto"/>
        <w:ind w:left="1155"/>
        <w:rPr>
          <w:rFonts w:ascii="Courier New" w:hAnsi="Courier New" w:cs="Courier New"/>
          <w:sz w:val="24"/>
          <w:szCs w:val="24"/>
        </w:rPr>
      </w:pPr>
      <w:r>
        <w:rPr>
          <w:rFonts w:ascii="Courier New" w:hAnsi="Courier New" w:cs="Courier New"/>
          <w:sz w:val="24"/>
          <w:szCs w:val="24"/>
        </w:rPr>
        <w:t>gerektirecek ve/veya emirlerin verilmemesi halinde Davacının uğraması muhtemel telafisi imkansız zarar ziyan yoktur.”</w:t>
      </w:r>
    </w:p>
    <w:p w:rsidR="00A86579" w:rsidRDefault="001C19A7" w:rsidP="00A105BE">
      <w:pPr>
        <w:spacing w:line="360" w:lineRule="auto"/>
        <w:rPr>
          <w:rFonts w:ascii="Courier New" w:hAnsi="Courier New" w:cs="Courier New"/>
          <w:sz w:val="24"/>
          <w:szCs w:val="24"/>
        </w:rPr>
      </w:pPr>
      <w:r>
        <w:rPr>
          <w:rFonts w:ascii="Courier New" w:hAnsi="Courier New" w:cs="Courier New"/>
          <w:sz w:val="24"/>
          <w:szCs w:val="24"/>
        </w:rPr>
        <w:t>ş</w:t>
      </w:r>
      <w:r w:rsidR="00A86579">
        <w:rPr>
          <w:rFonts w:ascii="Courier New" w:hAnsi="Courier New" w:cs="Courier New"/>
          <w:sz w:val="24"/>
          <w:szCs w:val="24"/>
        </w:rPr>
        <w:t>eklinde üç adet Ön İtiraza yer verilmiş, bunlar dışında özetle, yasada İmar Planının ille de Davalı No.2 memurlarınca hazırlanacağına dair hüküm olmadığı , İmar</w:t>
      </w:r>
      <w:r w:rsidR="003E7D32">
        <w:rPr>
          <w:rFonts w:ascii="Courier New" w:hAnsi="Courier New" w:cs="Courier New"/>
          <w:sz w:val="24"/>
          <w:szCs w:val="24"/>
        </w:rPr>
        <w:t xml:space="preserve"> </w:t>
      </w:r>
      <w:r w:rsidR="00A86579">
        <w:rPr>
          <w:rFonts w:ascii="Courier New" w:hAnsi="Courier New" w:cs="Courier New"/>
          <w:sz w:val="24"/>
          <w:szCs w:val="24"/>
        </w:rPr>
        <w:t>Planının Şehir Plancıları Odasına kayıtlı, Şehir Plancıları ve/veya onların gözetim ve denetiminde hazırlandığı, İlgili Şah</w:t>
      </w:r>
      <w:r w:rsidR="003E7D32">
        <w:rPr>
          <w:rFonts w:ascii="Courier New" w:hAnsi="Courier New" w:cs="Courier New"/>
          <w:sz w:val="24"/>
          <w:szCs w:val="24"/>
        </w:rPr>
        <w:t>s</w:t>
      </w:r>
      <w:r w:rsidR="00A86579">
        <w:rPr>
          <w:rFonts w:ascii="Courier New" w:hAnsi="Courier New" w:cs="Courier New"/>
          <w:sz w:val="24"/>
          <w:szCs w:val="24"/>
        </w:rPr>
        <w:t>ın bölgede yatırımları bulunan müteahhitlere yardımcı olmak adına planın hazırlığı süresince her türlü desteği verdiği,</w:t>
      </w:r>
      <w:r w:rsidR="00B63AE5">
        <w:rPr>
          <w:rFonts w:ascii="Courier New" w:hAnsi="Courier New" w:cs="Courier New"/>
          <w:sz w:val="24"/>
          <w:szCs w:val="24"/>
        </w:rPr>
        <w:t xml:space="preserve"> planın tüm bölge belediyelerinin onay, talep ve hassasiyetine uygun olarak hazırlandığı, emir verilmesinin ciddi kayıplara yol açacağı, hem birçok müteahhidin, hem de vatandaşların mağduriyet yaşayacağı ileri sürülmüştür. </w:t>
      </w:r>
    </w:p>
    <w:p w:rsidR="00B63AE5" w:rsidRDefault="00B63AE5" w:rsidP="00A105BE">
      <w:pPr>
        <w:spacing w:line="360" w:lineRule="auto"/>
        <w:rPr>
          <w:rFonts w:ascii="Courier New" w:hAnsi="Courier New" w:cs="Courier New"/>
          <w:sz w:val="24"/>
          <w:szCs w:val="24"/>
        </w:rPr>
      </w:pPr>
      <w:r>
        <w:rPr>
          <w:rFonts w:ascii="Courier New" w:hAnsi="Courier New" w:cs="Courier New"/>
          <w:sz w:val="24"/>
          <w:szCs w:val="24"/>
        </w:rPr>
        <w:tab/>
        <w:t>Davalılar ise, 22/4/2022 tarihinde itiraz ihbarnamesi dosyalamışlardır. Davalı No.2’nin Müdürü Türkmen Yiğitcan tarafından yapılan itiraznameye ekli yemin varakasında da</w:t>
      </w:r>
      <w:r w:rsidR="00291CC1">
        <w:rPr>
          <w:rFonts w:ascii="Courier New" w:hAnsi="Courier New" w:cs="Courier New"/>
          <w:sz w:val="24"/>
          <w:szCs w:val="24"/>
        </w:rPr>
        <w:t xml:space="preserve"> öncelikle</w:t>
      </w:r>
      <w:r w:rsidR="007950A2">
        <w:rPr>
          <w:rFonts w:ascii="Courier New" w:hAnsi="Courier New" w:cs="Courier New"/>
          <w:sz w:val="24"/>
          <w:szCs w:val="24"/>
        </w:rPr>
        <w:t>,</w:t>
      </w:r>
    </w:p>
    <w:p w:rsidR="004F633B" w:rsidRDefault="0097039A" w:rsidP="009A7A99">
      <w:pPr>
        <w:spacing w:after="0" w:line="240" w:lineRule="auto"/>
        <w:ind w:firstLine="708"/>
        <w:rPr>
          <w:rFonts w:ascii="Courier New" w:hAnsi="Courier New" w:cs="Courier New"/>
          <w:sz w:val="24"/>
          <w:szCs w:val="24"/>
        </w:rPr>
      </w:pPr>
      <w:r>
        <w:rPr>
          <w:rFonts w:ascii="Courier New" w:hAnsi="Courier New" w:cs="Courier New"/>
          <w:sz w:val="24"/>
          <w:szCs w:val="24"/>
        </w:rPr>
        <w:t>“</w:t>
      </w:r>
      <w:r w:rsidR="007950A2">
        <w:rPr>
          <w:rFonts w:ascii="Courier New" w:hAnsi="Courier New" w:cs="Courier New"/>
          <w:sz w:val="24"/>
          <w:szCs w:val="24"/>
        </w:rPr>
        <w:t>A</w:t>
      </w:r>
      <w:r>
        <w:rPr>
          <w:rFonts w:ascii="Courier New" w:hAnsi="Courier New" w:cs="Courier New"/>
          <w:sz w:val="24"/>
          <w:szCs w:val="24"/>
        </w:rPr>
        <w:t>)Davacının dava konusu ettiği mez</w:t>
      </w:r>
      <w:r w:rsidR="004F633B">
        <w:rPr>
          <w:rFonts w:ascii="Courier New" w:hAnsi="Courier New" w:cs="Courier New"/>
          <w:sz w:val="24"/>
          <w:szCs w:val="24"/>
        </w:rPr>
        <w:t xml:space="preserve">kur İmar Planı, mevzuat </w:t>
      </w:r>
    </w:p>
    <w:p w:rsidR="007950A2" w:rsidRDefault="004F633B" w:rsidP="009A7A99">
      <w:pPr>
        <w:spacing w:after="0" w:line="240" w:lineRule="auto"/>
        <w:ind w:left="1143"/>
        <w:rPr>
          <w:rFonts w:ascii="Courier New" w:hAnsi="Courier New" w:cs="Courier New"/>
          <w:sz w:val="24"/>
          <w:szCs w:val="24"/>
        </w:rPr>
      </w:pPr>
      <w:r>
        <w:rPr>
          <w:rFonts w:ascii="Courier New" w:hAnsi="Courier New" w:cs="Courier New"/>
          <w:sz w:val="24"/>
          <w:szCs w:val="24"/>
        </w:rPr>
        <w:t xml:space="preserve">Niteliğinde ve/veya mevzuata dayanan ve normlar hiyerarşisinde 2.derece mevzuat olarak isimlendirilen ve 55/1989 sayılı İmar Yasası tahtında hazırlanan yasanın emrettiği görev, yetki ve sorumlulukları yerine getirmek maksatı ile çıkarılan mevzuat nitelikli </w:t>
      </w:r>
      <w:r>
        <w:rPr>
          <w:rFonts w:ascii="Courier New" w:hAnsi="Courier New" w:cs="Courier New"/>
          <w:sz w:val="24"/>
          <w:szCs w:val="24"/>
        </w:rPr>
        <w:lastRenderedPageBreak/>
        <w:t>düzenleyici işlemlerdendir ve idari yargı denetimi dışındadır. İşbu nedenle Davacının talepleri Anayasa’nın 152.maddesi altında idari bir karar olmadığından ve idari başvuru konusu yapılamayacağından ve/veya idari yargı denetimi dışında olduğundan işbu davanın iptidaen reddini talep ederim.</w:t>
      </w:r>
    </w:p>
    <w:p w:rsidR="004F633B" w:rsidRDefault="004F633B" w:rsidP="009A7A99">
      <w:pPr>
        <w:spacing w:after="0" w:line="240" w:lineRule="auto"/>
        <w:ind w:left="858"/>
        <w:rPr>
          <w:rFonts w:ascii="Courier New" w:hAnsi="Courier New" w:cs="Courier New"/>
          <w:sz w:val="24"/>
          <w:szCs w:val="24"/>
        </w:rPr>
      </w:pPr>
      <w:r>
        <w:rPr>
          <w:rFonts w:ascii="Courier New" w:hAnsi="Courier New" w:cs="Courier New"/>
          <w:sz w:val="24"/>
          <w:szCs w:val="24"/>
        </w:rPr>
        <w:t xml:space="preserve">B)İkinci iptidai itiraz olarak, Davacının böyle bir </w:t>
      </w:r>
    </w:p>
    <w:p w:rsidR="004F633B" w:rsidRDefault="004F633B" w:rsidP="009A7A99">
      <w:pPr>
        <w:spacing w:after="0" w:line="240" w:lineRule="auto"/>
        <w:ind w:left="1158"/>
        <w:rPr>
          <w:rFonts w:ascii="Courier New" w:hAnsi="Courier New" w:cs="Courier New"/>
          <w:sz w:val="24"/>
          <w:szCs w:val="24"/>
        </w:rPr>
      </w:pPr>
      <w:r>
        <w:rPr>
          <w:rFonts w:ascii="Courier New" w:hAnsi="Courier New" w:cs="Courier New"/>
          <w:sz w:val="24"/>
          <w:szCs w:val="24"/>
        </w:rPr>
        <w:t>davayı açmakta ve ileri götürmekte meşru menfaati olmadığını, yargısal işlem başlatma ve/veya dava açma ehliyeti olmadığı cihetle işbu davanın daha ileri götürülmeden iptidaen reddini talep ederim.</w:t>
      </w:r>
    </w:p>
    <w:p w:rsidR="004F633B" w:rsidRDefault="004F633B" w:rsidP="009A7A99">
      <w:pPr>
        <w:spacing w:after="0" w:line="240" w:lineRule="auto"/>
        <w:rPr>
          <w:rFonts w:ascii="Courier New" w:hAnsi="Courier New" w:cs="Courier New"/>
          <w:sz w:val="24"/>
          <w:szCs w:val="24"/>
        </w:rPr>
      </w:pPr>
      <w:r>
        <w:rPr>
          <w:rFonts w:ascii="Courier New" w:hAnsi="Courier New" w:cs="Courier New"/>
          <w:sz w:val="24"/>
          <w:szCs w:val="24"/>
        </w:rPr>
        <w:tab/>
        <w:t xml:space="preserve"> C)Almış olduğum hukuki müşavereye göre 3’üncü iptidai </w:t>
      </w:r>
    </w:p>
    <w:p w:rsidR="004F633B" w:rsidRDefault="004F633B" w:rsidP="009A7A99">
      <w:pPr>
        <w:spacing w:after="0" w:line="240" w:lineRule="auto"/>
        <w:ind w:left="1155"/>
        <w:rPr>
          <w:rFonts w:ascii="Courier New" w:hAnsi="Courier New" w:cs="Courier New"/>
          <w:sz w:val="24"/>
          <w:szCs w:val="24"/>
        </w:rPr>
      </w:pPr>
      <w:r>
        <w:rPr>
          <w:rFonts w:ascii="Courier New" w:hAnsi="Courier New" w:cs="Courier New"/>
          <w:sz w:val="24"/>
          <w:szCs w:val="24"/>
        </w:rPr>
        <w:t>itiraz olarak Davacı/Müstedinin 29/11/2021 tarihli istidasındaki talepleri ile esas davasındaki talepleri tamamen ayni olduğundan ve/veya davanın esasını teşkil ettiğinden ve/veya 1/12/2021 tarihinde verilmiş olan emirle yukarıda sayı ve ünvanı verilen davanın esasını sonuçlandırdığından işbu istidanın bu safhada daha ileriye gitmeden masrafla birlikte ret ve iptalini talep ederim.</w:t>
      </w:r>
    </w:p>
    <w:p w:rsidR="004F633B" w:rsidRDefault="004F633B" w:rsidP="009A7A99">
      <w:pPr>
        <w:spacing w:after="0" w:line="240" w:lineRule="auto"/>
        <w:ind w:left="708"/>
        <w:rPr>
          <w:rFonts w:ascii="Courier New" w:hAnsi="Courier New" w:cs="Courier New"/>
          <w:sz w:val="24"/>
          <w:szCs w:val="24"/>
        </w:rPr>
      </w:pPr>
      <w:r>
        <w:rPr>
          <w:rFonts w:ascii="Courier New" w:hAnsi="Courier New" w:cs="Courier New"/>
          <w:sz w:val="24"/>
          <w:szCs w:val="24"/>
        </w:rPr>
        <w:t xml:space="preserve"> D)Davacının talep ettiği emir ve/veya emirlerin </w:t>
      </w:r>
    </w:p>
    <w:p w:rsidR="004F633B" w:rsidRDefault="004F633B" w:rsidP="009A7A99">
      <w:pPr>
        <w:spacing w:after="0" w:line="240" w:lineRule="auto"/>
        <w:ind w:left="708"/>
        <w:rPr>
          <w:rFonts w:ascii="Courier New" w:hAnsi="Courier New" w:cs="Courier New"/>
          <w:sz w:val="24"/>
          <w:szCs w:val="24"/>
        </w:rPr>
      </w:pPr>
      <w:r>
        <w:rPr>
          <w:rFonts w:ascii="Courier New" w:hAnsi="Courier New" w:cs="Courier New"/>
          <w:sz w:val="24"/>
          <w:szCs w:val="24"/>
        </w:rPr>
        <w:t xml:space="preserve">   verilmemesi halinde Davacının hiçbir hal ve koşulda </w:t>
      </w:r>
    </w:p>
    <w:p w:rsidR="004F633B" w:rsidRDefault="004F633B" w:rsidP="009A7A99">
      <w:pPr>
        <w:spacing w:after="0" w:line="240" w:lineRule="auto"/>
        <w:ind w:left="708"/>
        <w:rPr>
          <w:rFonts w:ascii="Courier New" w:hAnsi="Courier New" w:cs="Courier New"/>
          <w:sz w:val="24"/>
          <w:szCs w:val="24"/>
        </w:rPr>
      </w:pPr>
      <w:r>
        <w:rPr>
          <w:rFonts w:ascii="Courier New" w:hAnsi="Courier New" w:cs="Courier New"/>
          <w:sz w:val="24"/>
          <w:szCs w:val="24"/>
        </w:rPr>
        <w:t xml:space="preserve">   telafisi imkansız zarar ziyana uğramayacağı tam aksine </w:t>
      </w:r>
    </w:p>
    <w:p w:rsidR="004F633B" w:rsidRDefault="004F633B" w:rsidP="009A7A99">
      <w:pPr>
        <w:spacing w:after="0" w:line="240" w:lineRule="auto"/>
        <w:ind w:left="708"/>
        <w:rPr>
          <w:rFonts w:ascii="Courier New" w:hAnsi="Courier New" w:cs="Courier New"/>
          <w:sz w:val="24"/>
          <w:szCs w:val="24"/>
        </w:rPr>
      </w:pPr>
      <w:r>
        <w:rPr>
          <w:rFonts w:ascii="Courier New" w:hAnsi="Courier New" w:cs="Courier New"/>
          <w:sz w:val="24"/>
          <w:szCs w:val="24"/>
        </w:rPr>
        <w:t xml:space="preserve">   talep edilen emir ve/veya emirlerin verilmesi halinde </w:t>
      </w:r>
    </w:p>
    <w:p w:rsidR="004F633B" w:rsidRDefault="004F633B" w:rsidP="009A7A99">
      <w:pPr>
        <w:spacing w:after="0" w:line="240" w:lineRule="auto"/>
        <w:ind w:left="708"/>
        <w:rPr>
          <w:rFonts w:ascii="Courier New" w:hAnsi="Courier New" w:cs="Courier New"/>
          <w:sz w:val="24"/>
          <w:szCs w:val="24"/>
        </w:rPr>
      </w:pPr>
      <w:r>
        <w:rPr>
          <w:rFonts w:ascii="Courier New" w:hAnsi="Courier New" w:cs="Courier New"/>
          <w:sz w:val="24"/>
          <w:szCs w:val="24"/>
        </w:rPr>
        <w:t xml:space="preserve">   hem kamu bütçesinin hem de esasen dava konusu İmar </w:t>
      </w:r>
    </w:p>
    <w:p w:rsidR="004F633B" w:rsidRDefault="004F633B" w:rsidP="009A7A99">
      <w:pPr>
        <w:spacing w:after="0" w:line="240" w:lineRule="auto"/>
        <w:ind w:left="708"/>
        <w:rPr>
          <w:rFonts w:ascii="Courier New" w:hAnsi="Courier New" w:cs="Courier New"/>
          <w:sz w:val="24"/>
          <w:szCs w:val="24"/>
        </w:rPr>
      </w:pPr>
      <w:r>
        <w:rPr>
          <w:rFonts w:ascii="Courier New" w:hAnsi="Courier New" w:cs="Courier New"/>
          <w:sz w:val="24"/>
          <w:szCs w:val="24"/>
        </w:rPr>
        <w:t xml:space="preserve">   Planı kapsamındaki bölgelerde taşınmaz malı olan </w:t>
      </w:r>
    </w:p>
    <w:p w:rsidR="004F633B" w:rsidRDefault="004F633B" w:rsidP="009A7A99">
      <w:pPr>
        <w:spacing w:after="0" w:line="240" w:lineRule="auto"/>
        <w:ind w:left="708"/>
        <w:rPr>
          <w:rFonts w:ascii="Courier New" w:hAnsi="Courier New" w:cs="Courier New"/>
          <w:sz w:val="24"/>
          <w:szCs w:val="24"/>
        </w:rPr>
      </w:pPr>
      <w:r>
        <w:rPr>
          <w:rFonts w:ascii="Courier New" w:hAnsi="Courier New" w:cs="Courier New"/>
          <w:sz w:val="24"/>
          <w:szCs w:val="24"/>
        </w:rPr>
        <w:t xml:space="preserve">   vatandaşların zarar ve ziyana uğrayacaklarını iddia ve </w:t>
      </w:r>
    </w:p>
    <w:p w:rsidR="004F633B" w:rsidRDefault="004F633B" w:rsidP="009A7A99">
      <w:pPr>
        <w:spacing w:after="0" w:line="240" w:lineRule="auto"/>
        <w:ind w:left="708"/>
        <w:rPr>
          <w:rFonts w:ascii="Courier New" w:hAnsi="Courier New" w:cs="Courier New"/>
          <w:sz w:val="24"/>
          <w:szCs w:val="24"/>
        </w:rPr>
      </w:pPr>
      <w:r>
        <w:rPr>
          <w:rFonts w:ascii="Courier New" w:hAnsi="Courier New" w:cs="Courier New"/>
          <w:sz w:val="24"/>
          <w:szCs w:val="24"/>
        </w:rPr>
        <w:t xml:space="preserve">   beyan ederim.</w:t>
      </w:r>
      <w:r w:rsidR="009A7A99">
        <w:rPr>
          <w:rFonts w:ascii="Courier New" w:hAnsi="Courier New" w:cs="Courier New"/>
          <w:sz w:val="24"/>
          <w:szCs w:val="24"/>
        </w:rPr>
        <w:t>”</w:t>
      </w:r>
    </w:p>
    <w:p w:rsidR="007950A2" w:rsidRDefault="007950A2" w:rsidP="00A105BE">
      <w:pPr>
        <w:spacing w:line="360" w:lineRule="auto"/>
        <w:rPr>
          <w:rFonts w:ascii="Courier New" w:hAnsi="Courier New" w:cs="Courier New"/>
          <w:sz w:val="24"/>
          <w:szCs w:val="24"/>
        </w:rPr>
      </w:pPr>
      <w:r>
        <w:rPr>
          <w:rFonts w:ascii="Courier New" w:hAnsi="Courier New" w:cs="Courier New"/>
          <w:sz w:val="24"/>
          <w:szCs w:val="24"/>
        </w:rPr>
        <w:t>şeklindeki Ön İtirazlara yer</w:t>
      </w:r>
      <w:r w:rsidR="00E50BC5">
        <w:rPr>
          <w:rFonts w:ascii="Courier New" w:hAnsi="Courier New" w:cs="Courier New"/>
          <w:sz w:val="24"/>
          <w:szCs w:val="24"/>
        </w:rPr>
        <w:t xml:space="preserve"> </w:t>
      </w:r>
      <w:r>
        <w:rPr>
          <w:rFonts w:ascii="Courier New" w:hAnsi="Courier New" w:cs="Courier New"/>
          <w:sz w:val="24"/>
          <w:szCs w:val="24"/>
        </w:rPr>
        <w:t>verilmiş, bunlar dışında özetle İmar Planının yasaya uygun şekilde oluşturulan Şehir Plancıları Odasına kayıtlı Şehir Plancılarının da olduğu ekip tarafından hazırlandığı, 2016’da çalışmalarına başlanan İmar Planının, 2019 yılında Birleşik Kurul tarafından onaylanmış olmasına rağmen Resmi Gazete’de yayımlanmadığı için yürürlüğe girmediği, dava konusu İmar Planının Şehir Plancıları Odasına kayıtlı Şehir Plancılarının gözetim ve denetiminde teknik planlama ekibi tarafından hazırlandığı, 2019’da Birleşik Kurul tarafından kabul edilen</w:t>
      </w:r>
      <w:r w:rsidR="00D30DA6">
        <w:rPr>
          <w:rFonts w:ascii="Courier New" w:hAnsi="Courier New" w:cs="Courier New"/>
          <w:sz w:val="24"/>
          <w:szCs w:val="24"/>
        </w:rPr>
        <w:t xml:space="preserve"> halinden çok farklı olmadığı, E</w:t>
      </w:r>
      <w:r>
        <w:rPr>
          <w:rFonts w:ascii="Courier New" w:hAnsi="Courier New" w:cs="Courier New"/>
          <w:sz w:val="24"/>
          <w:szCs w:val="24"/>
        </w:rPr>
        <w:t>k 3 listede isimleri yer alan daire personelinin görevlerini yerine getirmedikleri, siyasi düşünce ile hareket ettikleri, alınması gereken kararları geciktirdikleri, değişen koşullar, ilgili belediyelerin mevc</w:t>
      </w:r>
      <w:r w:rsidR="00D30DA6">
        <w:rPr>
          <w:rFonts w:ascii="Courier New" w:hAnsi="Courier New" w:cs="Courier New"/>
          <w:sz w:val="24"/>
          <w:szCs w:val="24"/>
        </w:rPr>
        <w:t>u</w:t>
      </w:r>
      <w:r>
        <w:rPr>
          <w:rFonts w:ascii="Courier New" w:hAnsi="Courier New" w:cs="Courier New"/>
          <w:sz w:val="24"/>
          <w:szCs w:val="24"/>
        </w:rPr>
        <w:t>t planda yapmak is</w:t>
      </w:r>
      <w:r w:rsidR="00D30DA6">
        <w:rPr>
          <w:rFonts w:ascii="Courier New" w:hAnsi="Courier New" w:cs="Courier New"/>
          <w:sz w:val="24"/>
          <w:szCs w:val="24"/>
        </w:rPr>
        <w:t>tedikleri değişiklikler de dikka</w:t>
      </w:r>
      <w:r>
        <w:rPr>
          <w:rFonts w:ascii="Courier New" w:hAnsi="Courier New" w:cs="Courier New"/>
          <w:sz w:val="24"/>
          <w:szCs w:val="24"/>
        </w:rPr>
        <w:t>te alınarak mevc</w:t>
      </w:r>
      <w:r w:rsidR="00D30DA6">
        <w:rPr>
          <w:rFonts w:ascii="Courier New" w:hAnsi="Courier New" w:cs="Courier New"/>
          <w:sz w:val="24"/>
          <w:szCs w:val="24"/>
        </w:rPr>
        <w:t>u</w:t>
      </w:r>
      <w:r>
        <w:rPr>
          <w:rFonts w:ascii="Courier New" w:hAnsi="Courier New" w:cs="Courier New"/>
          <w:sz w:val="24"/>
          <w:szCs w:val="24"/>
        </w:rPr>
        <w:t xml:space="preserve">t imar planı tekrardan incelenerek bazı noktalarda imar planının esasına dokunmadan </w:t>
      </w:r>
      <w:r>
        <w:rPr>
          <w:rFonts w:ascii="Courier New" w:hAnsi="Courier New" w:cs="Courier New"/>
          <w:sz w:val="24"/>
          <w:szCs w:val="24"/>
        </w:rPr>
        <w:lastRenderedPageBreak/>
        <w:t>düzenlemeler yapıldığı, Birleşik Kurulun ilk olarak 18/5/2021 sonrasında 1/6/2021 ve son olarak da 7/7/2021’de toplanarak imar planı tasarısını gerekçeli olarak reddettiği, daireye sunulan gerekçeler incelendikten ve haklı görülenlerle ilgili gerekli tadilatlar yapıldıktan sonra</w:t>
      </w:r>
      <w:r w:rsidR="00C608C8">
        <w:rPr>
          <w:rFonts w:ascii="Courier New" w:hAnsi="Courier New" w:cs="Courier New"/>
          <w:sz w:val="24"/>
          <w:szCs w:val="24"/>
        </w:rPr>
        <w:t>,</w:t>
      </w:r>
      <w:r>
        <w:rPr>
          <w:rFonts w:ascii="Courier New" w:hAnsi="Courier New" w:cs="Courier New"/>
          <w:sz w:val="24"/>
          <w:szCs w:val="24"/>
        </w:rPr>
        <w:t xml:space="preserve"> yeniden</w:t>
      </w:r>
      <w:r w:rsidR="00C608C8">
        <w:rPr>
          <w:rFonts w:ascii="Courier New" w:hAnsi="Courier New" w:cs="Courier New"/>
          <w:sz w:val="24"/>
          <w:szCs w:val="24"/>
        </w:rPr>
        <w:t>,</w:t>
      </w:r>
      <w:r>
        <w:rPr>
          <w:rFonts w:ascii="Courier New" w:hAnsi="Courier New" w:cs="Courier New"/>
          <w:sz w:val="24"/>
          <w:szCs w:val="24"/>
        </w:rPr>
        <w:t xml:space="preserve"> 20/10/2021 tarihinde Birleşik Kurula sunulan planın onaylandığı, emir verilmezse </w:t>
      </w:r>
      <w:r w:rsidR="00FC47DD">
        <w:rPr>
          <w:rFonts w:ascii="Courier New" w:hAnsi="Courier New" w:cs="Courier New"/>
          <w:sz w:val="24"/>
          <w:szCs w:val="24"/>
        </w:rPr>
        <w:t>Davacının tela</w:t>
      </w:r>
      <w:r w:rsidR="004C43CA">
        <w:rPr>
          <w:rFonts w:ascii="Courier New" w:hAnsi="Courier New" w:cs="Courier New"/>
          <w:sz w:val="24"/>
          <w:szCs w:val="24"/>
        </w:rPr>
        <w:t>fisi imkânsız zarara uğramayacağı gibi geriye dönüşün de imkânsızlaşmayacağı, emir verilmesinin ülke ekonomisine, bölge belediyelerine, mülk sahiplerine, inşaat sektörüne vereceği zararın daha büyük olacağı ileri sürülmüştür.</w:t>
      </w:r>
    </w:p>
    <w:p w:rsidR="00647F06" w:rsidRDefault="00F27033" w:rsidP="00A105BE">
      <w:pPr>
        <w:spacing w:line="360" w:lineRule="auto"/>
        <w:rPr>
          <w:rFonts w:ascii="Courier New" w:hAnsi="Courier New" w:cs="Courier New"/>
          <w:sz w:val="24"/>
          <w:szCs w:val="24"/>
        </w:rPr>
      </w:pPr>
      <w:r>
        <w:rPr>
          <w:rFonts w:ascii="Courier New" w:hAnsi="Courier New" w:cs="Courier New"/>
          <w:sz w:val="24"/>
          <w:szCs w:val="24"/>
        </w:rPr>
        <w:tab/>
        <w:t>İstidanın dinlenmesi sürecinde Davacı taraf</w:t>
      </w:r>
      <w:r w:rsidR="00B41271">
        <w:rPr>
          <w:rFonts w:ascii="Courier New" w:hAnsi="Courier New" w:cs="Courier New"/>
          <w:sz w:val="24"/>
          <w:szCs w:val="24"/>
        </w:rPr>
        <w:t>,</w:t>
      </w:r>
      <w:r>
        <w:rPr>
          <w:rFonts w:ascii="Courier New" w:hAnsi="Courier New" w:cs="Courier New"/>
          <w:sz w:val="24"/>
          <w:szCs w:val="24"/>
        </w:rPr>
        <w:t xml:space="preserve"> Şehir Plancıları Odasında üye olan Berkay Ramiz’i</w:t>
      </w:r>
      <w:r w:rsidR="00656CED">
        <w:rPr>
          <w:rFonts w:ascii="Courier New" w:hAnsi="Courier New" w:cs="Courier New"/>
          <w:sz w:val="24"/>
          <w:szCs w:val="24"/>
        </w:rPr>
        <w:t xml:space="preserve"> ve</w:t>
      </w:r>
      <w:r>
        <w:rPr>
          <w:rFonts w:ascii="Courier New" w:hAnsi="Courier New" w:cs="Courier New"/>
          <w:sz w:val="24"/>
          <w:szCs w:val="24"/>
        </w:rPr>
        <w:t xml:space="preserve"> Şehir Planlama Dairesinde Başşehirci olan Ali Şahin Aremek’i tanık olarak dinletmiş, 1’inci tanığının şahadeti sürecinde 7 adet, 2’nci tanığının şahadeti sürecinde ise 1 adet olmak üzere toplamda 8 adet emareyi Mahkemeye sun</w:t>
      </w:r>
      <w:r w:rsidR="00C608C8">
        <w:rPr>
          <w:rFonts w:ascii="Courier New" w:hAnsi="Courier New" w:cs="Courier New"/>
          <w:sz w:val="24"/>
          <w:szCs w:val="24"/>
        </w:rPr>
        <w:t>dur</w:t>
      </w:r>
      <w:r>
        <w:rPr>
          <w:rFonts w:ascii="Courier New" w:hAnsi="Courier New" w:cs="Courier New"/>
          <w:sz w:val="24"/>
          <w:szCs w:val="24"/>
        </w:rPr>
        <w:t>muştur. Davalı taraf ise, Davalı No.2’nin Müdürü Türkmen Yiğitcan’</w:t>
      </w:r>
      <w:r w:rsidR="00656CED">
        <w:rPr>
          <w:rFonts w:ascii="Courier New" w:hAnsi="Courier New" w:cs="Courier New"/>
          <w:sz w:val="24"/>
          <w:szCs w:val="24"/>
        </w:rPr>
        <w:t>ı, Şehir Plancısı Harun Orçan’ı ve</w:t>
      </w:r>
      <w:r>
        <w:rPr>
          <w:rFonts w:ascii="Courier New" w:hAnsi="Courier New" w:cs="Courier New"/>
          <w:sz w:val="24"/>
          <w:szCs w:val="24"/>
        </w:rPr>
        <w:t xml:space="preserve"> Yeniboğaziçi Belediyesinde inşaat mühendisi olan Mustafa Çatankaya’yı Tanık olarak dinletmiş, Türkmen Yiğitcan’ın şahadeti sırasında da</w:t>
      </w:r>
      <w:r w:rsidR="00732058">
        <w:rPr>
          <w:rFonts w:ascii="Courier New" w:hAnsi="Courier New" w:cs="Courier New"/>
          <w:sz w:val="24"/>
          <w:szCs w:val="24"/>
        </w:rPr>
        <w:t>,</w:t>
      </w:r>
      <w:r>
        <w:rPr>
          <w:rFonts w:ascii="Courier New" w:hAnsi="Courier New" w:cs="Courier New"/>
          <w:sz w:val="24"/>
          <w:szCs w:val="24"/>
        </w:rPr>
        <w:t xml:space="preserve"> Emare 9</w:t>
      </w:r>
      <w:r w:rsidR="00C608C8">
        <w:rPr>
          <w:rFonts w:ascii="Courier New" w:hAnsi="Courier New" w:cs="Courier New"/>
          <w:sz w:val="24"/>
          <w:szCs w:val="24"/>
        </w:rPr>
        <w:t xml:space="preserve"> olarak kaydedilmiş</w:t>
      </w:r>
      <w:r>
        <w:rPr>
          <w:rFonts w:ascii="Courier New" w:hAnsi="Courier New" w:cs="Courier New"/>
          <w:sz w:val="24"/>
          <w:szCs w:val="24"/>
        </w:rPr>
        <w:t xml:space="preserve"> evrak</w:t>
      </w:r>
      <w:r w:rsidR="00C608C8">
        <w:rPr>
          <w:rFonts w:ascii="Courier New" w:hAnsi="Courier New" w:cs="Courier New"/>
          <w:sz w:val="24"/>
          <w:szCs w:val="24"/>
        </w:rPr>
        <w:t>,</w:t>
      </w:r>
      <w:r>
        <w:rPr>
          <w:rFonts w:ascii="Courier New" w:hAnsi="Courier New" w:cs="Courier New"/>
          <w:sz w:val="24"/>
          <w:szCs w:val="24"/>
        </w:rPr>
        <w:t xml:space="preserve"> Mahkemeye sunulmuştur.</w:t>
      </w:r>
      <w:r w:rsidR="00647F06">
        <w:rPr>
          <w:rFonts w:ascii="Courier New" w:hAnsi="Courier New" w:cs="Courier New"/>
          <w:sz w:val="24"/>
          <w:szCs w:val="24"/>
        </w:rPr>
        <w:t>İlgili Şahıs ise, Başkanı Cafer Gürcafer’i tanık olarak dinletmiştir.</w:t>
      </w:r>
    </w:p>
    <w:p w:rsidR="00915CBD" w:rsidRDefault="00647F06" w:rsidP="00A105BE">
      <w:pPr>
        <w:spacing w:line="360" w:lineRule="auto"/>
        <w:rPr>
          <w:rFonts w:ascii="Courier New" w:hAnsi="Courier New" w:cs="Courier New"/>
          <w:sz w:val="24"/>
          <w:szCs w:val="24"/>
        </w:rPr>
      </w:pPr>
      <w:r>
        <w:rPr>
          <w:rFonts w:ascii="Courier New" w:hAnsi="Courier New" w:cs="Courier New"/>
          <w:sz w:val="24"/>
          <w:szCs w:val="24"/>
        </w:rPr>
        <w:tab/>
        <w:t>Tarafların hitapları incelend</w:t>
      </w:r>
      <w:r w:rsidR="00C608C8">
        <w:rPr>
          <w:rFonts w:ascii="Courier New" w:hAnsi="Courier New" w:cs="Courier New"/>
          <w:sz w:val="24"/>
          <w:szCs w:val="24"/>
        </w:rPr>
        <w:t>iğinde, İlgili Şahsın hitabının</w:t>
      </w:r>
      <w:r>
        <w:rPr>
          <w:rFonts w:ascii="Courier New" w:hAnsi="Courier New" w:cs="Courier New"/>
          <w:sz w:val="24"/>
          <w:szCs w:val="24"/>
        </w:rPr>
        <w:t>, dava konusu meselenin Anayasa’nın 152.maddesinde bahsi geçen karar veya işlemler kapsamında olmadığı, İmar Planının hukuksal niteliğinin düzenleyici işlem şeklinde olduğu, bir görüşe göre</w:t>
      </w:r>
      <w:r w:rsidR="00C608C8">
        <w:rPr>
          <w:rFonts w:ascii="Courier New" w:hAnsi="Courier New" w:cs="Courier New"/>
          <w:sz w:val="24"/>
          <w:szCs w:val="24"/>
        </w:rPr>
        <w:t>,</w:t>
      </w:r>
      <w:r>
        <w:rPr>
          <w:rFonts w:ascii="Courier New" w:hAnsi="Courier New" w:cs="Courier New"/>
          <w:sz w:val="24"/>
          <w:szCs w:val="24"/>
        </w:rPr>
        <w:t xml:space="preserve"> tüzük ve yönetmelikle aynı türde bir düzenleyici işlem olduğu, ikinci bir görüşe göre ise, adsız düzenleyici işlemler arasında kabul edildiği, ismi ne olursa olsun, TC Anayasa Mahkemesi’nin adsız düzenleyici işlemleri tüzük ve yönetmeliklerin h</w:t>
      </w:r>
      <w:r w:rsidR="00964AE1">
        <w:rPr>
          <w:rFonts w:ascii="Courier New" w:hAnsi="Courier New" w:cs="Courier New"/>
          <w:sz w:val="24"/>
          <w:szCs w:val="24"/>
        </w:rPr>
        <w:t>ukuki rejimine tabi tuttuğu</w:t>
      </w:r>
      <w:r w:rsidR="00C608C8">
        <w:rPr>
          <w:rFonts w:ascii="Courier New" w:hAnsi="Courier New" w:cs="Courier New"/>
          <w:sz w:val="24"/>
          <w:szCs w:val="24"/>
        </w:rPr>
        <w:t>,</w:t>
      </w:r>
      <w:r w:rsidR="00964AE1">
        <w:rPr>
          <w:rFonts w:ascii="Courier New" w:hAnsi="Courier New" w:cs="Courier New"/>
          <w:sz w:val="24"/>
          <w:szCs w:val="24"/>
        </w:rPr>
        <w:t xml:space="preserve"> konu imar planının da </w:t>
      </w:r>
      <w:r w:rsidR="00CB4AFF">
        <w:rPr>
          <w:rFonts w:ascii="Courier New" w:hAnsi="Courier New" w:cs="Courier New"/>
          <w:sz w:val="24"/>
          <w:szCs w:val="24"/>
        </w:rPr>
        <w:t xml:space="preserve">aslında yönetmelik veya tüzük mahiyetinde bir </w:t>
      </w:r>
      <w:r w:rsidR="00CB4AFF">
        <w:rPr>
          <w:rFonts w:ascii="Courier New" w:hAnsi="Courier New" w:cs="Courier New"/>
          <w:sz w:val="24"/>
          <w:szCs w:val="24"/>
        </w:rPr>
        <w:lastRenderedPageBreak/>
        <w:t>düzenleyici işlem olduğu, Anayasa’nın 147’nci maddesi gereği tüzük ve yönetmeliğin iptali için münhasır yargı yetkisinin Anayasa Mahkemesinde olduğu</w:t>
      </w:r>
      <w:r w:rsidR="005A3DD0">
        <w:rPr>
          <w:rFonts w:ascii="Courier New" w:hAnsi="Courier New" w:cs="Courier New"/>
          <w:sz w:val="24"/>
          <w:szCs w:val="24"/>
        </w:rPr>
        <w:t xml:space="preserve">, kaldı ki, düzenleyici işlem olan imar planının idari yargılama konusu yapılamayacağı, </w:t>
      </w:r>
      <w:r w:rsidR="00B41271">
        <w:rPr>
          <w:rFonts w:ascii="Courier New" w:hAnsi="Courier New" w:cs="Courier New"/>
          <w:sz w:val="24"/>
          <w:szCs w:val="24"/>
        </w:rPr>
        <w:t xml:space="preserve">27/2013 sayılı </w:t>
      </w:r>
      <w:r w:rsidR="005A3DD0">
        <w:rPr>
          <w:rFonts w:ascii="Courier New" w:hAnsi="Courier New" w:cs="Courier New"/>
          <w:sz w:val="24"/>
          <w:szCs w:val="24"/>
        </w:rPr>
        <w:t>İyi İdare Yasası’nda düzenleme olmasına karşın</w:t>
      </w:r>
      <w:r w:rsidR="00C608C8">
        <w:rPr>
          <w:rFonts w:ascii="Courier New" w:hAnsi="Courier New" w:cs="Courier New"/>
          <w:sz w:val="24"/>
          <w:szCs w:val="24"/>
        </w:rPr>
        <w:t>,</w:t>
      </w:r>
      <w:r w:rsidR="005A3DD0">
        <w:rPr>
          <w:rFonts w:ascii="Courier New" w:hAnsi="Courier New" w:cs="Courier New"/>
          <w:sz w:val="24"/>
          <w:szCs w:val="24"/>
        </w:rPr>
        <w:t xml:space="preserve"> YİM 159/2017 D</w:t>
      </w:r>
      <w:r w:rsidR="00B41271">
        <w:rPr>
          <w:rFonts w:ascii="Courier New" w:hAnsi="Courier New" w:cs="Courier New"/>
          <w:sz w:val="24"/>
          <w:szCs w:val="24"/>
        </w:rPr>
        <w:t>. 7</w:t>
      </w:r>
      <w:r w:rsidR="005A3DD0">
        <w:rPr>
          <w:rFonts w:ascii="Courier New" w:hAnsi="Courier New" w:cs="Courier New"/>
          <w:sz w:val="24"/>
          <w:szCs w:val="24"/>
        </w:rPr>
        <w:t>/2018 sayılı kararda</w:t>
      </w:r>
      <w:r w:rsidR="00C608C8">
        <w:rPr>
          <w:rFonts w:ascii="Courier New" w:hAnsi="Courier New" w:cs="Courier New"/>
          <w:sz w:val="24"/>
          <w:szCs w:val="24"/>
        </w:rPr>
        <w:t>,</w:t>
      </w:r>
      <w:r w:rsidR="00915CBD">
        <w:rPr>
          <w:rFonts w:ascii="Courier New" w:hAnsi="Courier New" w:cs="Courier New"/>
          <w:sz w:val="24"/>
          <w:szCs w:val="24"/>
        </w:rPr>
        <w:t xml:space="preserve"> düzenleyici işlemlerin</w:t>
      </w:r>
      <w:r w:rsidR="00C608C8">
        <w:rPr>
          <w:rFonts w:ascii="Courier New" w:hAnsi="Courier New" w:cs="Courier New"/>
          <w:sz w:val="24"/>
          <w:szCs w:val="24"/>
        </w:rPr>
        <w:t>,</w:t>
      </w:r>
      <w:r w:rsidR="00915CBD">
        <w:rPr>
          <w:rFonts w:ascii="Courier New" w:hAnsi="Courier New" w:cs="Courier New"/>
          <w:sz w:val="24"/>
          <w:szCs w:val="24"/>
        </w:rPr>
        <w:t xml:space="preserve"> Y</w:t>
      </w:r>
      <w:r w:rsidR="00B41271">
        <w:rPr>
          <w:rFonts w:ascii="Courier New" w:hAnsi="Courier New" w:cs="Courier New"/>
          <w:sz w:val="24"/>
          <w:szCs w:val="24"/>
        </w:rPr>
        <w:t>üksek İdare Mahkemesi (YİM)</w:t>
      </w:r>
      <w:r w:rsidR="00915CBD">
        <w:rPr>
          <w:rFonts w:ascii="Courier New" w:hAnsi="Courier New" w:cs="Courier New"/>
          <w:sz w:val="24"/>
          <w:szCs w:val="24"/>
        </w:rPr>
        <w:t xml:space="preserve"> tarafından denetlenemeyeceğinin karara bağlandığı, bu nedenle İyi İdare Yasası</w:t>
      </w:r>
      <w:r w:rsidR="00B41271">
        <w:rPr>
          <w:rFonts w:ascii="Courier New" w:hAnsi="Courier New" w:cs="Courier New"/>
          <w:sz w:val="24"/>
          <w:szCs w:val="24"/>
        </w:rPr>
        <w:t>’</w:t>
      </w:r>
      <w:r w:rsidR="00915CBD">
        <w:rPr>
          <w:rFonts w:ascii="Courier New" w:hAnsi="Courier New" w:cs="Courier New"/>
          <w:sz w:val="24"/>
          <w:szCs w:val="24"/>
        </w:rPr>
        <w:t>ndaki ilgili maddelerin ihmal edilmesi gerektiği;</w:t>
      </w:r>
    </w:p>
    <w:p w:rsidR="00647F06" w:rsidRDefault="00915CBD" w:rsidP="00915CBD">
      <w:pPr>
        <w:spacing w:line="360" w:lineRule="auto"/>
        <w:ind w:firstLine="708"/>
        <w:rPr>
          <w:rFonts w:ascii="Courier New" w:hAnsi="Courier New" w:cs="Courier New"/>
          <w:sz w:val="24"/>
          <w:szCs w:val="24"/>
        </w:rPr>
      </w:pPr>
      <w:r>
        <w:rPr>
          <w:rFonts w:ascii="Courier New" w:hAnsi="Courier New" w:cs="Courier New"/>
          <w:sz w:val="24"/>
          <w:szCs w:val="24"/>
        </w:rPr>
        <w:t>Davalıların hitabının</w:t>
      </w:r>
      <w:r w:rsidR="00C608C8">
        <w:rPr>
          <w:rFonts w:ascii="Courier New" w:hAnsi="Courier New" w:cs="Courier New"/>
          <w:sz w:val="24"/>
          <w:szCs w:val="24"/>
        </w:rPr>
        <w:t>,</w:t>
      </w:r>
      <w:r>
        <w:rPr>
          <w:rFonts w:ascii="Courier New" w:hAnsi="Courier New" w:cs="Courier New"/>
          <w:sz w:val="24"/>
          <w:szCs w:val="24"/>
        </w:rPr>
        <w:t xml:space="preserve"> düzenleyici işlem olan </w:t>
      </w:r>
      <w:r w:rsidR="009C2ABD">
        <w:rPr>
          <w:rFonts w:ascii="Courier New" w:hAnsi="Courier New" w:cs="Courier New"/>
          <w:sz w:val="24"/>
          <w:szCs w:val="24"/>
        </w:rPr>
        <w:t>İ</w:t>
      </w:r>
      <w:r>
        <w:rPr>
          <w:rFonts w:ascii="Courier New" w:hAnsi="Courier New" w:cs="Courier New"/>
          <w:sz w:val="24"/>
          <w:szCs w:val="24"/>
        </w:rPr>
        <w:t xml:space="preserve">mar </w:t>
      </w:r>
      <w:r w:rsidR="009C2ABD">
        <w:rPr>
          <w:rFonts w:ascii="Courier New" w:hAnsi="Courier New" w:cs="Courier New"/>
          <w:sz w:val="24"/>
          <w:szCs w:val="24"/>
        </w:rPr>
        <w:t>P</w:t>
      </w:r>
      <w:r>
        <w:rPr>
          <w:rFonts w:ascii="Courier New" w:hAnsi="Courier New" w:cs="Courier New"/>
          <w:sz w:val="24"/>
          <w:szCs w:val="24"/>
        </w:rPr>
        <w:t>lanının idari yargılama konusu yapılamayacağı, 55/1989 sayılı Yasa’nın 7’nci maddesinin (1)’inci fıkrası gereği Davalı No.</w:t>
      </w:r>
      <w:r w:rsidR="00B41271">
        <w:rPr>
          <w:rFonts w:ascii="Courier New" w:hAnsi="Courier New" w:cs="Courier New"/>
          <w:sz w:val="24"/>
          <w:szCs w:val="24"/>
        </w:rPr>
        <w:t>2 Şehir</w:t>
      </w:r>
      <w:r>
        <w:rPr>
          <w:rFonts w:ascii="Courier New" w:hAnsi="Courier New" w:cs="Courier New"/>
          <w:sz w:val="24"/>
          <w:szCs w:val="24"/>
        </w:rPr>
        <w:t xml:space="preserve"> Planlama Dairesinin</w:t>
      </w:r>
      <w:r w:rsidR="00C608C8">
        <w:rPr>
          <w:rFonts w:ascii="Courier New" w:hAnsi="Courier New" w:cs="Courier New"/>
          <w:sz w:val="24"/>
          <w:szCs w:val="24"/>
        </w:rPr>
        <w:t>,</w:t>
      </w:r>
      <w:r>
        <w:rPr>
          <w:rFonts w:ascii="Courier New" w:hAnsi="Courier New" w:cs="Courier New"/>
          <w:sz w:val="24"/>
          <w:szCs w:val="24"/>
        </w:rPr>
        <w:t xml:space="preserve"> planlama makamı olarak</w:t>
      </w:r>
      <w:r w:rsidR="00C608C8">
        <w:rPr>
          <w:rFonts w:ascii="Courier New" w:hAnsi="Courier New" w:cs="Courier New"/>
          <w:sz w:val="24"/>
          <w:szCs w:val="24"/>
        </w:rPr>
        <w:t>,</w:t>
      </w:r>
      <w:r>
        <w:rPr>
          <w:rFonts w:ascii="Courier New" w:hAnsi="Courier New" w:cs="Courier New"/>
          <w:sz w:val="24"/>
          <w:szCs w:val="24"/>
        </w:rPr>
        <w:t xml:space="preserve"> kalkınma planının genel ilke ve amaçlarına uygun olarak her büyüklükteki yerleşim birimi için imar planı yapmakla yükümlü olduğu,</w:t>
      </w:r>
      <w:r w:rsidR="00B41271">
        <w:rPr>
          <w:rFonts w:ascii="Courier New" w:hAnsi="Courier New" w:cs="Courier New"/>
          <w:sz w:val="24"/>
          <w:szCs w:val="24"/>
        </w:rPr>
        <w:t xml:space="preserve"> 21/2005 sayılı</w:t>
      </w:r>
      <w:r>
        <w:rPr>
          <w:rFonts w:ascii="Courier New" w:hAnsi="Courier New" w:cs="Courier New"/>
          <w:sz w:val="24"/>
          <w:szCs w:val="24"/>
        </w:rPr>
        <w:t xml:space="preserve"> Kıbrıs Türk Mühendis  ve Mimar Odaları Birliği Yasası’nın 32’nci maddesinin (14)’üncü fıkrasının Davacı</w:t>
      </w:r>
      <w:r w:rsidR="00150D1C">
        <w:rPr>
          <w:rFonts w:ascii="Courier New" w:hAnsi="Courier New" w:cs="Courier New"/>
          <w:sz w:val="24"/>
          <w:szCs w:val="24"/>
        </w:rPr>
        <w:t>ya sadece bu Y</w:t>
      </w:r>
      <w:r>
        <w:rPr>
          <w:rFonts w:ascii="Courier New" w:hAnsi="Courier New" w:cs="Courier New"/>
          <w:sz w:val="24"/>
          <w:szCs w:val="24"/>
        </w:rPr>
        <w:t>asa altında çıkarılacak tüzük ve yönetmeliklerde düzenlenen kurallara aykırı hareket edenler hakkında dava açma hakkı tanıdığı, oysa Davalıların yasanın kendisine verdiği yetkiyi kullanarak hareket ettiği ve planı hazırladığı, dolayısıyla Davacının dava açma ehliyeti olmadığı, Davacının imar planı ile etkilenen menfaatinin meşru olmadığı, hiçbir meşru menfaatinin doğrudan doğruya</w:t>
      </w:r>
      <w:r w:rsidR="00044EEA">
        <w:rPr>
          <w:rFonts w:ascii="Courier New" w:hAnsi="Courier New" w:cs="Courier New"/>
          <w:sz w:val="24"/>
          <w:szCs w:val="24"/>
        </w:rPr>
        <w:t xml:space="preserve"> ve</w:t>
      </w:r>
      <w:r>
        <w:rPr>
          <w:rFonts w:ascii="Courier New" w:hAnsi="Courier New" w:cs="Courier New"/>
          <w:sz w:val="24"/>
          <w:szCs w:val="24"/>
        </w:rPr>
        <w:t xml:space="preserve"> olumsuz yönde etkilenmediği, 2019’daki İmar Planının esasına dokunmadan sadece ilgili belediyelerden gelen ve uygun görülen talepler doğrultusunda değişiklikler yapıldığı, imar planının 5 yıldan fazla olmayacak aralıklarla gözden geçirilebileceği</w:t>
      </w:r>
      <w:r w:rsidR="00FB3A39">
        <w:rPr>
          <w:rFonts w:ascii="Courier New" w:hAnsi="Courier New" w:cs="Courier New"/>
          <w:sz w:val="24"/>
          <w:szCs w:val="24"/>
        </w:rPr>
        <w:t>, 2019’da sunulan planda toplam imara açık alan 6002 hektar iken, 6/10/2021’de birleşik kurul tarafından onaylanan planda imara açık alanın 6024 hektar olduğu, yani Davacının iddia ettiği gibi 200 değil, sadece 22 hektarlık bir fark olduğu</w:t>
      </w:r>
      <w:r w:rsidR="00BB411F">
        <w:rPr>
          <w:rFonts w:ascii="Courier New" w:hAnsi="Courier New" w:cs="Courier New"/>
          <w:sz w:val="24"/>
          <w:szCs w:val="24"/>
        </w:rPr>
        <w:t xml:space="preserve">, 55/1989 sayılı Yasa’nın </w:t>
      </w:r>
      <w:r w:rsidR="00EF51DA">
        <w:rPr>
          <w:rFonts w:ascii="Courier New" w:hAnsi="Courier New" w:cs="Courier New"/>
          <w:sz w:val="24"/>
          <w:szCs w:val="24"/>
        </w:rPr>
        <w:t xml:space="preserve">38’inci maddesinde imar planı çalışmalarında görev alacak kişinin sadece ilgili odaya </w:t>
      </w:r>
      <w:r w:rsidR="00EF51DA">
        <w:rPr>
          <w:rFonts w:ascii="Courier New" w:hAnsi="Courier New" w:cs="Courier New"/>
          <w:sz w:val="24"/>
          <w:szCs w:val="24"/>
        </w:rPr>
        <w:lastRenderedPageBreak/>
        <w:t>kayıtlı olma koşulunu</w:t>
      </w:r>
      <w:r w:rsidR="009B354D">
        <w:rPr>
          <w:rFonts w:ascii="Courier New" w:hAnsi="Courier New" w:cs="Courier New"/>
          <w:sz w:val="24"/>
          <w:szCs w:val="24"/>
        </w:rPr>
        <w:t>n</w:t>
      </w:r>
      <w:r w:rsidR="00EF51DA">
        <w:rPr>
          <w:rFonts w:ascii="Courier New" w:hAnsi="Courier New" w:cs="Courier New"/>
          <w:sz w:val="24"/>
          <w:szCs w:val="24"/>
        </w:rPr>
        <w:t xml:space="preserve"> aradığı, kamu görevlisi olma koşulu aranmadığı, Emare 8’den görüldüğü üzere</w:t>
      </w:r>
      <w:r w:rsidR="009B354D">
        <w:rPr>
          <w:rFonts w:ascii="Courier New" w:hAnsi="Courier New" w:cs="Courier New"/>
          <w:sz w:val="24"/>
          <w:szCs w:val="24"/>
        </w:rPr>
        <w:t>,</w:t>
      </w:r>
      <w:r w:rsidR="00EF51DA">
        <w:rPr>
          <w:rFonts w:ascii="Courier New" w:hAnsi="Courier New" w:cs="Courier New"/>
          <w:sz w:val="24"/>
          <w:szCs w:val="24"/>
        </w:rPr>
        <w:t xml:space="preserve"> dava konusu imar planının yetkisiz kişiler tarafından hazırlandığını kabul etmenin mümkün olmadığı, </w:t>
      </w:r>
      <w:r w:rsidR="00723656">
        <w:rPr>
          <w:rFonts w:ascii="Courier New" w:hAnsi="Courier New" w:cs="Courier New"/>
          <w:sz w:val="24"/>
          <w:szCs w:val="24"/>
        </w:rPr>
        <w:t xml:space="preserve">emir verilirse Davalıların geriye dönüşü imkânsız zarara uğrayacağı, </w:t>
      </w:r>
      <w:r w:rsidR="009B354D">
        <w:rPr>
          <w:rFonts w:ascii="Courier New" w:hAnsi="Courier New" w:cs="Courier New"/>
          <w:sz w:val="24"/>
          <w:szCs w:val="24"/>
        </w:rPr>
        <w:t xml:space="preserve">zira </w:t>
      </w:r>
      <w:r w:rsidR="00723656">
        <w:rPr>
          <w:rFonts w:ascii="Courier New" w:hAnsi="Courier New" w:cs="Courier New"/>
          <w:sz w:val="24"/>
          <w:szCs w:val="24"/>
        </w:rPr>
        <w:t>maliyetlerin ciddi oranda arttığı;</w:t>
      </w:r>
    </w:p>
    <w:p w:rsidR="00723656" w:rsidRDefault="00723656" w:rsidP="00915CBD">
      <w:pPr>
        <w:spacing w:line="360" w:lineRule="auto"/>
        <w:ind w:firstLine="708"/>
        <w:rPr>
          <w:rFonts w:ascii="Courier New" w:hAnsi="Courier New" w:cs="Courier New"/>
          <w:sz w:val="24"/>
          <w:szCs w:val="24"/>
        </w:rPr>
      </w:pPr>
      <w:r>
        <w:rPr>
          <w:rFonts w:ascii="Courier New" w:hAnsi="Courier New" w:cs="Courier New"/>
          <w:sz w:val="24"/>
          <w:szCs w:val="24"/>
        </w:rPr>
        <w:t>Davacı Avukatının hitabının ise, KKTC’de imar planının hukuki niteliğine yönelik herhangi bir içtihat olmadığı, İyi İdare Yasası’nın düzenleyici işlemleri ta</w:t>
      </w:r>
      <w:r w:rsidR="00EE3323">
        <w:rPr>
          <w:rFonts w:ascii="Courier New" w:hAnsi="Courier New" w:cs="Courier New"/>
          <w:sz w:val="24"/>
          <w:szCs w:val="24"/>
        </w:rPr>
        <w:t>n</w:t>
      </w:r>
      <w:r w:rsidR="00C608C8">
        <w:rPr>
          <w:rFonts w:ascii="Courier New" w:hAnsi="Courier New" w:cs="Courier New"/>
          <w:sz w:val="24"/>
          <w:szCs w:val="24"/>
        </w:rPr>
        <w:t>ım</w:t>
      </w:r>
      <w:r>
        <w:rPr>
          <w:rFonts w:ascii="Courier New" w:hAnsi="Courier New" w:cs="Courier New"/>
          <w:sz w:val="24"/>
          <w:szCs w:val="24"/>
        </w:rPr>
        <w:t>ladığı, Anayasa Mahkemesinde iptal davasına konu olacak hukuki ens</w:t>
      </w:r>
      <w:r w:rsidR="009B354D">
        <w:rPr>
          <w:rFonts w:ascii="Courier New" w:hAnsi="Courier New" w:cs="Courier New"/>
          <w:sz w:val="24"/>
          <w:szCs w:val="24"/>
        </w:rPr>
        <w:t>t</w:t>
      </w:r>
      <w:r>
        <w:rPr>
          <w:rFonts w:ascii="Courier New" w:hAnsi="Courier New" w:cs="Courier New"/>
          <w:sz w:val="24"/>
          <w:szCs w:val="24"/>
        </w:rPr>
        <w:t>rümanların</w:t>
      </w:r>
      <w:r w:rsidR="00EE3323">
        <w:rPr>
          <w:rFonts w:ascii="Courier New" w:hAnsi="Courier New" w:cs="Courier New"/>
          <w:sz w:val="24"/>
          <w:szCs w:val="24"/>
        </w:rPr>
        <w:t>,</w:t>
      </w:r>
      <w:r>
        <w:rPr>
          <w:rFonts w:ascii="Courier New" w:hAnsi="Courier New" w:cs="Courier New"/>
          <w:sz w:val="24"/>
          <w:szCs w:val="24"/>
        </w:rPr>
        <w:t xml:space="preserve"> Anayasa’nın 147’nci maddesinde anlatıldığı, bunlar arasında imar planının yer almadığı, bu davada imar planının Anayasa’ya aykırılığı gerekçesi ile iptalinin talep edilmediği, bu nedenlerle Anayasa Mahkemesi’nin deği</w:t>
      </w:r>
      <w:r w:rsidR="009B354D">
        <w:rPr>
          <w:rFonts w:ascii="Courier New" w:hAnsi="Courier New" w:cs="Courier New"/>
          <w:sz w:val="24"/>
          <w:szCs w:val="24"/>
        </w:rPr>
        <w:t>l, YİM’in yetkili olduğu, 21/200</w:t>
      </w:r>
      <w:r>
        <w:rPr>
          <w:rFonts w:ascii="Courier New" w:hAnsi="Courier New" w:cs="Courier New"/>
          <w:sz w:val="24"/>
          <w:szCs w:val="24"/>
        </w:rPr>
        <w:t>5 sayılı Yasa ile kurulmuş olan Davacının</w:t>
      </w:r>
      <w:r w:rsidR="00EE3323">
        <w:rPr>
          <w:rFonts w:ascii="Courier New" w:hAnsi="Courier New" w:cs="Courier New"/>
          <w:sz w:val="24"/>
          <w:szCs w:val="24"/>
        </w:rPr>
        <w:t>,</w:t>
      </w:r>
      <w:r>
        <w:rPr>
          <w:rFonts w:ascii="Courier New" w:hAnsi="Courier New" w:cs="Courier New"/>
          <w:sz w:val="24"/>
          <w:szCs w:val="24"/>
        </w:rPr>
        <w:t xml:space="preserve"> Yasa’nın 23’üncü maddesinin (4)’üncü fıkrasındaki görevleri bulunduğu, Anayasa’nın 40’ıncı maddesinin</w:t>
      </w:r>
      <w:r w:rsidR="00EE3323">
        <w:rPr>
          <w:rFonts w:ascii="Courier New" w:hAnsi="Courier New" w:cs="Courier New"/>
          <w:sz w:val="24"/>
          <w:szCs w:val="24"/>
        </w:rPr>
        <w:t>,</w:t>
      </w:r>
      <w:r>
        <w:rPr>
          <w:rFonts w:ascii="Courier New" w:hAnsi="Courier New" w:cs="Courier New"/>
          <w:sz w:val="24"/>
          <w:szCs w:val="24"/>
        </w:rPr>
        <w:t xml:space="preserve"> Davacıya</w:t>
      </w:r>
      <w:r w:rsidR="00EE3323">
        <w:rPr>
          <w:rFonts w:ascii="Courier New" w:hAnsi="Courier New" w:cs="Courier New"/>
          <w:sz w:val="24"/>
          <w:szCs w:val="24"/>
        </w:rPr>
        <w:t>,</w:t>
      </w:r>
      <w:r>
        <w:rPr>
          <w:rFonts w:ascii="Courier New" w:hAnsi="Courier New" w:cs="Courier New"/>
          <w:sz w:val="24"/>
          <w:szCs w:val="24"/>
        </w:rPr>
        <w:t xml:space="preserve"> çevrenin korunması ve geliştirilmesi ödevini yüklediği, 18/2012 sayılı Yasa’nın 5’inci maddesinin (1)’inci fıkrasının da çevrenin korunması ve geliştirilmesi noktasında Davacıya sorumluluk yüklediği, Davacının davayı ikâme etmesinin hem meslek odası olarak görevi, hem de çevrenin kirlenmesini önlemek ödevi açısından amacı olduğu, çevre davalarında menfaatin daha geniş tutulması gerektiği, bu davanın da bir çevre davası olduğu, çevreyi, kültürel ve tarihi değerleri koruması yasal yükümlülüğünde olan Davacının bu davada menfaat ilişkisinin bulunduğunun kabul edilmesi gerektiği, 2019 yılından sonra veri çalışmaları yapılmadan ve halkın katılımına sunulmadan yeni bir imar süreci başlatıldığı, dava konusu planın yetkisiz kişiler tarafından hazırlandığı ve yok hükmünde olduğu, imar planında kamu görevlisi olmayan kişilerin çalıştığı</w:t>
      </w:r>
      <w:r w:rsidR="00E47778">
        <w:rPr>
          <w:rFonts w:ascii="Courier New" w:hAnsi="Courier New" w:cs="Courier New"/>
          <w:sz w:val="24"/>
          <w:szCs w:val="24"/>
        </w:rPr>
        <w:t>, planın</w:t>
      </w:r>
      <w:r>
        <w:rPr>
          <w:rFonts w:ascii="Courier New" w:hAnsi="Courier New" w:cs="Courier New"/>
          <w:sz w:val="24"/>
          <w:szCs w:val="24"/>
        </w:rPr>
        <w:t xml:space="preserve"> onların denetim ve gözetiminde yapıldığı, görev ve yetkisi imar planını yapmak olan bir şehir plancısının denetim ve koordinasyonunda yapılmadığı, imar planının yapılmasında </w:t>
      </w:r>
      <w:r>
        <w:rPr>
          <w:rFonts w:ascii="Courier New" w:hAnsi="Courier New" w:cs="Courier New"/>
          <w:sz w:val="24"/>
          <w:szCs w:val="24"/>
        </w:rPr>
        <w:lastRenderedPageBreak/>
        <w:t>yetkili makamın 55/1989 sayılı Yasa’nın 7’nci maddesine gör</w:t>
      </w:r>
      <w:r w:rsidR="0099115F">
        <w:rPr>
          <w:rFonts w:ascii="Courier New" w:hAnsi="Courier New" w:cs="Courier New"/>
          <w:sz w:val="24"/>
          <w:szCs w:val="24"/>
        </w:rPr>
        <w:t>e planlama makamı olduğu, aynı Y</w:t>
      </w:r>
      <w:r>
        <w:rPr>
          <w:rFonts w:ascii="Courier New" w:hAnsi="Courier New" w:cs="Courier New"/>
          <w:sz w:val="24"/>
          <w:szCs w:val="24"/>
        </w:rPr>
        <w:t>asa</w:t>
      </w:r>
      <w:r w:rsidR="0099115F">
        <w:rPr>
          <w:rFonts w:ascii="Courier New" w:hAnsi="Courier New" w:cs="Courier New"/>
          <w:sz w:val="24"/>
          <w:szCs w:val="24"/>
        </w:rPr>
        <w:t>’</w:t>
      </w:r>
      <w:r>
        <w:rPr>
          <w:rFonts w:ascii="Courier New" w:hAnsi="Courier New" w:cs="Courier New"/>
          <w:sz w:val="24"/>
          <w:szCs w:val="24"/>
        </w:rPr>
        <w:t>nın 38’inci maddesinin planlama konusundaki yetkili meslek dalları</w:t>
      </w:r>
      <w:r w:rsidR="0099115F">
        <w:rPr>
          <w:rFonts w:ascii="Courier New" w:hAnsi="Courier New" w:cs="Courier New"/>
          <w:sz w:val="24"/>
          <w:szCs w:val="24"/>
        </w:rPr>
        <w:t>nı düzenlediği, 47/1988 sayılı Y</w:t>
      </w:r>
      <w:r>
        <w:rPr>
          <w:rFonts w:ascii="Courier New" w:hAnsi="Courier New" w:cs="Courier New"/>
          <w:sz w:val="24"/>
          <w:szCs w:val="24"/>
        </w:rPr>
        <w:t>asa</w:t>
      </w:r>
      <w:r w:rsidR="0099115F">
        <w:rPr>
          <w:rFonts w:ascii="Courier New" w:hAnsi="Courier New" w:cs="Courier New"/>
          <w:sz w:val="24"/>
          <w:szCs w:val="24"/>
        </w:rPr>
        <w:t>’</w:t>
      </w:r>
      <w:r>
        <w:rPr>
          <w:rFonts w:ascii="Courier New" w:hAnsi="Courier New" w:cs="Courier New"/>
          <w:sz w:val="24"/>
          <w:szCs w:val="24"/>
        </w:rPr>
        <w:t>nın 10’uncu maddesinin (1)’inci fıkrası tahtındaki cetvelde</w:t>
      </w:r>
      <w:r w:rsidR="00732058">
        <w:rPr>
          <w:rFonts w:ascii="Courier New" w:hAnsi="Courier New" w:cs="Courier New"/>
          <w:sz w:val="24"/>
          <w:szCs w:val="24"/>
        </w:rPr>
        <w:t>,</w:t>
      </w:r>
      <w:r>
        <w:rPr>
          <w:rFonts w:ascii="Courier New" w:hAnsi="Courier New" w:cs="Courier New"/>
          <w:sz w:val="24"/>
          <w:szCs w:val="24"/>
        </w:rPr>
        <w:t xml:space="preserve"> Başşehircinin görev, yetki ve sorumluluklarının düzenlendiği, planları hazırlamanın</w:t>
      </w:r>
      <w:r w:rsidR="00EE3323">
        <w:rPr>
          <w:rFonts w:ascii="Courier New" w:hAnsi="Courier New" w:cs="Courier New"/>
          <w:sz w:val="24"/>
          <w:szCs w:val="24"/>
        </w:rPr>
        <w:t>,</w:t>
      </w:r>
      <w:r>
        <w:rPr>
          <w:rFonts w:ascii="Courier New" w:hAnsi="Courier New" w:cs="Courier New"/>
          <w:sz w:val="24"/>
          <w:szCs w:val="24"/>
        </w:rPr>
        <w:t xml:space="preserve"> şehir, kasaba ve köylerin imar planlarını hazırlamak için gerekli araştırmaları yapmanın</w:t>
      </w:r>
      <w:r w:rsidR="00EE3323">
        <w:rPr>
          <w:rFonts w:ascii="Courier New" w:hAnsi="Courier New" w:cs="Courier New"/>
          <w:sz w:val="24"/>
          <w:szCs w:val="24"/>
        </w:rPr>
        <w:t>,</w:t>
      </w:r>
      <w:r>
        <w:rPr>
          <w:rFonts w:ascii="Courier New" w:hAnsi="Courier New" w:cs="Courier New"/>
          <w:sz w:val="24"/>
          <w:szCs w:val="24"/>
        </w:rPr>
        <w:t xml:space="preserve"> Başşehircinin görev ve yetkisinde olduğu, bu sebeple imar planının yapılmasında yetkilinin Başşehirci olması gerektiği, dairede iki tane Başşehirci olduğu, her ikisinin de 2021’de yayımlanan planda görev almadığı, </w:t>
      </w:r>
      <w:r w:rsidR="0099115F">
        <w:rPr>
          <w:rFonts w:ascii="Courier New" w:hAnsi="Courier New" w:cs="Courier New"/>
          <w:sz w:val="24"/>
          <w:szCs w:val="24"/>
        </w:rPr>
        <w:t>Ş</w:t>
      </w:r>
      <w:r>
        <w:rPr>
          <w:rFonts w:ascii="Courier New" w:hAnsi="Courier New" w:cs="Courier New"/>
          <w:sz w:val="24"/>
          <w:szCs w:val="24"/>
        </w:rPr>
        <w:t xml:space="preserve">ube </w:t>
      </w:r>
      <w:r w:rsidR="0099115F">
        <w:rPr>
          <w:rFonts w:ascii="Courier New" w:hAnsi="Courier New" w:cs="Courier New"/>
          <w:sz w:val="24"/>
          <w:szCs w:val="24"/>
        </w:rPr>
        <w:t>A</w:t>
      </w:r>
      <w:r>
        <w:rPr>
          <w:rFonts w:ascii="Courier New" w:hAnsi="Courier New" w:cs="Courier New"/>
          <w:sz w:val="24"/>
          <w:szCs w:val="24"/>
        </w:rPr>
        <w:t>miri olan Ali Öznur’un imar planı hazırlanmasında görev alma, denetleme veya çalışma yapma yetkisi bulunmadığı,</w:t>
      </w:r>
      <w:r w:rsidR="00624068">
        <w:rPr>
          <w:rFonts w:ascii="Courier New" w:hAnsi="Courier New" w:cs="Courier New"/>
          <w:sz w:val="24"/>
          <w:szCs w:val="24"/>
        </w:rPr>
        <w:t xml:space="preserve"> 2021’deki imar planı</w:t>
      </w:r>
      <w:r w:rsidR="003709A9">
        <w:rPr>
          <w:rFonts w:ascii="Courier New" w:hAnsi="Courier New" w:cs="Courier New"/>
          <w:sz w:val="24"/>
          <w:szCs w:val="24"/>
        </w:rPr>
        <w:t xml:space="preserve"> 2019’daki plandan esasa ilişkin farklılıklar içerdiğinden</w:t>
      </w:r>
      <w:r w:rsidR="0099115F">
        <w:rPr>
          <w:rFonts w:ascii="Courier New" w:hAnsi="Courier New" w:cs="Courier New"/>
          <w:sz w:val="24"/>
          <w:szCs w:val="24"/>
        </w:rPr>
        <w:t>,</w:t>
      </w:r>
      <w:r w:rsidR="003709A9">
        <w:rPr>
          <w:rFonts w:ascii="Courier New" w:hAnsi="Courier New" w:cs="Courier New"/>
          <w:sz w:val="24"/>
          <w:szCs w:val="24"/>
        </w:rPr>
        <w:t xml:space="preserve"> halkın katılımına gidilmesi gerektiği, ancak halkın katılımına gidilmediği, esas kararlar değişirse, </w:t>
      </w:r>
      <w:r w:rsidR="0099115F">
        <w:rPr>
          <w:rFonts w:ascii="Courier New" w:hAnsi="Courier New" w:cs="Courier New"/>
          <w:sz w:val="24"/>
          <w:szCs w:val="24"/>
        </w:rPr>
        <w:t xml:space="preserve">55/1989 sayılı </w:t>
      </w:r>
      <w:r w:rsidR="003709A9">
        <w:rPr>
          <w:rFonts w:ascii="Courier New" w:hAnsi="Courier New" w:cs="Courier New"/>
          <w:sz w:val="24"/>
          <w:szCs w:val="24"/>
        </w:rPr>
        <w:t>İmar Yasası’nın 14’üncü maddesinin (1).,(2).,(3)., ve (4).fıkra kurallarının uygulanması gerektiği, İmar Planının esas</w:t>
      </w:r>
      <w:r w:rsidR="00EE3323">
        <w:rPr>
          <w:rFonts w:ascii="Courier New" w:hAnsi="Courier New" w:cs="Courier New"/>
          <w:sz w:val="24"/>
          <w:szCs w:val="24"/>
        </w:rPr>
        <w:t xml:space="preserve"> kararlarının da değiştiği, Ema</w:t>
      </w:r>
      <w:r w:rsidR="003709A9">
        <w:rPr>
          <w:rFonts w:ascii="Courier New" w:hAnsi="Courier New" w:cs="Courier New"/>
          <w:sz w:val="24"/>
          <w:szCs w:val="24"/>
        </w:rPr>
        <w:t>r</w:t>
      </w:r>
      <w:r w:rsidR="00EE3323">
        <w:rPr>
          <w:rFonts w:ascii="Courier New" w:hAnsi="Courier New" w:cs="Courier New"/>
          <w:sz w:val="24"/>
          <w:szCs w:val="24"/>
        </w:rPr>
        <w:t>e</w:t>
      </w:r>
      <w:r w:rsidR="003709A9">
        <w:rPr>
          <w:rFonts w:ascii="Courier New" w:hAnsi="Courier New" w:cs="Courier New"/>
          <w:sz w:val="24"/>
          <w:szCs w:val="24"/>
        </w:rPr>
        <w:t xml:space="preserve"> 8’deki 1.4.2.1 paragraflarında yer alan esas kararlardan nüfus ve konut yoğunluğu dağılımında değişiklik olduğu, Mağusa’daki seracılık faaliyetlerinin de esas kararlar kısmında yer</w:t>
      </w:r>
      <w:r w:rsidR="0099115F">
        <w:rPr>
          <w:rFonts w:ascii="Courier New" w:hAnsi="Courier New" w:cs="Courier New"/>
          <w:sz w:val="24"/>
          <w:szCs w:val="24"/>
        </w:rPr>
        <w:t xml:space="preserve"> </w:t>
      </w:r>
      <w:r w:rsidR="003709A9">
        <w:rPr>
          <w:rFonts w:ascii="Courier New" w:hAnsi="Courier New" w:cs="Courier New"/>
          <w:sz w:val="24"/>
          <w:szCs w:val="24"/>
        </w:rPr>
        <w:t>aldığı, doğal alanın turistik al</w:t>
      </w:r>
      <w:r w:rsidR="0099115F">
        <w:rPr>
          <w:rFonts w:ascii="Courier New" w:hAnsi="Courier New" w:cs="Courier New"/>
          <w:sz w:val="24"/>
          <w:szCs w:val="24"/>
        </w:rPr>
        <w:t>an olarak açılacağının da ihtila</w:t>
      </w:r>
      <w:r w:rsidR="003709A9">
        <w:rPr>
          <w:rFonts w:ascii="Courier New" w:hAnsi="Courier New" w:cs="Courier New"/>
          <w:sz w:val="24"/>
          <w:szCs w:val="24"/>
        </w:rPr>
        <w:t>fsız olduğu, bunun da esas kararlar kısmının (g)bendinde yeraldığı, tanıkların halkın katılımı olmadığını ifade ettiği,</w:t>
      </w:r>
      <w:r w:rsidR="00182BCD">
        <w:rPr>
          <w:rFonts w:ascii="Courier New" w:hAnsi="Courier New" w:cs="Courier New"/>
          <w:sz w:val="24"/>
          <w:szCs w:val="24"/>
        </w:rPr>
        <w:t xml:space="preserve"> </w:t>
      </w:r>
      <w:r w:rsidR="0099115F">
        <w:rPr>
          <w:rFonts w:ascii="Courier New" w:hAnsi="Courier New" w:cs="Courier New"/>
          <w:sz w:val="24"/>
          <w:szCs w:val="24"/>
        </w:rPr>
        <w:t xml:space="preserve">55/1989 sayılı </w:t>
      </w:r>
      <w:r w:rsidR="00182BCD">
        <w:rPr>
          <w:rFonts w:ascii="Courier New" w:hAnsi="Courier New" w:cs="Courier New"/>
          <w:sz w:val="24"/>
          <w:szCs w:val="24"/>
        </w:rPr>
        <w:t>İmar Yasası’nın 1</w:t>
      </w:r>
      <w:r w:rsidR="0099115F">
        <w:rPr>
          <w:rFonts w:ascii="Courier New" w:hAnsi="Courier New" w:cs="Courier New"/>
          <w:sz w:val="24"/>
          <w:szCs w:val="24"/>
        </w:rPr>
        <w:t>3’üncü ve 14’üncü maddeleri hila</w:t>
      </w:r>
      <w:r w:rsidR="00182BCD">
        <w:rPr>
          <w:rFonts w:ascii="Courier New" w:hAnsi="Courier New" w:cs="Courier New"/>
          <w:sz w:val="24"/>
          <w:szCs w:val="24"/>
        </w:rPr>
        <w:t xml:space="preserve">fına halkın katılımına gidilmediği, plan hazırlanırken yeni veri çalışması da yapılmadığı, çevre açısından verimli toprakların imara açılması halinde yapılacak binaların ileride yıkılması halinde dahi verimli toprakların olumsuz etkileneceği, bu topraklarda tarım faaliyeti yapılamayacağı, bunun da maddi kayıplara yol açacağı, yeni imara açılan bölgelerin kamu maliyesine de zarar oluşturacağı, emir verilirse 3’üncü kişilerin ve karşı tarafın </w:t>
      </w:r>
      <w:r w:rsidR="00182BCD">
        <w:rPr>
          <w:rFonts w:ascii="Courier New" w:hAnsi="Courier New" w:cs="Courier New"/>
          <w:sz w:val="24"/>
          <w:szCs w:val="24"/>
        </w:rPr>
        <w:lastRenderedPageBreak/>
        <w:t>da menfaatinin korunacağı, kıyının doğal alanında oluşacak tahribat neticesinde kablumbağaların yumurtlama alanının yok edileceği, bunun da geriye dönüşü imkânsız duruma yol açacağı</w:t>
      </w:r>
      <w:r w:rsidR="00EE3323">
        <w:rPr>
          <w:rFonts w:ascii="Courier New" w:hAnsi="Courier New" w:cs="Courier New"/>
          <w:sz w:val="24"/>
          <w:szCs w:val="24"/>
        </w:rPr>
        <w:t>,</w:t>
      </w:r>
      <w:r w:rsidR="00182BCD">
        <w:rPr>
          <w:rFonts w:ascii="Courier New" w:hAnsi="Courier New" w:cs="Courier New"/>
          <w:sz w:val="24"/>
          <w:szCs w:val="24"/>
        </w:rPr>
        <w:t xml:space="preserve"> şeklinde özetlenebileceği görülmektedir.</w:t>
      </w:r>
    </w:p>
    <w:p w:rsidR="00104D1C" w:rsidRDefault="008016CA" w:rsidP="00915CBD">
      <w:pPr>
        <w:spacing w:line="360" w:lineRule="auto"/>
        <w:ind w:firstLine="708"/>
        <w:rPr>
          <w:rFonts w:ascii="Courier New" w:hAnsi="Courier New" w:cs="Courier New"/>
          <w:sz w:val="24"/>
          <w:szCs w:val="24"/>
        </w:rPr>
      </w:pPr>
      <w:r>
        <w:rPr>
          <w:rFonts w:ascii="Courier New" w:hAnsi="Courier New" w:cs="Courier New"/>
          <w:sz w:val="24"/>
          <w:szCs w:val="24"/>
        </w:rPr>
        <w:t>Ön itirazlar ve ön itirazlarla ilgili olarak hitap aşamasında taraflarca dile getirilenler göz önüne alındığında</w:t>
      </w:r>
      <w:r w:rsidR="00EE3323">
        <w:rPr>
          <w:rFonts w:ascii="Courier New" w:hAnsi="Courier New" w:cs="Courier New"/>
          <w:sz w:val="24"/>
          <w:szCs w:val="24"/>
        </w:rPr>
        <w:t>,</w:t>
      </w:r>
      <w:r>
        <w:rPr>
          <w:rFonts w:ascii="Courier New" w:hAnsi="Courier New" w:cs="Courier New"/>
          <w:sz w:val="24"/>
          <w:szCs w:val="24"/>
        </w:rPr>
        <w:t xml:space="preserve"> öncelikle</w:t>
      </w:r>
      <w:r w:rsidR="00732058">
        <w:rPr>
          <w:rFonts w:ascii="Courier New" w:hAnsi="Courier New" w:cs="Courier New"/>
          <w:sz w:val="24"/>
          <w:szCs w:val="24"/>
        </w:rPr>
        <w:t>,</w:t>
      </w:r>
      <w:r w:rsidR="00EE3323">
        <w:rPr>
          <w:rFonts w:ascii="Courier New" w:hAnsi="Courier New" w:cs="Courier New"/>
          <w:sz w:val="24"/>
          <w:szCs w:val="24"/>
        </w:rPr>
        <w:t xml:space="preserve"> temelde</w:t>
      </w:r>
      <w:r>
        <w:rPr>
          <w:rFonts w:ascii="Courier New" w:hAnsi="Courier New" w:cs="Courier New"/>
          <w:sz w:val="24"/>
          <w:szCs w:val="24"/>
        </w:rPr>
        <w:t xml:space="preserve"> imar planının iptalinin talep edildiği bu davanın</w:t>
      </w:r>
      <w:r w:rsidR="00EE3323">
        <w:rPr>
          <w:rFonts w:ascii="Courier New" w:hAnsi="Courier New" w:cs="Courier New"/>
          <w:sz w:val="24"/>
          <w:szCs w:val="24"/>
        </w:rPr>
        <w:t>,</w:t>
      </w:r>
      <w:r>
        <w:rPr>
          <w:rFonts w:ascii="Courier New" w:hAnsi="Courier New" w:cs="Courier New"/>
          <w:sz w:val="24"/>
          <w:szCs w:val="24"/>
        </w:rPr>
        <w:t xml:space="preserve"> Yüksek İdare Mahkemesinin görev alanında olup olmadığına karar verilmesi gerekliliği ile karşılaşılmaktadır.</w:t>
      </w:r>
    </w:p>
    <w:p w:rsidR="004354B2" w:rsidRDefault="008016CA" w:rsidP="004354B2">
      <w:pPr>
        <w:spacing w:after="0" w:line="360" w:lineRule="auto"/>
        <w:ind w:firstLine="708"/>
        <w:rPr>
          <w:rFonts w:ascii="Courier New" w:hAnsi="Courier New" w:cs="Courier New"/>
          <w:sz w:val="24"/>
          <w:szCs w:val="24"/>
        </w:rPr>
      </w:pPr>
      <w:r>
        <w:rPr>
          <w:rFonts w:ascii="Courier New" w:hAnsi="Courier New" w:cs="Courier New"/>
          <w:sz w:val="24"/>
          <w:szCs w:val="24"/>
        </w:rPr>
        <w:t>Düzenleyici bir işlem olduğu tartışılamayacak kadar açık olan</w:t>
      </w:r>
      <w:r w:rsidR="00EE3323">
        <w:rPr>
          <w:rFonts w:ascii="Courier New" w:hAnsi="Courier New" w:cs="Courier New"/>
          <w:sz w:val="24"/>
          <w:szCs w:val="24"/>
        </w:rPr>
        <w:t>,</w:t>
      </w:r>
      <w:r>
        <w:rPr>
          <w:rFonts w:ascii="Courier New" w:hAnsi="Courier New" w:cs="Courier New"/>
          <w:sz w:val="24"/>
          <w:szCs w:val="24"/>
        </w:rPr>
        <w:t xml:space="preserve"> daha ileri giderek bu hususta ihti</w:t>
      </w:r>
      <w:r w:rsidR="004354B2">
        <w:rPr>
          <w:rFonts w:ascii="Courier New" w:hAnsi="Courier New" w:cs="Courier New"/>
          <w:sz w:val="24"/>
          <w:szCs w:val="24"/>
        </w:rPr>
        <w:t>la</w:t>
      </w:r>
      <w:r>
        <w:rPr>
          <w:rFonts w:ascii="Courier New" w:hAnsi="Courier New" w:cs="Courier New"/>
          <w:sz w:val="24"/>
          <w:szCs w:val="24"/>
        </w:rPr>
        <w:t>fın söz konusu olmadığı İmar Planının</w:t>
      </w:r>
      <w:r w:rsidR="00EE3323">
        <w:rPr>
          <w:rFonts w:ascii="Courier New" w:hAnsi="Courier New" w:cs="Courier New"/>
          <w:sz w:val="24"/>
          <w:szCs w:val="24"/>
        </w:rPr>
        <w:t>,</w:t>
      </w:r>
      <w:r>
        <w:rPr>
          <w:rFonts w:ascii="Courier New" w:hAnsi="Courier New" w:cs="Courier New"/>
          <w:sz w:val="24"/>
          <w:szCs w:val="24"/>
        </w:rPr>
        <w:t xml:space="preserve"> İyi İdare Yasası Madde 19 uyarınca iptal davasına konu olabilece</w:t>
      </w:r>
      <w:r w:rsidR="004354B2">
        <w:rPr>
          <w:rFonts w:ascii="Courier New" w:hAnsi="Courier New" w:cs="Courier New"/>
          <w:sz w:val="24"/>
          <w:szCs w:val="24"/>
        </w:rPr>
        <w:t xml:space="preserve">ği görülmektedir. YİM 159/2017 </w:t>
      </w:r>
    </w:p>
    <w:p w:rsidR="008016CA" w:rsidRDefault="004354B2" w:rsidP="004354B2">
      <w:pPr>
        <w:spacing w:after="0" w:line="360" w:lineRule="auto"/>
        <w:rPr>
          <w:rFonts w:ascii="Courier New" w:hAnsi="Courier New" w:cs="Courier New"/>
          <w:sz w:val="24"/>
          <w:szCs w:val="24"/>
        </w:rPr>
      </w:pPr>
      <w:r>
        <w:rPr>
          <w:rFonts w:ascii="Courier New" w:hAnsi="Courier New" w:cs="Courier New"/>
          <w:sz w:val="24"/>
          <w:szCs w:val="24"/>
        </w:rPr>
        <w:t>D.</w:t>
      </w:r>
      <w:r w:rsidR="008016CA">
        <w:rPr>
          <w:rFonts w:ascii="Courier New" w:hAnsi="Courier New" w:cs="Courier New"/>
          <w:sz w:val="24"/>
          <w:szCs w:val="24"/>
        </w:rPr>
        <w:t xml:space="preserve"> 7/2018 sayılı kararda</w:t>
      </w:r>
      <w:r w:rsidR="00EE3323">
        <w:rPr>
          <w:rFonts w:ascii="Courier New" w:hAnsi="Courier New" w:cs="Courier New"/>
          <w:sz w:val="24"/>
          <w:szCs w:val="24"/>
        </w:rPr>
        <w:t>,</w:t>
      </w:r>
      <w:r w:rsidR="008016CA">
        <w:rPr>
          <w:rFonts w:ascii="Courier New" w:hAnsi="Courier New" w:cs="Courier New"/>
          <w:sz w:val="24"/>
          <w:szCs w:val="24"/>
        </w:rPr>
        <w:t xml:space="preserve"> çoğunluk görüşünde</w:t>
      </w:r>
      <w:r w:rsidR="00EE3323">
        <w:rPr>
          <w:rFonts w:ascii="Courier New" w:hAnsi="Courier New" w:cs="Courier New"/>
          <w:sz w:val="24"/>
          <w:szCs w:val="24"/>
        </w:rPr>
        <w:t>,</w:t>
      </w:r>
      <w:r w:rsidR="008016CA">
        <w:rPr>
          <w:rFonts w:ascii="Courier New" w:hAnsi="Courier New" w:cs="Courier New"/>
          <w:sz w:val="24"/>
          <w:szCs w:val="24"/>
        </w:rPr>
        <w:t xml:space="preserve"> düzenleyici işlemlere karşı iptal davası açılamayacağı algısını yaratacak şekilde bir yazıma yer verilmiş olmakla birlikte</w:t>
      </w:r>
      <w:r w:rsidR="00EE3323">
        <w:rPr>
          <w:rFonts w:ascii="Courier New" w:hAnsi="Courier New" w:cs="Courier New"/>
          <w:sz w:val="24"/>
          <w:szCs w:val="24"/>
        </w:rPr>
        <w:t>,</w:t>
      </w:r>
      <w:r w:rsidR="008016CA">
        <w:rPr>
          <w:rFonts w:ascii="Courier New" w:hAnsi="Courier New" w:cs="Courier New"/>
          <w:sz w:val="24"/>
          <w:szCs w:val="24"/>
        </w:rPr>
        <w:t xml:space="preserve"> o kararda incelenen konu “tüzükler” olduğu için</w:t>
      </w:r>
      <w:r w:rsidR="00EE3323">
        <w:rPr>
          <w:rFonts w:ascii="Courier New" w:hAnsi="Courier New" w:cs="Courier New"/>
          <w:sz w:val="24"/>
          <w:szCs w:val="24"/>
        </w:rPr>
        <w:t>,</w:t>
      </w:r>
      <w:r w:rsidR="008016CA">
        <w:rPr>
          <w:rFonts w:ascii="Courier New" w:hAnsi="Courier New" w:cs="Courier New"/>
          <w:sz w:val="24"/>
          <w:szCs w:val="24"/>
        </w:rPr>
        <w:t xml:space="preserve"> anılan çoğunluk kararı belirtilen şekilde yorumlansa bile kararın bağlayıcılığı tüzüklerle sınırlı kalmaktadır.</w:t>
      </w:r>
      <w:r w:rsidR="00EE3323">
        <w:rPr>
          <w:rFonts w:ascii="Courier New" w:hAnsi="Courier New" w:cs="Courier New"/>
          <w:sz w:val="24"/>
          <w:szCs w:val="24"/>
        </w:rPr>
        <w:t xml:space="preserve"> Bu nedenle</w:t>
      </w:r>
      <w:r w:rsidR="004107FF">
        <w:rPr>
          <w:rFonts w:ascii="Courier New" w:hAnsi="Courier New" w:cs="Courier New"/>
          <w:sz w:val="24"/>
          <w:szCs w:val="24"/>
        </w:rPr>
        <w:t>,</w:t>
      </w:r>
      <w:r w:rsidR="00EE3323">
        <w:rPr>
          <w:rFonts w:ascii="Courier New" w:hAnsi="Courier New" w:cs="Courier New"/>
          <w:sz w:val="24"/>
          <w:szCs w:val="24"/>
        </w:rPr>
        <w:t xml:space="preserve"> konu karardan hareketle, düzenleyici işlemlerin hiçbiri </w:t>
      </w:r>
      <w:r w:rsidR="000D4208">
        <w:rPr>
          <w:rFonts w:ascii="Courier New" w:hAnsi="Courier New" w:cs="Courier New"/>
          <w:sz w:val="24"/>
          <w:szCs w:val="24"/>
        </w:rPr>
        <w:t xml:space="preserve">Yüksek İdare Mahkemesi’nde </w:t>
      </w:r>
      <w:r w:rsidR="00EE3323">
        <w:rPr>
          <w:rFonts w:ascii="Courier New" w:hAnsi="Courier New" w:cs="Courier New"/>
          <w:sz w:val="24"/>
          <w:szCs w:val="24"/>
        </w:rPr>
        <w:t>dava konusu yapılamaz şeklinde bir sonuca varılması mümkün görünmemektedir.</w:t>
      </w:r>
    </w:p>
    <w:p w:rsidR="008016CA" w:rsidRDefault="008016CA" w:rsidP="00915CBD">
      <w:pPr>
        <w:spacing w:line="360" w:lineRule="auto"/>
        <w:ind w:firstLine="708"/>
        <w:rPr>
          <w:rFonts w:ascii="Courier New" w:hAnsi="Courier New" w:cs="Courier New"/>
          <w:sz w:val="24"/>
          <w:szCs w:val="24"/>
        </w:rPr>
      </w:pPr>
      <w:r>
        <w:rPr>
          <w:rFonts w:ascii="Courier New" w:hAnsi="Courier New" w:cs="Courier New"/>
          <w:sz w:val="24"/>
          <w:szCs w:val="24"/>
        </w:rPr>
        <w:t>Bu noktada</w:t>
      </w:r>
      <w:r w:rsidR="00EE3323">
        <w:rPr>
          <w:rFonts w:ascii="Courier New" w:hAnsi="Courier New" w:cs="Courier New"/>
          <w:sz w:val="24"/>
          <w:szCs w:val="24"/>
        </w:rPr>
        <w:t>,</w:t>
      </w:r>
      <w:r>
        <w:rPr>
          <w:rFonts w:ascii="Courier New" w:hAnsi="Courier New" w:cs="Courier New"/>
          <w:sz w:val="24"/>
          <w:szCs w:val="24"/>
        </w:rPr>
        <w:t xml:space="preserve"> İlgili Şahıs Avukatının dile getirdiği</w:t>
      </w:r>
      <w:r w:rsidR="00732058">
        <w:rPr>
          <w:rFonts w:ascii="Courier New" w:hAnsi="Courier New" w:cs="Courier New"/>
          <w:sz w:val="24"/>
          <w:szCs w:val="24"/>
        </w:rPr>
        <w:t>,</w:t>
      </w:r>
      <w:r>
        <w:rPr>
          <w:rFonts w:ascii="Courier New" w:hAnsi="Courier New" w:cs="Courier New"/>
          <w:sz w:val="24"/>
          <w:szCs w:val="24"/>
        </w:rPr>
        <w:t xml:space="preserve"> İmar Planının tüzük ve yönetmeliklerin tabi olduğu hukuki rejime tabi tutulması</w:t>
      </w:r>
      <w:r w:rsidR="00732058">
        <w:rPr>
          <w:rFonts w:ascii="Courier New" w:hAnsi="Courier New" w:cs="Courier New"/>
          <w:sz w:val="24"/>
          <w:szCs w:val="24"/>
        </w:rPr>
        <w:t xml:space="preserve"> gerektiği</w:t>
      </w:r>
      <w:r>
        <w:rPr>
          <w:rFonts w:ascii="Courier New" w:hAnsi="Courier New" w:cs="Courier New"/>
          <w:sz w:val="24"/>
          <w:szCs w:val="24"/>
        </w:rPr>
        <w:t xml:space="preserve"> ve imar planının iptali talepli bir davanın ancak Anayasa Mahkemesinde görülebileceği özlü iddiasını inceleme gerekliliği ile karşılaşılmaktadır.</w:t>
      </w:r>
    </w:p>
    <w:p w:rsidR="00EE3323" w:rsidRDefault="008016CA" w:rsidP="00915CBD">
      <w:pPr>
        <w:spacing w:line="360" w:lineRule="auto"/>
        <w:ind w:firstLine="708"/>
        <w:rPr>
          <w:rFonts w:ascii="Courier New" w:hAnsi="Courier New" w:cs="Courier New"/>
          <w:sz w:val="24"/>
          <w:szCs w:val="24"/>
        </w:rPr>
      </w:pPr>
      <w:r>
        <w:rPr>
          <w:rFonts w:ascii="Courier New" w:hAnsi="Courier New" w:cs="Courier New"/>
          <w:sz w:val="24"/>
          <w:szCs w:val="24"/>
        </w:rPr>
        <w:t>Öncelikle belirtmek gerekir ki</w:t>
      </w:r>
      <w:r w:rsidR="00EE3323">
        <w:rPr>
          <w:rFonts w:ascii="Courier New" w:hAnsi="Courier New" w:cs="Courier New"/>
          <w:sz w:val="24"/>
          <w:szCs w:val="24"/>
        </w:rPr>
        <w:t>,</w:t>
      </w:r>
      <w:r>
        <w:rPr>
          <w:rFonts w:ascii="Courier New" w:hAnsi="Courier New" w:cs="Courier New"/>
          <w:sz w:val="24"/>
          <w:szCs w:val="24"/>
        </w:rPr>
        <w:t xml:space="preserve"> bu Mahkemenin dinlediği</w:t>
      </w:r>
      <w:r w:rsidR="00EE3323">
        <w:rPr>
          <w:rFonts w:ascii="Courier New" w:hAnsi="Courier New" w:cs="Courier New"/>
          <w:sz w:val="24"/>
          <w:szCs w:val="24"/>
        </w:rPr>
        <w:t>,</w:t>
      </w:r>
      <w:r>
        <w:rPr>
          <w:rFonts w:ascii="Courier New" w:hAnsi="Courier New" w:cs="Courier New"/>
          <w:sz w:val="24"/>
          <w:szCs w:val="24"/>
        </w:rPr>
        <w:t xml:space="preserve"> bir ara emri istidasıdır</w:t>
      </w:r>
      <w:r w:rsidR="006254BE">
        <w:rPr>
          <w:rFonts w:ascii="Courier New" w:hAnsi="Courier New" w:cs="Courier New"/>
          <w:sz w:val="24"/>
          <w:szCs w:val="24"/>
        </w:rPr>
        <w:t xml:space="preserve"> ve bu tür istidalarda</w:t>
      </w:r>
      <w:r w:rsidR="00EE3323">
        <w:rPr>
          <w:rFonts w:ascii="Courier New" w:hAnsi="Courier New" w:cs="Courier New"/>
          <w:sz w:val="24"/>
          <w:szCs w:val="24"/>
        </w:rPr>
        <w:t>,</w:t>
      </w:r>
      <w:r w:rsidR="006254BE">
        <w:rPr>
          <w:rFonts w:ascii="Courier New" w:hAnsi="Courier New" w:cs="Courier New"/>
          <w:sz w:val="24"/>
          <w:szCs w:val="24"/>
        </w:rPr>
        <w:t xml:space="preserve"> Mahkemeler</w:t>
      </w:r>
      <w:r w:rsidR="00EE3323">
        <w:rPr>
          <w:rFonts w:ascii="Courier New" w:hAnsi="Courier New" w:cs="Courier New"/>
          <w:sz w:val="24"/>
          <w:szCs w:val="24"/>
        </w:rPr>
        <w:t>,</w:t>
      </w:r>
      <w:r w:rsidR="006254BE">
        <w:rPr>
          <w:rFonts w:ascii="Courier New" w:hAnsi="Courier New" w:cs="Courier New"/>
          <w:sz w:val="24"/>
          <w:szCs w:val="24"/>
        </w:rPr>
        <w:t xml:space="preserve"> mümkün olduğunca davanın esasını karara bağlayacak şekilde hareket etmekten kaçınmak durumundadırlar. Bunun ötesinde dava incelendiğinde</w:t>
      </w:r>
      <w:r w:rsidR="00EE3323">
        <w:rPr>
          <w:rFonts w:ascii="Courier New" w:hAnsi="Courier New" w:cs="Courier New"/>
          <w:sz w:val="24"/>
          <w:szCs w:val="24"/>
        </w:rPr>
        <w:t>,</w:t>
      </w:r>
      <w:r w:rsidR="006254BE">
        <w:rPr>
          <w:rFonts w:ascii="Courier New" w:hAnsi="Courier New" w:cs="Courier New"/>
          <w:sz w:val="24"/>
          <w:szCs w:val="24"/>
        </w:rPr>
        <w:t xml:space="preserve"> üç yargıçtan oluşaca</w:t>
      </w:r>
      <w:r w:rsidR="00C36442">
        <w:rPr>
          <w:rFonts w:ascii="Courier New" w:hAnsi="Courier New" w:cs="Courier New"/>
          <w:sz w:val="24"/>
          <w:szCs w:val="24"/>
        </w:rPr>
        <w:t>k Y</w:t>
      </w:r>
      <w:r w:rsidR="006254BE">
        <w:rPr>
          <w:rFonts w:ascii="Courier New" w:hAnsi="Courier New" w:cs="Courier New"/>
          <w:sz w:val="24"/>
          <w:szCs w:val="24"/>
        </w:rPr>
        <w:t xml:space="preserve">üksek İdare Mahkemesinin karara bağlayabileceği bir talebi içerdiği </w:t>
      </w:r>
      <w:r w:rsidR="006254BE">
        <w:rPr>
          <w:rFonts w:ascii="Courier New" w:hAnsi="Courier New" w:cs="Courier New"/>
          <w:sz w:val="24"/>
          <w:szCs w:val="24"/>
        </w:rPr>
        <w:lastRenderedPageBreak/>
        <w:t>gerçeği ile de karşılaşılmaktadır</w:t>
      </w:r>
      <w:r w:rsidR="00EE3323">
        <w:rPr>
          <w:rFonts w:ascii="Courier New" w:hAnsi="Courier New" w:cs="Courier New"/>
          <w:sz w:val="24"/>
          <w:szCs w:val="24"/>
        </w:rPr>
        <w:t>,</w:t>
      </w:r>
      <w:r w:rsidR="006254BE">
        <w:rPr>
          <w:rFonts w:ascii="Courier New" w:hAnsi="Courier New" w:cs="Courier New"/>
          <w:sz w:val="24"/>
          <w:szCs w:val="24"/>
        </w:rPr>
        <w:t xml:space="preserve"> ki bu da</w:t>
      </w:r>
      <w:r w:rsidR="00EE3323">
        <w:rPr>
          <w:rFonts w:ascii="Courier New" w:hAnsi="Courier New" w:cs="Courier New"/>
          <w:sz w:val="24"/>
          <w:szCs w:val="24"/>
        </w:rPr>
        <w:t>,</w:t>
      </w:r>
      <w:r w:rsidR="006254BE">
        <w:rPr>
          <w:rFonts w:ascii="Courier New" w:hAnsi="Courier New" w:cs="Courier New"/>
          <w:sz w:val="24"/>
          <w:szCs w:val="24"/>
        </w:rPr>
        <w:t xml:space="preserve"> bu aşamada Tek Yargıç olarak konunun esasıyla ilgili karar vermeyi ve bir anlamda davanın reddini gerekt</w:t>
      </w:r>
      <w:r w:rsidR="00C36442">
        <w:rPr>
          <w:rFonts w:ascii="Courier New" w:hAnsi="Courier New" w:cs="Courier New"/>
          <w:sz w:val="24"/>
          <w:szCs w:val="24"/>
        </w:rPr>
        <w:t>irecek bir sonuç açıklamayı maku</w:t>
      </w:r>
      <w:r w:rsidR="006254BE">
        <w:rPr>
          <w:rFonts w:ascii="Courier New" w:hAnsi="Courier New" w:cs="Courier New"/>
          <w:sz w:val="24"/>
          <w:szCs w:val="24"/>
        </w:rPr>
        <w:t xml:space="preserve">l ve doğru olmaktan çıkarmaktadır. </w:t>
      </w:r>
    </w:p>
    <w:p w:rsidR="008016CA" w:rsidRDefault="006254BE" w:rsidP="00915CBD">
      <w:pPr>
        <w:spacing w:line="360" w:lineRule="auto"/>
        <w:ind w:firstLine="708"/>
        <w:rPr>
          <w:rFonts w:ascii="Courier New" w:hAnsi="Courier New" w:cs="Courier New"/>
          <w:sz w:val="24"/>
          <w:szCs w:val="24"/>
        </w:rPr>
      </w:pPr>
      <w:r>
        <w:rPr>
          <w:rFonts w:ascii="Courier New" w:hAnsi="Courier New" w:cs="Courier New"/>
          <w:sz w:val="24"/>
          <w:szCs w:val="24"/>
        </w:rPr>
        <w:t xml:space="preserve">Bu hususlar akılda tutularak İlgili Şahıs Avukatının iddiaları incelendiğinde, </w:t>
      </w:r>
      <w:r w:rsidR="00732058">
        <w:rPr>
          <w:rFonts w:ascii="Courier New" w:hAnsi="Courier New" w:cs="Courier New"/>
          <w:sz w:val="24"/>
          <w:szCs w:val="24"/>
        </w:rPr>
        <w:t>bu m</w:t>
      </w:r>
      <w:r>
        <w:rPr>
          <w:rFonts w:ascii="Courier New" w:hAnsi="Courier New" w:cs="Courier New"/>
          <w:sz w:val="24"/>
          <w:szCs w:val="24"/>
        </w:rPr>
        <w:t>ahkemeden beklenenin</w:t>
      </w:r>
      <w:r w:rsidR="00EE3323">
        <w:rPr>
          <w:rFonts w:ascii="Courier New" w:hAnsi="Courier New" w:cs="Courier New"/>
          <w:sz w:val="24"/>
          <w:szCs w:val="24"/>
        </w:rPr>
        <w:t>,</w:t>
      </w:r>
      <w:r>
        <w:rPr>
          <w:rFonts w:ascii="Courier New" w:hAnsi="Courier New" w:cs="Courier New"/>
          <w:sz w:val="24"/>
          <w:szCs w:val="24"/>
        </w:rPr>
        <w:t xml:space="preserve"> Anayasa Mahkemesine</w:t>
      </w:r>
      <w:r w:rsidR="00EE3323">
        <w:rPr>
          <w:rFonts w:ascii="Courier New" w:hAnsi="Courier New" w:cs="Courier New"/>
          <w:sz w:val="24"/>
          <w:szCs w:val="24"/>
        </w:rPr>
        <w:t>,</w:t>
      </w:r>
      <w:r>
        <w:rPr>
          <w:rFonts w:ascii="Courier New" w:hAnsi="Courier New" w:cs="Courier New"/>
          <w:sz w:val="24"/>
          <w:szCs w:val="24"/>
        </w:rPr>
        <w:t xml:space="preserve"> </w:t>
      </w:r>
      <w:r w:rsidR="00C36442">
        <w:rPr>
          <w:rFonts w:ascii="Courier New" w:hAnsi="Courier New" w:cs="Courier New"/>
          <w:sz w:val="24"/>
          <w:szCs w:val="24"/>
        </w:rPr>
        <w:t>“</w:t>
      </w:r>
      <w:r>
        <w:rPr>
          <w:rFonts w:ascii="Courier New" w:hAnsi="Courier New" w:cs="Courier New"/>
          <w:sz w:val="24"/>
          <w:szCs w:val="24"/>
        </w:rPr>
        <w:t>İmar Planının iptal davas</w:t>
      </w:r>
      <w:r w:rsidR="00EE3323">
        <w:rPr>
          <w:rFonts w:ascii="Courier New" w:hAnsi="Courier New" w:cs="Courier New"/>
          <w:sz w:val="24"/>
          <w:szCs w:val="24"/>
        </w:rPr>
        <w:t>ını görmek senin yetkindedir</w:t>
      </w:r>
      <w:r w:rsidR="00C36442">
        <w:rPr>
          <w:rFonts w:ascii="Courier New" w:hAnsi="Courier New" w:cs="Courier New"/>
          <w:sz w:val="24"/>
          <w:szCs w:val="24"/>
        </w:rPr>
        <w:t>”</w:t>
      </w:r>
      <w:r w:rsidR="00EE3323">
        <w:rPr>
          <w:rFonts w:ascii="Courier New" w:hAnsi="Courier New" w:cs="Courier New"/>
          <w:sz w:val="24"/>
          <w:szCs w:val="24"/>
        </w:rPr>
        <w:t xml:space="preserve"> de</w:t>
      </w:r>
      <w:r>
        <w:rPr>
          <w:rFonts w:ascii="Courier New" w:hAnsi="Courier New" w:cs="Courier New"/>
          <w:sz w:val="24"/>
          <w:szCs w:val="24"/>
        </w:rPr>
        <w:t>mesi</w:t>
      </w:r>
      <w:r w:rsidR="00EE3323">
        <w:rPr>
          <w:rFonts w:ascii="Courier New" w:hAnsi="Courier New" w:cs="Courier New"/>
          <w:sz w:val="24"/>
          <w:szCs w:val="24"/>
        </w:rPr>
        <w:t xml:space="preserve"> olduğu</w:t>
      </w:r>
      <w:r w:rsidR="00E25BC2">
        <w:rPr>
          <w:rFonts w:ascii="Courier New" w:hAnsi="Courier New" w:cs="Courier New"/>
          <w:sz w:val="24"/>
          <w:szCs w:val="24"/>
        </w:rPr>
        <w:t xml:space="preserve"> anlaşılmaktadır, ki</w:t>
      </w:r>
      <w:r>
        <w:rPr>
          <w:rFonts w:ascii="Courier New" w:hAnsi="Courier New" w:cs="Courier New"/>
          <w:sz w:val="24"/>
          <w:szCs w:val="24"/>
        </w:rPr>
        <w:t xml:space="preserve"> bu</w:t>
      </w:r>
      <w:r w:rsidR="00E25BC2">
        <w:rPr>
          <w:rFonts w:ascii="Courier New" w:hAnsi="Courier New" w:cs="Courier New"/>
          <w:sz w:val="24"/>
          <w:szCs w:val="24"/>
        </w:rPr>
        <w:t>,</w:t>
      </w:r>
      <w:r>
        <w:rPr>
          <w:rFonts w:ascii="Courier New" w:hAnsi="Courier New" w:cs="Courier New"/>
          <w:sz w:val="24"/>
          <w:szCs w:val="24"/>
        </w:rPr>
        <w:t xml:space="preserve"> açıkça</w:t>
      </w:r>
      <w:r w:rsidR="00E100AD">
        <w:rPr>
          <w:rFonts w:ascii="Courier New" w:hAnsi="Courier New" w:cs="Courier New"/>
          <w:sz w:val="24"/>
          <w:szCs w:val="24"/>
        </w:rPr>
        <w:t>,</w:t>
      </w:r>
      <w:r>
        <w:rPr>
          <w:rFonts w:ascii="Courier New" w:hAnsi="Courier New" w:cs="Courier New"/>
          <w:sz w:val="24"/>
          <w:szCs w:val="24"/>
        </w:rPr>
        <w:t xml:space="preserve"> Anayasa Mahkemesinin münhasır yetkisinde olan bir alanda</w:t>
      </w:r>
      <w:r w:rsidR="00D25EC2">
        <w:rPr>
          <w:rFonts w:ascii="Courier New" w:hAnsi="Courier New" w:cs="Courier New"/>
          <w:sz w:val="24"/>
          <w:szCs w:val="24"/>
        </w:rPr>
        <w:t xml:space="preserve"> bu mahkemenin</w:t>
      </w:r>
      <w:r>
        <w:rPr>
          <w:rFonts w:ascii="Courier New" w:hAnsi="Courier New" w:cs="Courier New"/>
          <w:sz w:val="24"/>
          <w:szCs w:val="24"/>
        </w:rPr>
        <w:t xml:space="preserve"> karar verme</w:t>
      </w:r>
      <w:r w:rsidR="00D25EC2">
        <w:rPr>
          <w:rFonts w:ascii="Courier New" w:hAnsi="Courier New" w:cs="Courier New"/>
          <w:sz w:val="24"/>
          <w:szCs w:val="24"/>
        </w:rPr>
        <w:t>sini</w:t>
      </w:r>
      <w:r>
        <w:rPr>
          <w:rFonts w:ascii="Courier New" w:hAnsi="Courier New" w:cs="Courier New"/>
          <w:sz w:val="24"/>
          <w:szCs w:val="24"/>
        </w:rPr>
        <w:t xml:space="preserve"> gündeme getireceğinden kabul görebilir halde değildir.</w:t>
      </w:r>
    </w:p>
    <w:p w:rsidR="006254BE" w:rsidRDefault="006254BE" w:rsidP="00915CBD">
      <w:pPr>
        <w:spacing w:line="360" w:lineRule="auto"/>
        <w:ind w:firstLine="708"/>
        <w:rPr>
          <w:rFonts w:ascii="Courier New" w:hAnsi="Courier New" w:cs="Courier New"/>
          <w:sz w:val="24"/>
          <w:szCs w:val="24"/>
        </w:rPr>
      </w:pPr>
      <w:r>
        <w:rPr>
          <w:rFonts w:ascii="Courier New" w:hAnsi="Courier New" w:cs="Courier New"/>
          <w:sz w:val="24"/>
          <w:szCs w:val="24"/>
        </w:rPr>
        <w:t>Yine de</w:t>
      </w:r>
      <w:r w:rsidR="00D25EC2">
        <w:rPr>
          <w:rFonts w:ascii="Courier New" w:hAnsi="Courier New" w:cs="Courier New"/>
          <w:sz w:val="24"/>
          <w:szCs w:val="24"/>
        </w:rPr>
        <w:t>,</w:t>
      </w:r>
      <w:r>
        <w:rPr>
          <w:rFonts w:ascii="Courier New" w:hAnsi="Courier New" w:cs="Courier New"/>
          <w:sz w:val="24"/>
          <w:szCs w:val="24"/>
        </w:rPr>
        <w:t xml:space="preserve"> tüm bu belirtilenlere karşı</w:t>
      </w:r>
      <w:r w:rsidR="00D25EC2">
        <w:rPr>
          <w:rFonts w:ascii="Courier New" w:hAnsi="Courier New" w:cs="Courier New"/>
          <w:sz w:val="24"/>
          <w:szCs w:val="24"/>
        </w:rPr>
        <w:t>n,</w:t>
      </w:r>
      <w:r>
        <w:rPr>
          <w:rFonts w:ascii="Courier New" w:hAnsi="Courier New" w:cs="Courier New"/>
          <w:sz w:val="24"/>
          <w:szCs w:val="24"/>
        </w:rPr>
        <w:t xml:space="preserve"> konu iddialar</w:t>
      </w:r>
      <w:r w:rsidR="00D25EC2">
        <w:rPr>
          <w:rFonts w:ascii="Courier New" w:hAnsi="Courier New" w:cs="Courier New"/>
          <w:sz w:val="24"/>
          <w:szCs w:val="24"/>
        </w:rPr>
        <w:t>,</w:t>
      </w:r>
      <w:r>
        <w:rPr>
          <w:rFonts w:ascii="Courier New" w:hAnsi="Courier New" w:cs="Courier New"/>
          <w:sz w:val="24"/>
          <w:szCs w:val="24"/>
        </w:rPr>
        <w:t xml:space="preserve"> olası </w:t>
      </w:r>
      <w:r w:rsidR="00D25EC2">
        <w:rPr>
          <w:rFonts w:ascii="Courier New" w:hAnsi="Courier New" w:cs="Courier New"/>
          <w:sz w:val="24"/>
          <w:szCs w:val="24"/>
        </w:rPr>
        <w:t>bir istinaf da düşünülerek ele a</w:t>
      </w:r>
      <w:r>
        <w:rPr>
          <w:rFonts w:ascii="Courier New" w:hAnsi="Courier New" w:cs="Courier New"/>
          <w:sz w:val="24"/>
          <w:szCs w:val="24"/>
        </w:rPr>
        <w:t>lındığında</w:t>
      </w:r>
      <w:r w:rsidR="00D25EC2">
        <w:rPr>
          <w:rFonts w:ascii="Courier New" w:hAnsi="Courier New" w:cs="Courier New"/>
          <w:sz w:val="24"/>
          <w:szCs w:val="24"/>
        </w:rPr>
        <w:t>,</w:t>
      </w:r>
      <w:r>
        <w:rPr>
          <w:rFonts w:ascii="Courier New" w:hAnsi="Courier New" w:cs="Courier New"/>
          <w:sz w:val="24"/>
          <w:szCs w:val="24"/>
        </w:rPr>
        <w:t xml:space="preserve"> Anayasa’nın 147.maddesinde sayılanlar arasında imar planı yer almadığı için</w:t>
      </w:r>
      <w:r w:rsidR="00D25EC2">
        <w:rPr>
          <w:rFonts w:ascii="Courier New" w:hAnsi="Courier New" w:cs="Courier New"/>
          <w:sz w:val="24"/>
          <w:szCs w:val="24"/>
        </w:rPr>
        <w:t>,</w:t>
      </w:r>
      <w:r>
        <w:rPr>
          <w:rFonts w:ascii="Courier New" w:hAnsi="Courier New" w:cs="Courier New"/>
          <w:sz w:val="24"/>
          <w:szCs w:val="24"/>
        </w:rPr>
        <w:t xml:space="preserve"> bu safhada</w:t>
      </w:r>
      <w:r w:rsidR="00D25EC2">
        <w:rPr>
          <w:rFonts w:ascii="Courier New" w:hAnsi="Courier New" w:cs="Courier New"/>
          <w:sz w:val="24"/>
          <w:szCs w:val="24"/>
        </w:rPr>
        <w:t>,</w:t>
      </w:r>
      <w:r>
        <w:rPr>
          <w:rFonts w:ascii="Courier New" w:hAnsi="Courier New" w:cs="Courier New"/>
          <w:sz w:val="24"/>
          <w:szCs w:val="24"/>
        </w:rPr>
        <w:t xml:space="preserve"> </w:t>
      </w:r>
      <w:r w:rsidR="00D25EC2">
        <w:rPr>
          <w:rFonts w:ascii="Courier New" w:hAnsi="Courier New" w:cs="Courier New"/>
          <w:sz w:val="24"/>
          <w:szCs w:val="24"/>
        </w:rPr>
        <w:t>“</w:t>
      </w:r>
      <w:r>
        <w:rPr>
          <w:rFonts w:ascii="Courier New" w:hAnsi="Courier New" w:cs="Courier New"/>
          <w:sz w:val="24"/>
          <w:szCs w:val="24"/>
        </w:rPr>
        <w:t>imar planları da tüzük ve yönetm</w:t>
      </w:r>
      <w:r w:rsidR="00D25EC2">
        <w:rPr>
          <w:rFonts w:ascii="Courier New" w:hAnsi="Courier New" w:cs="Courier New"/>
          <w:sz w:val="24"/>
          <w:szCs w:val="24"/>
        </w:rPr>
        <w:t>eliklerin hukuki rejim</w:t>
      </w:r>
      <w:r w:rsidR="009C5BBD">
        <w:rPr>
          <w:rFonts w:ascii="Courier New" w:hAnsi="Courier New" w:cs="Courier New"/>
          <w:sz w:val="24"/>
          <w:szCs w:val="24"/>
        </w:rPr>
        <w:t>in</w:t>
      </w:r>
      <w:r w:rsidR="00D25EC2">
        <w:rPr>
          <w:rFonts w:ascii="Courier New" w:hAnsi="Courier New" w:cs="Courier New"/>
          <w:sz w:val="24"/>
          <w:szCs w:val="24"/>
        </w:rPr>
        <w:t>e tabidir,</w:t>
      </w:r>
      <w:r>
        <w:rPr>
          <w:rFonts w:ascii="Courier New" w:hAnsi="Courier New" w:cs="Courier New"/>
          <w:sz w:val="24"/>
          <w:szCs w:val="24"/>
        </w:rPr>
        <w:t xml:space="preserve"> </w:t>
      </w:r>
      <w:r w:rsidR="00D25EC2">
        <w:rPr>
          <w:rFonts w:ascii="Courier New" w:hAnsi="Courier New" w:cs="Courier New"/>
          <w:sz w:val="24"/>
          <w:szCs w:val="24"/>
        </w:rPr>
        <w:t>o</w:t>
      </w:r>
      <w:r>
        <w:rPr>
          <w:rFonts w:ascii="Courier New" w:hAnsi="Courier New" w:cs="Courier New"/>
          <w:sz w:val="24"/>
          <w:szCs w:val="24"/>
        </w:rPr>
        <w:t xml:space="preserve"> nedenle ancak Anayasa Mahkemesinde iptal davasına konu edilebilirler</w:t>
      </w:r>
      <w:r w:rsidR="00D25EC2">
        <w:rPr>
          <w:rFonts w:ascii="Courier New" w:hAnsi="Courier New" w:cs="Courier New"/>
          <w:sz w:val="24"/>
          <w:szCs w:val="24"/>
        </w:rPr>
        <w:t>”</w:t>
      </w:r>
      <w:r>
        <w:rPr>
          <w:rFonts w:ascii="Courier New" w:hAnsi="Courier New" w:cs="Courier New"/>
          <w:sz w:val="24"/>
          <w:szCs w:val="24"/>
        </w:rPr>
        <w:t xml:space="preserve"> denemeyeceği</w:t>
      </w:r>
      <w:r w:rsidR="00D25EC2">
        <w:rPr>
          <w:rFonts w:ascii="Courier New" w:hAnsi="Courier New" w:cs="Courier New"/>
          <w:sz w:val="24"/>
          <w:szCs w:val="24"/>
        </w:rPr>
        <w:t xml:space="preserve"> özlü hukuksal yorumunun tercih edilmesi grekliliği</w:t>
      </w:r>
      <w:r>
        <w:rPr>
          <w:rFonts w:ascii="Courier New" w:hAnsi="Courier New" w:cs="Courier New"/>
          <w:sz w:val="24"/>
          <w:szCs w:val="24"/>
        </w:rPr>
        <w:t xml:space="preserve"> ile karşılaşılmaktadır.</w:t>
      </w:r>
    </w:p>
    <w:p w:rsidR="007309CB" w:rsidRDefault="00D25EC2" w:rsidP="00915CBD">
      <w:pPr>
        <w:spacing w:line="360" w:lineRule="auto"/>
        <w:ind w:firstLine="708"/>
        <w:rPr>
          <w:rFonts w:ascii="Courier New" w:hAnsi="Courier New" w:cs="Courier New"/>
          <w:sz w:val="24"/>
          <w:szCs w:val="24"/>
        </w:rPr>
      </w:pPr>
      <w:r>
        <w:rPr>
          <w:rFonts w:ascii="Courier New" w:hAnsi="Courier New" w:cs="Courier New"/>
          <w:sz w:val="24"/>
          <w:szCs w:val="24"/>
        </w:rPr>
        <w:t>Bu yorum bir yana bırakılsa bile,</w:t>
      </w:r>
      <w:r w:rsidR="007309CB">
        <w:rPr>
          <w:rFonts w:ascii="Courier New" w:hAnsi="Courier New" w:cs="Courier New"/>
          <w:sz w:val="24"/>
          <w:szCs w:val="24"/>
        </w:rPr>
        <w:t xml:space="preserve"> tüzük ve yönetmeliklerin hukuki rejimi</w:t>
      </w:r>
      <w:r w:rsidR="007A20FD">
        <w:rPr>
          <w:rFonts w:ascii="Courier New" w:hAnsi="Courier New" w:cs="Courier New"/>
          <w:sz w:val="24"/>
          <w:szCs w:val="24"/>
        </w:rPr>
        <w:t>,</w:t>
      </w:r>
      <w:r w:rsidR="007309CB">
        <w:rPr>
          <w:rFonts w:ascii="Courier New" w:hAnsi="Courier New" w:cs="Courier New"/>
          <w:sz w:val="24"/>
          <w:szCs w:val="24"/>
        </w:rPr>
        <w:t xml:space="preserve"> KKTC’de</w:t>
      </w:r>
      <w:r w:rsidR="007A20FD">
        <w:rPr>
          <w:rFonts w:ascii="Courier New" w:hAnsi="Courier New" w:cs="Courier New"/>
          <w:sz w:val="24"/>
          <w:szCs w:val="24"/>
        </w:rPr>
        <w:t>,</w:t>
      </w:r>
      <w:r w:rsidR="007309CB">
        <w:rPr>
          <w:rFonts w:ascii="Courier New" w:hAnsi="Courier New" w:cs="Courier New"/>
          <w:sz w:val="24"/>
          <w:szCs w:val="24"/>
        </w:rPr>
        <w:t xml:space="preserve"> Türkiye Cumhuriyeti’nden farklı bir şekilde düzenlenmiş olduğundan</w:t>
      </w:r>
      <w:r w:rsidR="007A20FD">
        <w:rPr>
          <w:rFonts w:ascii="Courier New" w:hAnsi="Courier New" w:cs="Courier New"/>
          <w:sz w:val="24"/>
          <w:szCs w:val="24"/>
        </w:rPr>
        <w:t>,</w:t>
      </w:r>
      <w:r w:rsidR="007309CB">
        <w:rPr>
          <w:rFonts w:ascii="Courier New" w:hAnsi="Courier New" w:cs="Courier New"/>
          <w:sz w:val="24"/>
          <w:szCs w:val="24"/>
        </w:rPr>
        <w:t xml:space="preserve"> tüm sair düzenleyici işlemleri</w:t>
      </w:r>
      <w:r w:rsidR="002476A2">
        <w:rPr>
          <w:rFonts w:ascii="Courier New" w:hAnsi="Courier New" w:cs="Courier New"/>
          <w:sz w:val="24"/>
          <w:szCs w:val="24"/>
        </w:rPr>
        <w:t>,</w:t>
      </w:r>
      <w:r w:rsidR="007309CB">
        <w:rPr>
          <w:rFonts w:ascii="Courier New" w:hAnsi="Courier New" w:cs="Courier New"/>
          <w:sz w:val="24"/>
          <w:szCs w:val="24"/>
        </w:rPr>
        <w:t xml:space="preserve"> bu ikisinin hukuki rejimine tabi tutma</w:t>
      </w:r>
      <w:r w:rsidR="007A20FD">
        <w:rPr>
          <w:rFonts w:ascii="Courier New" w:hAnsi="Courier New" w:cs="Courier New"/>
          <w:sz w:val="24"/>
          <w:szCs w:val="24"/>
        </w:rPr>
        <w:t>nın</w:t>
      </w:r>
      <w:r w:rsidR="007309CB">
        <w:rPr>
          <w:rFonts w:ascii="Courier New" w:hAnsi="Courier New" w:cs="Courier New"/>
          <w:sz w:val="24"/>
          <w:szCs w:val="24"/>
        </w:rPr>
        <w:t xml:space="preserve"> da mümkün </w:t>
      </w:r>
      <w:r w:rsidR="007A20FD">
        <w:rPr>
          <w:rFonts w:ascii="Courier New" w:hAnsi="Courier New" w:cs="Courier New"/>
          <w:sz w:val="24"/>
          <w:szCs w:val="24"/>
        </w:rPr>
        <w:t>olmadığı düşünülebilir hale gelmektedir</w:t>
      </w:r>
      <w:r w:rsidR="007309CB">
        <w:rPr>
          <w:rFonts w:ascii="Courier New" w:hAnsi="Courier New" w:cs="Courier New"/>
          <w:sz w:val="24"/>
          <w:szCs w:val="24"/>
        </w:rPr>
        <w:t>.</w:t>
      </w:r>
    </w:p>
    <w:p w:rsidR="007309CB" w:rsidRDefault="007309CB" w:rsidP="00915CBD">
      <w:pPr>
        <w:spacing w:line="360" w:lineRule="auto"/>
        <w:ind w:firstLine="708"/>
        <w:rPr>
          <w:rFonts w:ascii="Courier New" w:hAnsi="Courier New" w:cs="Courier New"/>
          <w:sz w:val="24"/>
          <w:szCs w:val="24"/>
        </w:rPr>
      </w:pPr>
      <w:r>
        <w:rPr>
          <w:rFonts w:ascii="Courier New" w:hAnsi="Courier New" w:cs="Courier New"/>
          <w:sz w:val="24"/>
          <w:szCs w:val="24"/>
        </w:rPr>
        <w:t>Belirtilen nedenlerle ve Davalılar Avukatının yetki ile ilgili itirazı</w:t>
      </w:r>
      <w:r w:rsidR="002476A2">
        <w:rPr>
          <w:rFonts w:ascii="Courier New" w:hAnsi="Courier New" w:cs="Courier New"/>
          <w:sz w:val="24"/>
          <w:szCs w:val="24"/>
        </w:rPr>
        <w:t xml:space="preserve"> da</w:t>
      </w:r>
      <w:r>
        <w:rPr>
          <w:rFonts w:ascii="Courier New" w:hAnsi="Courier New" w:cs="Courier New"/>
          <w:sz w:val="24"/>
          <w:szCs w:val="24"/>
        </w:rPr>
        <w:t xml:space="preserve"> benzer kapsamda olduğu</w:t>
      </w:r>
      <w:r w:rsidR="002476A2">
        <w:rPr>
          <w:rFonts w:ascii="Courier New" w:hAnsi="Courier New" w:cs="Courier New"/>
          <w:sz w:val="24"/>
          <w:szCs w:val="24"/>
        </w:rPr>
        <w:t xml:space="preserve"> için ayrı bir incelemeye yönelmeksizin,</w:t>
      </w:r>
      <w:r>
        <w:rPr>
          <w:rFonts w:ascii="Courier New" w:hAnsi="Courier New" w:cs="Courier New"/>
          <w:sz w:val="24"/>
          <w:szCs w:val="24"/>
        </w:rPr>
        <w:t xml:space="preserve"> düzenleyici işlem konumundaki imar planının iptali talebinin</w:t>
      </w:r>
      <w:r w:rsidR="002476A2">
        <w:rPr>
          <w:rFonts w:ascii="Courier New" w:hAnsi="Courier New" w:cs="Courier New"/>
          <w:sz w:val="24"/>
          <w:szCs w:val="24"/>
        </w:rPr>
        <w:t>,</w:t>
      </w:r>
      <w:r w:rsidR="00BD3BEB">
        <w:rPr>
          <w:rFonts w:ascii="Courier New" w:hAnsi="Courier New" w:cs="Courier New"/>
          <w:sz w:val="24"/>
          <w:szCs w:val="24"/>
        </w:rPr>
        <w:t xml:space="preserve"> idari dava konusu olamayacağı özlü ön itirazların reddi kaçınılmaz </w:t>
      </w:r>
      <w:r w:rsidR="002476A2">
        <w:rPr>
          <w:rFonts w:ascii="Courier New" w:hAnsi="Courier New" w:cs="Courier New"/>
          <w:sz w:val="24"/>
          <w:szCs w:val="24"/>
        </w:rPr>
        <w:t>görünmektedir</w:t>
      </w:r>
      <w:r w:rsidR="00BD3BEB">
        <w:rPr>
          <w:rFonts w:ascii="Courier New" w:hAnsi="Courier New" w:cs="Courier New"/>
          <w:sz w:val="24"/>
          <w:szCs w:val="24"/>
        </w:rPr>
        <w:t>. Daha farklı bir söylemle</w:t>
      </w:r>
      <w:r w:rsidR="002476A2">
        <w:rPr>
          <w:rFonts w:ascii="Courier New" w:hAnsi="Courier New" w:cs="Courier New"/>
          <w:sz w:val="24"/>
          <w:szCs w:val="24"/>
        </w:rPr>
        <w:t>,</w:t>
      </w:r>
      <w:r w:rsidR="00BD3BEB">
        <w:rPr>
          <w:rFonts w:ascii="Courier New" w:hAnsi="Courier New" w:cs="Courier New"/>
          <w:sz w:val="24"/>
          <w:szCs w:val="24"/>
        </w:rPr>
        <w:t xml:space="preserve"> Yüksek İdare Mahkemesinin</w:t>
      </w:r>
      <w:r w:rsidR="002476A2">
        <w:rPr>
          <w:rFonts w:ascii="Courier New" w:hAnsi="Courier New" w:cs="Courier New"/>
          <w:sz w:val="24"/>
          <w:szCs w:val="24"/>
        </w:rPr>
        <w:t>,</w:t>
      </w:r>
      <w:r w:rsidR="00BD3BEB">
        <w:rPr>
          <w:rFonts w:ascii="Courier New" w:hAnsi="Courier New" w:cs="Courier New"/>
          <w:sz w:val="24"/>
          <w:szCs w:val="24"/>
        </w:rPr>
        <w:t xml:space="preserve"> düzenleyici işlem niteliğinde</w:t>
      </w:r>
      <w:r w:rsidR="00D650E6">
        <w:rPr>
          <w:rFonts w:ascii="Courier New" w:hAnsi="Courier New" w:cs="Courier New"/>
          <w:sz w:val="24"/>
          <w:szCs w:val="24"/>
        </w:rPr>
        <w:t xml:space="preserve"> olan imar planının iptali talep</w:t>
      </w:r>
      <w:r w:rsidR="002476A2">
        <w:rPr>
          <w:rFonts w:ascii="Courier New" w:hAnsi="Courier New" w:cs="Courier New"/>
          <w:sz w:val="24"/>
          <w:szCs w:val="24"/>
        </w:rPr>
        <w:t>l</w:t>
      </w:r>
      <w:r w:rsidR="00BD3BEB">
        <w:rPr>
          <w:rFonts w:ascii="Courier New" w:hAnsi="Courier New" w:cs="Courier New"/>
          <w:sz w:val="24"/>
          <w:szCs w:val="24"/>
        </w:rPr>
        <w:t>i bu davayı görmeye yetkili olduğu ilk n</w:t>
      </w:r>
      <w:r w:rsidR="004107FF">
        <w:rPr>
          <w:rFonts w:ascii="Courier New" w:hAnsi="Courier New" w:cs="Courier New"/>
          <w:sz w:val="24"/>
          <w:szCs w:val="24"/>
        </w:rPr>
        <w:t>azarda söylenebilir hald</w:t>
      </w:r>
      <w:r w:rsidR="00BD3BEB">
        <w:rPr>
          <w:rFonts w:ascii="Courier New" w:hAnsi="Courier New" w:cs="Courier New"/>
          <w:sz w:val="24"/>
          <w:szCs w:val="24"/>
        </w:rPr>
        <w:t>edir.</w:t>
      </w:r>
    </w:p>
    <w:p w:rsidR="00BD3BEB" w:rsidRDefault="00E630E7" w:rsidP="00915CBD">
      <w:pPr>
        <w:spacing w:line="360" w:lineRule="auto"/>
        <w:ind w:firstLine="708"/>
        <w:rPr>
          <w:rFonts w:ascii="Courier New" w:hAnsi="Courier New" w:cs="Courier New"/>
          <w:sz w:val="24"/>
          <w:szCs w:val="24"/>
        </w:rPr>
      </w:pPr>
      <w:r>
        <w:rPr>
          <w:rFonts w:ascii="Courier New" w:hAnsi="Courier New" w:cs="Courier New"/>
          <w:sz w:val="24"/>
          <w:szCs w:val="24"/>
        </w:rPr>
        <w:lastRenderedPageBreak/>
        <w:t>Bu meseledeki diğer bir ön itiraz</w:t>
      </w:r>
      <w:r w:rsidR="005073AE">
        <w:rPr>
          <w:rFonts w:ascii="Courier New" w:hAnsi="Courier New" w:cs="Courier New"/>
          <w:sz w:val="24"/>
          <w:szCs w:val="24"/>
        </w:rPr>
        <w:t>,</w:t>
      </w:r>
      <w:r>
        <w:rPr>
          <w:rFonts w:ascii="Courier New" w:hAnsi="Courier New" w:cs="Courier New"/>
          <w:sz w:val="24"/>
          <w:szCs w:val="24"/>
        </w:rPr>
        <w:t xml:space="preserve"> bir meslek odası olan Davacının</w:t>
      </w:r>
      <w:r w:rsidR="005073AE">
        <w:rPr>
          <w:rFonts w:ascii="Courier New" w:hAnsi="Courier New" w:cs="Courier New"/>
          <w:sz w:val="24"/>
          <w:szCs w:val="24"/>
        </w:rPr>
        <w:t>,</w:t>
      </w:r>
      <w:r>
        <w:rPr>
          <w:rFonts w:ascii="Courier New" w:hAnsi="Courier New" w:cs="Courier New"/>
          <w:sz w:val="24"/>
          <w:szCs w:val="24"/>
        </w:rPr>
        <w:t xml:space="preserve"> meşru bir menfaatinin etkilenmediği ve bu davayı açamayacağı özlüdür.</w:t>
      </w:r>
    </w:p>
    <w:p w:rsidR="00C36442" w:rsidRDefault="00E630E7" w:rsidP="00C36442">
      <w:pPr>
        <w:spacing w:after="0" w:line="360" w:lineRule="auto"/>
        <w:ind w:firstLine="708"/>
        <w:rPr>
          <w:rFonts w:ascii="Courier New" w:hAnsi="Courier New" w:cs="Courier New"/>
          <w:sz w:val="24"/>
          <w:szCs w:val="24"/>
        </w:rPr>
      </w:pPr>
      <w:r>
        <w:rPr>
          <w:rFonts w:ascii="Courier New" w:hAnsi="Courier New" w:cs="Courier New"/>
          <w:sz w:val="24"/>
          <w:szCs w:val="24"/>
        </w:rPr>
        <w:t>Davacı gibi tüzel kişiliklerin</w:t>
      </w:r>
      <w:r w:rsidR="005073AE">
        <w:rPr>
          <w:rFonts w:ascii="Courier New" w:hAnsi="Courier New" w:cs="Courier New"/>
          <w:sz w:val="24"/>
          <w:szCs w:val="24"/>
        </w:rPr>
        <w:t>,</w:t>
      </w:r>
      <w:r>
        <w:rPr>
          <w:rFonts w:ascii="Courier New" w:hAnsi="Courier New" w:cs="Courier New"/>
          <w:sz w:val="24"/>
          <w:szCs w:val="24"/>
        </w:rPr>
        <w:t xml:space="preserve"> meşru bir menfaatinin</w:t>
      </w:r>
      <w:r w:rsidR="005073AE">
        <w:rPr>
          <w:rFonts w:ascii="Courier New" w:hAnsi="Courier New" w:cs="Courier New"/>
          <w:sz w:val="24"/>
          <w:szCs w:val="24"/>
        </w:rPr>
        <w:t>,</w:t>
      </w:r>
      <w:r>
        <w:rPr>
          <w:rFonts w:ascii="Courier New" w:hAnsi="Courier New" w:cs="Courier New"/>
          <w:sz w:val="24"/>
          <w:szCs w:val="24"/>
        </w:rPr>
        <w:t xml:space="preserve"> olumsuz yönde ve doğrudan doğruya etkilenip, etkilenmediğini belirlerken</w:t>
      </w:r>
      <w:r w:rsidR="005073AE">
        <w:rPr>
          <w:rFonts w:ascii="Courier New" w:hAnsi="Courier New" w:cs="Courier New"/>
          <w:sz w:val="24"/>
          <w:szCs w:val="24"/>
        </w:rPr>
        <w:t>,</w:t>
      </w:r>
      <w:r>
        <w:rPr>
          <w:rFonts w:ascii="Courier New" w:hAnsi="Courier New" w:cs="Courier New"/>
          <w:sz w:val="24"/>
          <w:szCs w:val="24"/>
        </w:rPr>
        <w:t xml:space="preserve"> birçok kararda vurgulandığı üzere</w:t>
      </w:r>
      <w:r w:rsidR="005073AE">
        <w:rPr>
          <w:rFonts w:ascii="Courier New" w:hAnsi="Courier New" w:cs="Courier New"/>
          <w:sz w:val="24"/>
          <w:szCs w:val="24"/>
        </w:rPr>
        <w:t>,</w:t>
      </w:r>
      <w:r>
        <w:rPr>
          <w:rFonts w:ascii="Courier New" w:hAnsi="Courier New" w:cs="Courier New"/>
          <w:sz w:val="24"/>
          <w:szCs w:val="24"/>
        </w:rPr>
        <w:t xml:space="preserve"> ilgili karar veya işlemin</w:t>
      </w:r>
      <w:r w:rsidR="005073AE">
        <w:rPr>
          <w:rFonts w:ascii="Courier New" w:hAnsi="Courier New" w:cs="Courier New"/>
          <w:sz w:val="24"/>
          <w:szCs w:val="24"/>
        </w:rPr>
        <w:t>,</w:t>
      </w:r>
      <w:r>
        <w:rPr>
          <w:rFonts w:ascii="Courier New" w:hAnsi="Courier New" w:cs="Courier New"/>
          <w:sz w:val="24"/>
          <w:szCs w:val="24"/>
        </w:rPr>
        <w:t xml:space="preserve"> Davacı odanın t</w:t>
      </w:r>
      <w:r w:rsidR="00B76CC6">
        <w:rPr>
          <w:rFonts w:ascii="Courier New" w:hAnsi="Courier New" w:cs="Courier New"/>
          <w:sz w:val="24"/>
          <w:szCs w:val="24"/>
        </w:rPr>
        <w:t>üzel kişiliğinin menfaatini ihla</w:t>
      </w:r>
      <w:r>
        <w:rPr>
          <w:rFonts w:ascii="Courier New" w:hAnsi="Courier New" w:cs="Courier New"/>
          <w:sz w:val="24"/>
          <w:szCs w:val="24"/>
        </w:rPr>
        <w:t>l edip etmediğine</w:t>
      </w:r>
      <w:r w:rsidR="005073AE">
        <w:rPr>
          <w:rFonts w:ascii="Courier New" w:hAnsi="Courier New" w:cs="Courier New"/>
          <w:sz w:val="24"/>
          <w:szCs w:val="24"/>
        </w:rPr>
        <w:t>,</w:t>
      </w:r>
      <w:r>
        <w:rPr>
          <w:rFonts w:ascii="Courier New" w:hAnsi="Courier New" w:cs="Courier New"/>
          <w:sz w:val="24"/>
          <w:szCs w:val="24"/>
        </w:rPr>
        <w:t xml:space="preserve"> karar veya işlemin</w:t>
      </w:r>
      <w:r w:rsidR="005073AE">
        <w:rPr>
          <w:rFonts w:ascii="Courier New" w:hAnsi="Courier New" w:cs="Courier New"/>
          <w:sz w:val="24"/>
          <w:szCs w:val="24"/>
        </w:rPr>
        <w:t>,</w:t>
      </w:r>
      <w:r>
        <w:rPr>
          <w:rFonts w:ascii="Courier New" w:hAnsi="Courier New" w:cs="Courier New"/>
          <w:sz w:val="24"/>
          <w:szCs w:val="24"/>
        </w:rPr>
        <w:t xml:space="preserve"> Davacının amaç ve faaliyet alanıyla ilgili bir karar veya işlem olup olmadığına bakılmaktadır. (Bu konuda gör:YİM 183/2016 D</w:t>
      </w:r>
      <w:r w:rsidR="00C36442">
        <w:rPr>
          <w:rFonts w:ascii="Courier New" w:hAnsi="Courier New" w:cs="Courier New"/>
          <w:sz w:val="24"/>
          <w:szCs w:val="24"/>
        </w:rPr>
        <w:t>.</w:t>
      </w:r>
      <w:r>
        <w:rPr>
          <w:rFonts w:ascii="Courier New" w:hAnsi="Courier New" w:cs="Courier New"/>
          <w:sz w:val="24"/>
          <w:szCs w:val="24"/>
        </w:rPr>
        <w:t>28/2017, YİM 177/2007 D</w:t>
      </w:r>
      <w:r w:rsidR="00C36442">
        <w:rPr>
          <w:rFonts w:ascii="Courier New" w:hAnsi="Courier New" w:cs="Courier New"/>
          <w:sz w:val="24"/>
          <w:szCs w:val="24"/>
        </w:rPr>
        <w:t>.</w:t>
      </w:r>
      <w:r>
        <w:rPr>
          <w:rFonts w:ascii="Courier New" w:hAnsi="Courier New" w:cs="Courier New"/>
          <w:sz w:val="24"/>
          <w:szCs w:val="24"/>
        </w:rPr>
        <w:t>34/2010, YİM 39/2014 D</w:t>
      </w:r>
      <w:r w:rsidR="00C36442">
        <w:rPr>
          <w:rFonts w:ascii="Courier New" w:hAnsi="Courier New" w:cs="Courier New"/>
          <w:sz w:val="24"/>
          <w:szCs w:val="24"/>
        </w:rPr>
        <w:t>.</w:t>
      </w:r>
      <w:r>
        <w:rPr>
          <w:rFonts w:ascii="Courier New" w:hAnsi="Courier New" w:cs="Courier New"/>
          <w:sz w:val="24"/>
          <w:szCs w:val="24"/>
        </w:rPr>
        <w:t xml:space="preserve">25/2016 ve YİM 141/2019 </w:t>
      </w:r>
    </w:p>
    <w:p w:rsidR="00E630E7" w:rsidRDefault="00E630E7" w:rsidP="00C36442">
      <w:pPr>
        <w:spacing w:after="0" w:line="360" w:lineRule="auto"/>
        <w:rPr>
          <w:rFonts w:ascii="Courier New" w:hAnsi="Courier New" w:cs="Courier New"/>
          <w:sz w:val="24"/>
          <w:szCs w:val="24"/>
        </w:rPr>
      </w:pPr>
      <w:r>
        <w:rPr>
          <w:rFonts w:ascii="Courier New" w:hAnsi="Courier New" w:cs="Courier New"/>
          <w:sz w:val="24"/>
          <w:szCs w:val="24"/>
        </w:rPr>
        <w:t>D</w:t>
      </w:r>
      <w:r w:rsidR="00C36442">
        <w:rPr>
          <w:rFonts w:ascii="Courier New" w:hAnsi="Courier New" w:cs="Courier New"/>
          <w:sz w:val="24"/>
          <w:szCs w:val="24"/>
        </w:rPr>
        <w:t>.</w:t>
      </w:r>
      <w:r>
        <w:rPr>
          <w:rFonts w:ascii="Courier New" w:hAnsi="Courier New" w:cs="Courier New"/>
          <w:sz w:val="24"/>
          <w:szCs w:val="24"/>
        </w:rPr>
        <w:t>2/2022.)</w:t>
      </w:r>
    </w:p>
    <w:p w:rsidR="00C36442" w:rsidRDefault="00C36442" w:rsidP="00C36442">
      <w:pPr>
        <w:spacing w:after="0" w:line="360" w:lineRule="auto"/>
        <w:rPr>
          <w:rFonts w:ascii="Courier New" w:hAnsi="Courier New" w:cs="Courier New"/>
          <w:sz w:val="24"/>
          <w:szCs w:val="24"/>
        </w:rPr>
      </w:pPr>
    </w:p>
    <w:p w:rsidR="00E630E7" w:rsidRDefault="00E630E7" w:rsidP="00915CBD">
      <w:pPr>
        <w:spacing w:line="360" w:lineRule="auto"/>
        <w:ind w:firstLine="708"/>
        <w:rPr>
          <w:rFonts w:ascii="Courier New" w:hAnsi="Courier New" w:cs="Courier New"/>
          <w:sz w:val="24"/>
          <w:szCs w:val="24"/>
        </w:rPr>
      </w:pPr>
      <w:r>
        <w:rPr>
          <w:rFonts w:ascii="Courier New" w:hAnsi="Courier New" w:cs="Courier New"/>
          <w:sz w:val="24"/>
          <w:szCs w:val="24"/>
        </w:rPr>
        <w:t>21/2005 sayılı Kıbrıs Türk Mühendis ve Mimar Odaları Birliği Yasası tahtında kurulduğu anlaşılan Şehir Plancıları Odası’nın faaliyet alanının</w:t>
      </w:r>
      <w:r w:rsidR="005073AE">
        <w:rPr>
          <w:rFonts w:ascii="Courier New" w:hAnsi="Courier New" w:cs="Courier New"/>
          <w:sz w:val="24"/>
          <w:szCs w:val="24"/>
        </w:rPr>
        <w:t>,</w:t>
      </w:r>
      <w:r w:rsidR="00B76CC6">
        <w:rPr>
          <w:rFonts w:ascii="Courier New" w:hAnsi="Courier New" w:cs="Courier New"/>
          <w:sz w:val="24"/>
          <w:szCs w:val="24"/>
        </w:rPr>
        <w:t xml:space="preserve"> anılan Y</w:t>
      </w:r>
      <w:r>
        <w:rPr>
          <w:rFonts w:ascii="Courier New" w:hAnsi="Courier New" w:cs="Courier New"/>
          <w:sz w:val="24"/>
          <w:szCs w:val="24"/>
        </w:rPr>
        <w:t>asa</w:t>
      </w:r>
      <w:r w:rsidR="00B76CC6">
        <w:rPr>
          <w:rFonts w:ascii="Courier New" w:hAnsi="Courier New" w:cs="Courier New"/>
          <w:sz w:val="24"/>
          <w:szCs w:val="24"/>
        </w:rPr>
        <w:t>’</w:t>
      </w:r>
      <w:r>
        <w:rPr>
          <w:rFonts w:ascii="Courier New" w:hAnsi="Courier New" w:cs="Courier New"/>
          <w:sz w:val="24"/>
          <w:szCs w:val="24"/>
        </w:rPr>
        <w:t>nın 22’nci maddesi göz önünde bulundurulduğunda</w:t>
      </w:r>
      <w:r w:rsidR="005073AE">
        <w:rPr>
          <w:rFonts w:ascii="Courier New" w:hAnsi="Courier New" w:cs="Courier New"/>
          <w:sz w:val="24"/>
          <w:szCs w:val="24"/>
        </w:rPr>
        <w:t>,</w:t>
      </w:r>
      <w:r>
        <w:rPr>
          <w:rFonts w:ascii="Courier New" w:hAnsi="Courier New" w:cs="Courier New"/>
          <w:sz w:val="24"/>
          <w:szCs w:val="24"/>
        </w:rPr>
        <w:t xml:space="preserve"> </w:t>
      </w:r>
      <w:r w:rsidR="005073AE">
        <w:rPr>
          <w:rFonts w:ascii="Courier New" w:hAnsi="Courier New" w:cs="Courier New"/>
          <w:sz w:val="24"/>
          <w:szCs w:val="24"/>
        </w:rPr>
        <w:t>“</w:t>
      </w:r>
      <w:r>
        <w:rPr>
          <w:rFonts w:ascii="Courier New" w:hAnsi="Courier New" w:cs="Courier New"/>
          <w:sz w:val="24"/>
          <w:szCs w:val="24"/>
        </w:rPr>
        <w:t>şehir plancılığı</w:t>
      </w:r>
      <w:r w:rsidR="005073AE">
        <w:rPr>
          <w:rFonts w:ascii="Courier New" w:hAnsi="Courier New" w:cs="Courier New"/>
          <w:sz w:val="24"/>
          <w:szCs w:val="24"/>
        </w:rPr>
        <w:t>”</w:t>
      </w:r>
      <w:r>
        <w:rPr>
          <w:rFonts w:ascii="Courier New" w:hAnsi="Courier New" w:cs="Courier New"/>
          <w:sz w:val="24"/>
          <w:szCs w:val="24"/>
        </w:rPr>
        <w:t xml:space="preserve"> olduğunu söylemek mümkün hale gelmektedir.</w:t>
      </w:r>
    </w:p>
    <w:p w:rsidR="00E50BC5" w:rsidRDefault="00E630E7" w:rsidP="00915CBD">
      <w:pPr>
        <w:spacing w:line="360" w:lineRule="auto"/>
        <w:ind w:firstLine="708"/>
        <w:rPr>
          <w:rFonts w:ascii="Courier New" w:hAnsi="Courier New" w:cs="Courier New"/>
          <w:sz w:val="24"/>
          <w:szCs w:val="24"/>
        </w:rPr>
      </w:pPr>
      <w:r>
        <w:rPr>
          <w:rFonts w:ascii="Courier New" w:hAnsi="Courier New" w:cs="Courier New"/>
          <w:sz w:val="24"/>
          <w:szCs w:val="24"/>
        </w:rPr>
        <w:t>55/1989 sayılı İmar Yasası’nın</w:t>
      </w:r>
      <w:r w:rsidR="00E50BC5">
        <w:rPr>
          <w:rFonts w:ascii="Courier New" w:hAnsi="Courier New" w:cs="Courier New"/>
          <w:sz w:val="24"/>
          <w:szCs w:val="24"/>
        </w:rPr>
        <w:t>;</w:t>
      </w:r>
    </w:p>
    <w:tbl>
      <w:tblPr>
        <w:tblW w:w="9304" w:type="dxa"/>
        <w:jc w:val="center"/>
        <w:tblInd w:w="517" w:type="dxa"/>
        <w:tblLayout w:type="fixed"/>
        <w:tblCellMar>
          <w:left w:w="105" w:type="dxa"/>
          <w:right w:w="105" w:type="dxa"/>
        </w:tblCellMar>
        <w:tblLook w:val="04A0" w:firstRow="1" w:lastRow="0" w:firstColumn="1" w:lastColumn="0" w:noHBand="0" w:noVBand="1"/>
      </w:tblPr>
      <w:tblGrid>
        <w:gridCol w:w="1985"/>
        <w:gridCol w:w="683"/>
        <w:gridCol w:w="592"/>
        <w:gridCol w:w="6044"/>
      </w:tblGrid>
      <w:tr w:rsidR="00D92A69" w:rsidTr="00D92A69">
        <w:trPr>
          <w:cantSplit/>
          <w:jc w:val="center"/>
        </w:trPr>
        <w:tc>
          <w:tcPr>
            <w:tcW w:w="1985" w:type="dxa"/>
            <w:hideMark/>
          </w:tcPr>
          <w:p w:rsidR="00D92A69" w:rsidRDefault="00D92A69">
            <w:pPr>
              <w:overflowPunct w:val="0"/>
              <w:autoSpaceDE w:val="0"/>
              <w:autoSpaceDN w:val="0"/>
              <w:adjustRightInd w:val="0"/>
              <w:rPr>
                <w:sz w:val="24"/>
              </w:rPr>
            </w:pPr>
            <w:r>
              <w:t>“Planlamada yetkili meslek dalı</w:t>
            </w:r>
          </w:p>
        </w:tc>
        <w:tc>
          <w:tcPr>
            <w:tcW w:w="683" w:type="dxa"/>
            <w:hideMark/>
          </w:tcPr>
          <w:p w:rsidR="00D92A69" w:rsidRDefault="00D92A69">
            <w:pPr>
              <w:overflowPunct w:val="0"/>
              <w:autoSpaceDE w:val="0"/>
              <w:autoSpaceDN w:val="0"/>
              <w:adjustRightInd w:val="0"/>
              <w:rPr>
                <w:sz w:val="24"/>
              </w:rPr>
            </w:pPr>
            <w:r>
              <w:t>38.</w:t>
            </w:r>
          </w:p>
        </w:tc>
        <w:tc>
          <w:tcPr>
            <w:tcW w:w="592" w:type="dxa"/>
            <w:hideMark/>
          </w:tcPr>
          <w:p w:rsidR="00D92A69" w:rsidRDefault="00D92A69">
            <w:pPr>
              <w:overflowPunct w:val="0"/>
              <w:autoSpaceDE w:val="0"/>
              <w:autoSpaceDN w:val="0"/>
              <w:adjustRightInd w:val="0"/>
              <w:rPr>
                <w:sz w:val="24"/>
              </w:rPr>
            </w:pPr>
            <w:r>
              <w:t>(1)</w:t>
            </w:r>
          </w:p>
        </w:tc>
        <w:tc>
          <w:tcPr>
            <w:tcW w:w="6044" w:type="dxa"/>
            <w:hideMark/>
          </w:tcPr>
          <w:p w:rsidR="00D92A69" w:rsidRDefault="00D92A69">
            <w:pPr>
              <w:overflowPunct w:val="0"/>
              <w:autoSpaceDE w:val="0"/>
              <w:autoSpaceDN w:val="0"/>
              <w:adjustRightInd w:val="0"/>
              <w:rPr>
                <w:sz w:val="24"/>
              </w:rPr>
            </w:pPr>
            <w:r>
              <w:t>Bu Yasa altında tanımlanan her türlü  plan ,  Yasada  öngörüldüğü  şekilde ,  Kıbrıs Türk  Mühendis ve Mimar  Odaları  Birliği  Şehir  Plancıları   Odasına   kayıtlı  Şehir Plancıları  ve/veya  Şehir  Plancılarının  gözetim  ve denetiminde, Şehir Plancılarının da yer alacağı teknik planlama ekibince hazırlanır.</w:t>
            </w:r>
          </w:p>
        </w:tc>
      </w:tr>
      <w:tr w:rsidR="00D92A69" w:rsidTr="00D92A69">
        <w:trPr>
          <w:cantSplit/>
          <w:jc w:val="center"/>
        </w:trPr>
        <w:tc>
          <w:tcPr>
            <w:tcW w:w="1985" w:type="dxa"/>
          </w:tcPr>
          <w:p w:rsidR="00D92A69" w:rsidRDefault="00D92A69">
            <w:pPr>
              <w:overflowPunct w:val="0"/>
              <w:autoSpaceDE w:val="0"/>
              <w:autoSpaceDN w:val="0"/>
              <w:adjustRightInd w:val="0"/>
              <w:rPr>
                <w:sz w:val="24"/>
              </w:rPr>
            </w:pPr>
          </w:p>
        </w:tc>
        <w:tc>
          <w:tcPr>
            <w:tcW w:w="683" w:type="dxa"/>
          </w:tcPr>
          <w:p w:rsidR="00D92A69" w:rsidRDefault="00D92A69">
            <w:pPr>
              <w:overflowPunct w:val="0"/>
              <w:autoSpaceDE w:val="0"/>
              <w:autoSpaceDN w:val="0"/>
              <w:adjustRightInd w:val="0"/>
              <w:rPr>
                <w:sz w:val="24"/>
              </w:rPr>
            </w:pPr>
          </w:p>
        </w:tc>
        <w:tc>
          <w:tcPr>
            <w:tcW w:w="592" w:type="dxa"/>
            <w:hideMark/>
          </w:tcPr>
          <w:p w:rsidR="00D92A69" w:rsidRDefault="00D92A69">
            <w:pPr>
              <w:overflowPunct w:val="0"/>
              <w:autoSpaceDE w:val="0"/>
              <w:autoSpaceDN w:val="0"/>
              <w:adjustRightInd w:val="0"/>
              <w:rPr>
                <w:sz w:val="24"/>
              </w:rPr>
            </w:pPr>
            <w:r>
              <w:t>(2)</w:t>
            </w:r>
          </w:p>
        </w:tc>
        <w:tc>
          <w:tcPr>
            <w:tcW w:w="6044" w:type="dxa"/>
            <w:hideMark/>
          </w:tcPr>
          <w:p w:rsidR="00D92A69" w:rsidRDefault="00D92A69">
            <w:pPr>
              <w:overflowPunct w:val="0"/>
              <w:autoSpaceDE w:val="0"/>
              <w:autoSpaceDN w:val="0"/>
              <w:adjustRightInd w:val="0"/>
              <w:rPr>
                <w:sz w:val="24"/>
              </w:rPr>
            </w:pPr>
            <w:r>
              <w:t>(1). fıkrada  belirtilen   teknik  planlama  ekibinde , Kıbrıs  Türk Mühendis ve Mimar Odaları  Birliğine  kayıtlı , Mimar , Mühendislerden   başka  planların  gerektireceği meslek elemanları da yer alabilir.”</w:t>
            </w:r>
          </w:p>
        </w:tc>
      </w:tr>
    </w:tbl>
    <w:p w:rsidR="00E630E7" w:rsidRDefault="00E630E7" w:rsidP="00D92A69">
      <w:pPr>
        <w:spacing w:line="360" w:lineRule="auto"/>
        <w:rPr>
          <w:rFonts w:ascii="Courier New" w:hAnsi="Courier New" w:cs="Courier New"/>
          <w:sz w:val="24"/>
          <w:szCs w:val="24"/>
        </w:rPr>
      </w:pPr>
      <w:r>
        <w:rPr>
          <w:rFonts w:ascii="Courier New" w:hAnsi="Courier New" w:cs="Courier New"/>
          <w:sz w:val="24"/>
          <w:szCs w:val="24"/>
        </w:rPr>
        <w:t>şeklindeki 38’inci maddesine göre</w:t>
      </w:r>
      <w:r w:rsidR="005073AE">
        <w:rPr>
          <w:rFonts w:ascii="Courier New" w:hAnsi="Courier New" w:cs="Courier New"/>
          <w:sz w:val="24"/>
          <w:szCs w:val="24"/>
        </w:rPr>
        <w:t>,</w:t>
      </w:r>
      <w:r>
        <w:rPr>
          <w:rFonts w:ascii="Courier New" w:hAnsi="Courier New" w:cs="Courier New"/>
          <w:sz w:val="24"/>
          <w:szCs w:val="24"/>
        </w:rPr>
        <w:t xml:space="preserve"> </w:t>
      </w:r>
      <w:r w:rsidR="00F325ED">
        <w:rPr>
          <w:rFonts w:ascii="Courier New" w:hAnsi="Courier New" w:cs="Courier New"/>
          <w:sz w:val="24"/>
          <w:szCs w:val="24"/>
        </w:rPr>
        <w:t>planlamada yetkili meslek dalı</w:t>
      </w:r>
      <w:r w:rsidR="005073AE">
        <w:rPr>
          <w:rFonts w:ascii="Courier New" w:hAnsi="Courier New" w:cs="Courier New"/>
          <w:sz w:val="24"/>
          <w:szCs w:val="24"/>
        </w:rPr>
        <w:t>,</w:t>
      </w:r>
      <w:r w:rsidR="00F325ED">
        <w:rPr>
          <w:rFonts w:ascii="Courier New" w:hAnsi="Courier New" w:cs="Courier New"/>
          <w:sz w:val="24"/>
          <w:szCs w:val="24"/>
        </w:rPr>
        <w:t xml:space="preserve"> Şehir P</w:t>
      </w:r>
      <w:r>
        <w:rPr>
          <w:rFonts w:ascii="Courier New" w:hAnsi="Courier New" w:cs="Courier New"/>
          <w:sz w:val="24"/>
          <w:szCs w:val="24"/>
        </w:rPr>
        <w:t xml:space="preserve">lancıları </w:t>
      </w:r>
      <w:r w:rsidR="00F325ED">
        <w:rPr>
          <w:rFonts w:ascii="Courier New" w:hAnsi="Courier New" w:cs="Courier New"/>
          <w:sz w:val="24"/>
          <w:szCs w:val="24"/>
        </w:rPr>
        <w:t>O</w:t>
      </w:r>
      <w:r>
        <w:rPr>
          <w:rFonts w:ascii="Courier New" w:hAnsi="Courier New" w:cs="Courier New"/>
          <w:sz w:val="24"/>
          <w:szCs w:val="24"/>
        </w:rPr>
        <w:t>dasına kayıtlı şehir plancıları ve/veya şehir plancılarının da yer alacağı teknik planlama ekibidir.</w:t>
      </w:r>
    </w:p>
    <w:p w:rsidR="00E630E7" w:rsidRDefault="00E630E7" w:rsidP="005073AE">
      <w:pPr>
        <w:spacing w:line="360" w:lineRule="auto"/>
        <w:ind w:firstLine="708"/>
        <w:rPr>
          <w:rFonts w:ascii="Courier New" w:hAnsi="Courier New" w:cs="Courier New"/>
          <w:sz w:val="24"/>
          <w:szCs w:val="24"/>
        </w:rPr>
      </w:pPr>
      <w:r>
        <w:rPr>
          <w:rFonts w:ascii="Courier New" w:hAnsi="Courier New" w:cs="Courier New"/>
          <w:sz w:val="24"/>
          <w:szCs w:val="24"/>
        </w:rPr>
        <w:lastRenderedPageBreak/>
        <w:t>Bu düzenlemeden de anlaşılacağı üzere</w:t>
      </w:r>
      <w:r w:rsidR="005073AE">
        <w:rPr>
          <w:rFonts w:ascii="Courier New" w:hAnsi="Courier New" w:cs="Courier New"/>
          <w:sz w:val="24"/>
          <w:szCs w:val="24"/>
        </w:rPr>
        <w:t>,</w:t>
      </w:r>
      <w:r>
        <w:rPr>
          <w:rFonts w:ascii="Courier New" w:hAnsi="Courier New" w:cs="Courier New"/>
          <w:sz w:val="24"/>
          <w:szCs w:val="24"/>
        </w:rPr>
        <w:t xml:space="preserve"> Şehir Plancıları Odasının faaliyet alanı</w:t>
      </w:r>
      <w:r w:rsidR="005073AE">
        <w:rPr>
          <w:rFonts w:ascii="Courier New" w:hAnsi="Courier New" w:cs="Courier New"/>
          <w:sz w:val="24"/>
          <w:szCs w:val="24"/>
        </w:rPr>
        <w:t>,</w:t>
      </w:r>
      <w:r>
        <w:rPr>
          <w:rFonts w:ascii="Courier New" w:hAnsi="Courier New" w:cs="Courier New"/>
          <w:sz w:val="24"/>
          <w:szCs w:val="24"/>
        </w:rPr>
        <w:t xml:space="preserve"> İmar Yasası altında tanımlanan her türlü planın hazırlanmasıdır ki, dava konusu imar planı da bunlardan birisidir.</w:t>
      </w:r>
      <w:r w:rsidR="005073AE">
        <w:rPr>
          <w:rFonts w:ascii="Courier New" w:hAnsi="Courier New" w:cs="Courier New"/>
          <w:sz w:val="24"/>
          <w:szCs w:val="24"/>
        </w:rPr>
        <w:t xml:space="preserve"> Tüm bunlar göz önüne alındığında, dava konusu </w:t>
      </w:r>
      <w:r>
        <w:rPr>
          <w:rFonts w:ascii="Courier New" w:hAnsi="Courier New" w:cs="Courier New"/>
          <w:sz w:val="24"/>
          <w:szCs w:val="24"/>
        </w:rPr>
        <w:t>imar planının</w:t>
      </w:r>
      <w:r w:rsidR="005073AE">
        <w:rPr>
          <w:rFonts w:ascii="Courier New" w:hAnsi="Courier New" w:cs="Courier New"/>
          <w:sz w:val="24"/>
          <w:szCs w:val="24"/>
        </w:rPr>
        <w:t>,</w:t>
      </w:r>
      <w:r>
        <w:rPr>
          <w:rFonts w:ascii="Courier New" w:hAnsi="Courier New" w:cs="Courier New"/>
          <w:sz w:val="24"/>
          <w:szCs w:val="24"/>
        </w:rPr>
        <w:t xml:space="preserve"> Davacının faaliyet alanıyla ilgili olduğunu söylemek</w:t>
      </w:r>
      <w:r w:rsidR="007326A3">
        <w:rPr>
          <w:rFonts w:ascii="Courier New" w:hAnsi="Courier New" w:cs="Courier New"/>
          <w:sz w:val="24"/>
          <w:szCs w:val="24"/>
        </w:rPr>
        <w:t xml:space="preserve"> olası görün</w:t>
      </w:r>
      <w:r>
        <w:rPr>
          <w:rFonts w:ascii="Courier New" w:hAnsi="Courier New" w:cs="Courier New"/>
          <w:sz w:val="24"/>
          <w:szCs w:val="24"/>
        </w:rPr>
        <w:t>mektedir.</w:t>
      </w:r>
    </w:p>
    <w:p w:rsidR="00F325ED" w:rsidRDefault="00B76CC6" w:rsidP="004107FF">
      <w:pPr>
        <w:spacing w:line="360" w:lineRule="auto"/>
        <w:ind w:firstLine="708"/>
        <w:rPr>
          <w:rFonts w:ascii="Courier New" w:hAnsi="Courier New" w:cs="Courier New"/>
          <w:sz w:val="24"/>
          <w:szCs w:val="24"/>
        </w:rPr>
      </w:pPr>
      <w:r>
        <w:rPr>
          <w:rFonts w:ascii="Courier New" w:hAnsi="Courier New" w:cs="Courier New"/>
          <w:sz w:val="24"/>
          <w:szCs w:val="24"/>
        </w:rPr>
        <w:t>21/2005 sayılı Y</w:t>
      </w:r>
      <w:r w:rsidR="000D6676">
        <w:rPr>
          <w:rFonts w:ascii="Courier New" w:hAnsi="Courier New" w:cs="Courier New"/>
          <w:sz w:val="24"/>
          <w:szCs w:val="24"/>
        </w:rPr>
        <w:t>asa</w:t>
      </w:r>
      <w:r>
        <w:rPr>
          <w:rFonts w:ascii="Courier New" w:hAnsi="Courier New" w:cs="Courier New"/>
          <w:sz w:val="24"/>
          <w:szCs w:val="24"/>
        </w:rPr>
        <w:t>’</w:t>
      </w:r>
      <w:r w:rsidR="000D6676">
        <w:rPr>
          <w:rFonts w:ascii="Courier New" w:hAnsi="Courier New" w:cs="Courier New"/>
          <w:sz w:val="24"/>
          <w:szCs w:val="24"/>
        </w:rPr>
        <w:t>nın</w:t>
      </w:r>
      <w:r w:rsidR="00F325ED">
        <w:rPr>
          <w:rFonts w:ascii="Courier New" w:hAnsi="Courier New" w:cs="Courier New"/>
          <w:sz w:val="24"/>
          <w:szCs w:val="24"/>
        </w:rPr>
        <w:t>;</w:t>
      </w:r>
    </w:p>
    <w:tbl>
      <w:tblPr>
        <w:tblW w:w="8929" w:type="dxa"/>
        <w:tblLook w:val="00A0" w:firstRow="1" w:lastRow="0" w:firstColumn="1" w:lastColumn="0" w:noHBand="0" w:noVBand="0"/>
      </w:tblPr>
      <w:tblGrid>
        <w:gridCol w:w="1727"/>
        <w:gridCol w:w="560"/>
        <w:gridCol w:w="713"/>
        <w:gridCol w:w="5929"/>
      </w:tblGrid>
      <w:tr w:rsidR="00F325ED" w:rsidTr="0042552F">
        <w:tc>
          <w:tcPr>
            <w:tcW w:w="1727" w:type="dxa"/>
            <w:hideMark/>
          </w:tcPr>
          <w:p w:rsidR="00F325ED" w:rsidRDefault="00F325ED">
            <w:pPr>
              <w:rPr>
                <w:sz w:val="24"/>
                <w:szCs w:val="24"/>
              </w:rPr>
            </w:pPr>
            <w:r>
              <w:t xml:space="preserve">“Oda Yönetim Kurulunun </w:t>
            </w:r>
          </w:p>
        </w:tc>
        <w:tc>
          <w:tcPr>
            <w:tcW w:w="560" w:type="dxa"/>
            <w:hideMark/>
          </w:tcPr>
          <w:p w:rsidR="00F325ED" w:rsidRDefault="00F325ED">
            <w:pPr>
              <w:rPr>
                <w:sz w:val="24"/>
                <w:szCs w:val="24"/>
              </w:rPr>
            </w:pPr>
            <w:r>
              <w:t>32.</w:t>
            </w:r>
          </w:p>
        </w:tc>
        <w:tc>
          <w:tcPr>
            <w:tcW w:w="713" w:type="dxa"/>
            <w:hideMark/>
          </w:tcPr>
          <w:p w:rsidR="00F325ED" w:rsidRDefault="00F325ED">
            <w:pPr>
              <w:jc w:val="right"/>
              <w:rPr>
                <w:sz w:val="24"/>
                <w:szCs w:val="24"/>
              </w:rPr>
            </w:pPr>
            <w:r>
              <w:t>(1)</w:t>
            </w:r>
          </w:p>
        </w:tc>
        <w:tc>
          <w:tcPr>
            <w:tcW w:w="5929" w:type="dxa"/>
            <w:hideMark/>
          </w:tcPr>
          <w:p w:rsidR="00F325ED" w:rsidRDefault="00F325ED" w:rsidP="00F325ED">
            <w:pPr>
              <w:rPr>
                <w:sz w:val="24"/>
                <w:szCs w:val="24"/>
              </w:rPr>
            </w:pPr>
            <w:r>
              <w:t>Odanın amaçlarını ve Oda Genel Kurul kararlarını gerçekleştirmek için gerekli çalışmaları yapmak;</w:t>
            </w:r>
          </w:p>
        </w:tc>
      </w:tr>
      <w:tr w:rsidR="00F325ED" w:rsidTr="0042552F">
        <w:tc>
          <w:tcPr>
            <w:tcW w:w="1727" w:type="dxa"/>
            <w:hideMark/>
          </w:tcPr>
          <w:p w:rsidR="00F325ED" w:rsidRDefault="00F325ED">
            <w:pPr>
              <w:rPr>
                <w:sz w:val="24"/>
                <w:szCs w:val="24"/>
              </w:rPr>
            </w:pPr>
            <w:r>
              <w:t>Görev ve Yetkileri</w:t>
            </w:r>
          </w:p>
        </w:tc>
        <w:tc>
          <w:tcPr>
            <w:tcW w:w="560" w:type="dxa"/>
          </w:tcPr>
          <w:p w:rsidR="00F325ED" w:rsidRDefault="00F325ED">
            <w:pPr>
              <w:rPr>
                <w:sz w:val="24"/>
                <w:szCs w:val="24"/>
              </w:rPr>
            </w:pPr>
          </w:p>
        </w:tc>
        <w:tc>
          <w:tcPr>
            <w:tcW w:w="713" w:type="dxa"/>
            <w:hideMark/>
          </w:tcPr>
          <w:p w:rsidR="00F325ED" w:rsidRDefault="00F325ED">
            <w:pPr>
              <w:jc w:val="right"/>
              <w:rPr>
                <w:sz w:val="24"/>
                <w:szCs w:val="24"/>
              </w:rPr>
            </w:pPr>
            <w:r>
              <w:t>(2)</w:t>
            </w:r>
          </w:p>
        </w:tc>
        <w:tc>
          <w:tcPr>
            <w:tcW w:w="5929" w:type="dxa"/>
            <w:hideMark/>
          </w:tcPr>
          <w:p w:rsidR="00F325ED" w:rsidRDefault="00F325ED" w:rsidP="00F325ED">
            <w:pPr>
              <w:rPr>
                <w:sz w:val="24"/>
                <w:szCs w:val="24"/>
              </w:rPr>
            </w:pPr>
            <w:r>
              <w:t xml:space="preserve">Oda Çalışma Esaslarını ve gerektiğinde değişikliklerini hazırlayarak Oda Genel Kurulunun onayına sunmak;  </w:t>
            </w:r>
          </w:p>
        </w:tc>
      </w:tr>
      <w:tr w:rsidR="00F325ED" w:rsidTr="0042552F">
        <w:tc>
          <w:tcPr>
            <w:tcW w:w="1727" w:type="dxa"/>
          </w:tcPr>
          <w:p w:rsidR="00F325ED" w:rsidRDefault="00F325ED">
            <w:pPr>
              <w:rPr>
                <w:sz w:val="24"/>
                <w:szCs w:val="24"/>
              </w:rPr>
            </w:pPr>
          </w:p>
        </w:tc>
        <w:tc>
          <w:tcPr>
            <w:tcW w:w="560" w:type="dxa"/>
          </w:tcPr>
          <w:p w:rsidR="00F325ED" w:rsidRDefault="00F325ED">
            <w:pPr>
              <w:rPr>
                <w:sz w:val="24"/>
                <w:szCs w:val="24"/>
              </w:rPr>
            </w:pPr>
          </w:p>
        </w:tc>
        <w:tc>
          <w:tcPr>
            <w:tcW w:w="713" w:type="dxa"/>
            <w:hideMark/>
          </w:tcPr>
          <w:p w:rsidR="00F325ED" w:rsidRDefault="00F325ED">
            <w:pPr>
              <w:jc w:val="right"/>
              <w:rPr>
                <w:sz w:val="24"/>
                <w:szCs w:val="24"/>
              </w:rPr>
            </w:pPr>
            <w:r>
              <w:t>(3)</w:t>
            </w:r>
          </w:p>
        </w:tc>
        <w:tc>
          <w:tcPr>
            <w:tcW w:w="5929" w:type="dxa"/>
            <w:hideMark/>
          </w:tcPr>
          <w:p w:rsidR="00F325ED" w:rsidRDefault="00F325ED" w:rsidP="00F325ED">
            <w:pPr>
              <w:rPr>
                <w:sz w:val="24"/>
                <w:szCs w:val="24"/>
              </w:rPr>
            </w:pPr>
            <w:r>
              <w:t>Odayı ilgilendiren mesleki uygulamalarla ilgili tüzüklerin ve düzenlemelerin  hazırlanıp yürürlüğe konması için  çalışmalar yapmak, gerektiğinde bu tüzük ve düzenlemeleri Yetki Kuruluna sunmak;</w:t>
            </w:r>
          </w:p>
        </w:tc>
      </w:tr>
      <w:tr w:rsidR="00F325ED" w:rsidTr="0042552F">
        <w:tc>
          <w:tcPr>
            <w:tcW w:w="1727" w:type="dxa"/>
          </w:tcPr>
          <w:p w:rsidR="00F325ED" w:rsidRDefault="00F325ED">
            <w:pPr>
              <w:rPr>
                <w:sz w:val="24"/>
                <w:szCs w:val="24"/>
              </w:rPr>
            </w:pPr>
          </w:p>
        </w:tc>
        <w:tc>
          <w:tcPr>
            <w:tcW w:w="560" w:type="dxa"/>
          </w:tcPr>
          <w:p w:rsidR="00F325ED" w:rsidRDefault="00F325ED">
            <w:pPr>
              <w:rPr>
                <w:sz w:val="24"/>
                <w:szCs w:val="24"/>
              </w:rPr>
            </w:pPr>
          </w:p>
        </w:tc>
        <w:tc>
          <w:tcPr>
            <w:tcW w:w="713" w:type="dxa"/>
            <w:hideMark/>
          </w:tcPr>
          <w:p w:rsidR="00F325ED" w:rsidRDefault="00F325ED">
            <w:pPr>
              <w:jc w:val="right"/>
              <w:rPr>
                <w:sz w:val="24"/>
                <w:szCs w:val="24"/>
              </w:rPr>
            </w:pPr>
            <w:r>
              <w:t>(4)</w:t>
            </w:r>
          </w:p>
        </w:tc>
        <w:tc>
          <w:tcPr>
            <w:tcW w:w="5929" w:type="dxa"/>
            <w:hideMark/>
          </w:tcPr>
          <w:p w:rsidR="00F325ED" w:rsidRDefault="00F325ED">
            <w:pPr>
              <w:jc w:val="both"/>
              <w:rPr>
                <w:sz w:val="24"/>
                <w:szCs w:val="24"/>
              </w:rPr>
            </w:pPr>
            <w:r>
              <w:t>Bu Yasanın ve tüzüklerin verdiği yetkiler çerçevesinde gerekli yönetmelikleri hazırlamak ve yürürlüğe konması yönünde gerekli işlemleri yapmak;</w:t>
            </w:r>
          </w:p>
        </w:tc>
      </w:tr>
      <w:tr w:rsidR="00F325ED" w:rsidTr="0042552F">
        <w:tc>
          <w:tcPr>
            <w:tcW w:w="1727" w:type="dxa"/>
          </w:tcPr>
          <w:p w:rsidR="00F325ED" w:rsidRDefault="00F325ED">
            <w:pPr>
              <w:rPr>
                <w:sz w:val="24"/>
                <w:szCs w:val="24"/>
              </w:rPr>
            </w:pPr>
          </w:p>
        </w:tc>
        <w:tc>
          <w:tcPr>
            <w:tcW w:w="560" w:type="dxa"/>
          </w:tcPr>
          <w:p w:rsidR="00F325ED" w:rsidRDefault="00F325ED">
            <w:pPr>
              <w:rPr>
                <w:sz w:val="24"/>
                <w:szCs w:val="24"/>
              </w:rPr>
            </w:pPr>
          </w:p>
        </w:tc>
        <w:tc>
          <w:tcPr>
            <w:tcW w:w="713" w:type="dxa"/>
            <w:hideMark/>
          </w:tcPr>
          <w:p w:rsidR="00F325ED" w:rsidRDefault="00F325ED">
            <w:pPr>
              <w:jc w:val="right"/>
              <w:rPr>
                <w:sz w:val="24"/>
                <w:szCs w:val="24"/>
              </w:rPr>
            </w:pPr>
            <w:r>
              <w:t>(5)</w:t>
            </w:r>
          </w:p>
        </w:tc>
        <w:tc>
          <w:tcPr>
            <w:tcW w:w="5929" w:type="dxa"/>
            <w:hideMark/>
          </w:tcPr>
          <w:p w:rsidR="00F325ED" w:rsidRDefault="00F325ED">
            <w:pPr>
              <w:jc w:val="both"/>
              <w:rPr>
                <w:sz w:val="24"/>
                <w:szCs w:val="24"/>
              </w:rPr>
            </w:pPr>
            <w:r>
              <w:t xml:space="preserve">Oda üyeleri tarafından, Yüksek Onur Kuruluna sevkedilmek üzere gündeme getirilen veya resen tesbit ettiği konuları inceleyip, gerekli görürse Birlik Yönetim Kuruluna iletmek; </w:t>
            </w:r>
          </w:p>
        </w:tc>
      </w:tr>
      <w:tr w:rsidR="00F325ED" w:rsidTr="0042552F">
        <w:tc>
          <w:tcPr>
            <w:tcW w:w="1727" w:type="dxa"/>
          </w:tcPr>
          <w:p w:rsidR="00F325ED" w:rsidRDefault="00F325ED">
            <w:pPr>
              <w:rPr>
                <w:sz w:val="24"/>
                <w:szCs w:val="24"/>
              </w:rPr>
            </w:pPr>
          </w:p>
        </w:tc>
        <w:tc>
          <w:tcPr>
            <w:tcW w:w="560" w:type="dxa"/>
          </w:tcPr>
          <w:p w:rsidR="00F325ED" w:rsidRDefault="00F325ED">
            <w:pPr>
              <w:rPr>
                <w:sz w:val="24"/>
                <w:szCs w:val="24"/>
              </w:rPr>
            </w:pPr>
          </w:p>
        </w:tc>
        <w:tc>
          <w:tcPr>
            <w:tcW w:w="713" w:type="dxa"/>
            <w:hideMark/>
          </w:tcPr>
          <w:p w:rsidR="00F325ED" w:rsidRDefault="00F325ED">
            <w:pPr>
              <w:jc w:val="right"/>
              <w:rPr>
                <w:sz w:val="24"/>
                <w:szCs w:val="24"/>
              </w:rPr>
            </w:pPr>
            <w:r>
              <w:t>(6)</w:t>
            </w:r>
          </w:p>
        </w:tc>
        <w:tc>
          <w:tcPr>
            <w:tcW w:w="5929" w:type="dxa"/>
            <w:hideMark/>
          </w:tcPr>
          <w:p w:rsidR="00F325ED" w:rsidRDefault="00F325ED" w:rsidP="00F325ED">
            <w:pPr>
              <w:rPr>
                <w:sz w:val="24"/>
                <w:szCs w:val="24"/>
              </w:rPr>
            </w:pPr>
            <w:r>
              <w:t xml:space="preserve">Bu Yasanın 25’inci maddesi uyarınca yapılacak üyelik başvurularını incelemek ve karara bağlamak, gerekli kayıt ve kayıt değişikliklerinin yapılmasını, üyelik belgelerinin hazırlanmasını sağlamak; </w:t>
            </w:r>
          </w:p>
        </w:tc>
      </w:tr>
      <w:tr w:rsidR="00F325ED" w:rsidTr="0042552F">
        <w:tc>
          <w:tcPr>
            <w:tcW w:w="1727" w:type="dxa"/>
          </w:tcPr>
          <w:p w:rsidR="00F325ED" w:rsidRDefault="00F325ED">
            <w:pPr>
              <w:rPr>
                <w:sz w:val="24"/>
                <w:szCs w:val="24"/>
              </w:rPr>
            </w:pPr>
          </w:p>
        </w:tc>
        <w:tc>
          <w:tcPr>
            <w:tcW w:w="560" w:type="dxa"/>
          </w:tcPr>
          <w:p w:rsidR="00F325ED" w:rsidRDefault="00F325ED">
            <w:pPr>
              <w:rPr>
                <w:sz w:val="24"/>
                <w:szCs w:val="24"/>
              </w:rPr>
            </w:pPr>
          </w:p>
        </w:tc>
        <w:tc>
          <w:tcPr>
            <w:tcW w:w="713" w:type="dxa"/>
            <w:hideMark/>
          </w:tcPr>
          <w:p w:rsidR="00F325ED" w:rsidRDefault="00F325ED">
            <w:pPr>
              <w:jc w:val="right"/>
              <w:rPr>
                <w:sz w:val="24"/>
                <w:szCs w:val="24"/>
              </w:rPr>
            </w:pPr>
            <w:r>
              <w:t>(7)</w:t>
            </w:r>
          </w:p>
        </w:tc>
        <w:tc>
          <w:tcPr>
            <w:tcW w:w="5929" w:type="dxa"/>
            <w:hideMark/>
          </w:tcPr>
          <w:p w:rsidR="00F325ED" w:rsidRDefault="00F325ED" w:rsidP="00F325ED">
            <w:pPr>
              <w:rPr>
                <w:sz w:val="24"/>
                <w:szCs w:val="24"/>
              </w:rPr>
            </w:pPr>
            <w:r>
              <w:t>Üyelere ilişkin bilgileri Oda Üye Kayıt Defterinde tutmak ve gerektiğinde güncellemek;</w:t>
            </w:r>
          </w:p>
        </w:tc>
      </w:tr>
      <w:tr w:rsidR="00F325ED" w:rsidTr="0042552F">
        <w:tc>
          <w:tcPr>
            <w:tcW w:w="1727" w:type="dxa"/>
          </w:tcPr>
          <w:p w:rsidR="00F325ED" w:rsidRDefault="00F325ED">
            <w:pPr>
              <w:rPr>
                <w:sz w:val="24"/>
                <w:szCs w:val="24"/>
              </w:rPr>
            </w:pPr>
          </w:p>
        </w:tc>
        <w:tc>
          <w:tcPr>
            <w:tcW w:w="560" w:type="dxa"/>
          </w:tcPr>
          <w:p w:rsidR="00F325ED" w:rsidRDefault="00F325ED">
            <w:pPr>
              <w:rPr>
                <w:sz w:val="24"/>
                <w:szCs w:val="24"/>
              </w:rPr>
            </w:pPr>
          </w:p>
        </w:tc>
        <w:tc>
          <w:tcPr>
            <w:tcW w:w="713" w:type="dxa"/>
            <w:hideMark/>
          </w:tcPr>
          <w:p w:rsidR="00F325ED" w:rsidRDefault="00F325ED">
            <w:pPr>
              <w:jc w:val="right"/>
              <w:rPr>
                <w:sz w:val="24"/>
                <w:szCs w:val="24"/>
              </w:rPr>
            </w:pPr>
            <w:r>
              <w:t>(8)</w:t>
            </w:r>
          </w:p>
        </w:tc>
        <w:tc>
          <w:tcPr>
            <w:tcW w:w="5929" w:type="dxa"/>
            <w:hideMark/>
          </w:tcPr>
          <w:p w:rsidR="00F325ED" w:rsidRDefault="00F325ED" w:rsidP="00F325ED">
            <w:pPr>
              <w:rPr>
                <w:sz w:val="24"/>
                <w:szCs w:val="24"/>
              </w:rPr>
            </w:pPr>
            <w:r>
              <w:t>Odanın amaçlarını gerçekleştirmek için, taşınır mal alıp satmak, Genel  Kurulun onayı ile taşınmaz mal almak, satmak, kiralamak, değiştirmek veya ipotek etmek;</w:t>
            </w:r>
          </w:p>
        </w:tc>
      </w:tr>
      <w:tr w:rsidR="00F325ED" w:rsidTr="0042552F">
        <w:tc>
          <w:tcPr>
            <w:tcW w:w="1727" w:type="dxa"/>
          </w:tcPr>
          <w:p w:rsidR="00F325ED" w:rsidRDefault="00F325ED">
            <w:pPr>
              <w:rPr>
                <w:sz w:val="24"/>
                <w:szCs w:val="24"/>
              </w:rPr>
            </w:pPr>
          </w:p>
        </w:tc>
        <w:tc>
          <w:tcPr>
            <w:tcW w:w="560" w:type="dxa"/>
          </w:tcPr>
          <w:p w:rsidR="00F325ED" w:rsidRDefault="00F325ED">
            <w:pPr>
              <w:rPr>
                <w:sz w:val="24"/>
                <w:szCs w:val="24"/>
              </w:rPr>
            </w:pPr>
          </w:p>
        </w:tc>
        <w:tc>
          <w:tcPr>
            <w:tcW w:w="713" w:type="dxa"/>
            <w:hideMark/>
          </w:tcPr>
          <w:p w:rsidR="00F325ED" w:rsidRDefault="00F325ED">
            <w:pPr>
              <w:jc w:val="right"/>
              <w:rPr>
                <w:sz w:val="24"/>
                <w:szCs w:val="24"/>
              </w:rPr>
            </w:pPr>
            <w:r>
              <w:t>(9)</w:t>
            </w:r>
          </w:p>
        </w:tc>
        <w:tc>
          <w:tcPr>
            <w:tcW w:w="5929" w:type="dxa"/>
            <w:hideMark/>
          </w:tcPr>
          <w:p w:rsidR="00F325ED" w:rsidRDefault="00F325ED" w:rsidP="00F325ED">
            <w:pPr>
              <w:rPr>
                <w:sz w:val="24"/>
                <w:szCs w:val="24"/>
              </w:rPr>
            </w:pPr>
            <w:r>
              <w:t>Odanın sahip olduğu veya kullanımında bulunan taşınır ve taşınmaz malları, lokali ve parayı Oda  Çalışma Esaslarına göre yönetmek;</w:t>
            </w:r>
          </w:p>
        </w:tc>
      </w:tr>
      <w:tr w:rsidR="00F325ED" w:rsidTr="0042552F">
        <w:tc>
          <w:tcPr>
            <w:tcW w:w="1727" w:type="dxa"/>
          </w:tcPr>
          <w:p w:rsidR="00F325ED" w:rsidRDefault="00F325ED">
            <w:pPr>
              <w:rPr>
                <w:sz w:val="24"/>
                <w:szCs w:val="24"/>
              </w:rPr>
            </w:pPr>
          </w:p>
        </w:tc>
        <w:tc>
          <w:tcPr>
            <w:tcW w:w="560" w:type="dxa"/>
          </w:tcPr>
          <w:p w:rsidR="00F325ED" w:rsidRDefault="00F325ED">
            <w:pPr>
              <w:rPr>
                <w:sz w:val="24"/>
                <w:szCs w:val="24"/>
              </w:rPr>
            </w:pPr>
          </w:p>
        </w:tc>
        <w:tc>
          <w:tcPr>
            <w:tcW w:w="713" w:type="dxa"/>
            <w:hideMark/>
          </w:tcPr>
          <w:p w:rsidR="00F325ED" w:rsidRDefault="00F325ED">
            <w:pPr>
              <w:jc w:val="right"/>
              <w:rPr>
                <w:sz w:val="24"/>
                <w:szCs w:val="24"/>
              </w:rPr>
            </w:pPr>
            <w:r>
              <w:t>(10)</w:t>
            </w:r>
          </w:p>
        </w:tc>
        <w:tc>
          <w:tcPr>
            <w:tcW w:w="5929" w:type="dxa"/>
            <w:hideMark/>
          </w:tcPr>
          <w:p w:rsidR="00F325ED" w:rsidRDefault="00F325ED" w:rsidP="00F325ED">
            <w:pPr>
              <w:rPr>
                <w:sz w:val="24"/>
                <w:szCs w:val="24"/>
              </w:rPr>
            </w:pPr>
            <w:r>
              <w:t>Oda Çalışma Esasları uyarınca, personel istihdam etmek ve gerektiğinde işine son vermek;</w:t>
            </w:r>
          </w:p>
        </w:tc>
      </w:tr>
      <w:tr w:rsidR="00F325ED" w:rsidTr="0042552F">
        <w:tc>
          <w:tcPr>
            <w:tcW w:w="1727" w:type="dxa"/>
          </w:tcPr>
          <w:p w:rsidR="00F325ED" w:rsidRDefault="00F325ED">
            <w:pPr>
              <w:rPr>
                <w:sz w:val="24"/>
                <w:szCs w:val="24"/>
              </w:rPr>
            </w:pPr>
          </w:p>
        </w:tc>
        <w:tc>
          <w:tcPr>
            <w:tcW w:w="560" w:type="dxa"/>
          </w:tcPr>
          <w:p w:rsidR="00F325ED" w:rsidRDefault="00F325ED">
            <w:pPr>
              <w:rPr>
                <w:sz w:val="24"/>
                <w:szCs w:val="24"/>
              </w:rPr>
            </w:pPr>
          </w:p>
        </w:tc>
        <w:tc>
          <w:tcPr>
            <w:tcW w:w="713" w:type="dxa"/>
            <w:hideMark/>
          </w:tcPr>
          <w:p w:rsidR="00F325ED" w:rsidRDefault="00F325ED">
            <w:pPr>
              <w:jc w:val="right"/>
              <w:rPr>
                <w:sz w:val="24"/>
                <w:szCs w:val="24"/>
              </w:rPr>
            </w:pPr>
            <w:r>
              <w:t>(11)</w:t>
            </w:r>
          </w:p>
        </w:tc>
        <w:tc>
          <w:tcPr>
            <w:tcW w:w="5929" w:type="dxa"/>
            <w:hideMark/>
          </w:tcPr>
          <w:p w:rsidR="00F325ED" w:rsidRDefault="00F325ED" w:rsidP="00F325ED">
            <w:pPr>
              <w:rPr>
                <w:sz w:val="24"/>
                <w:szCs w:val="24"/>
              </w:rPr>
            </w:pPr>
            <w:r>
              <w:t xml:space="preserve">Odayı, Birliğin organlarında temsil etmek; </w:t>
            </w:r>
          </w:p>
        </w:tc>
      </w:tr>
    </w:tbl>
    <w:tbl>
      <w:tblPr>
        <w:tblpPr w:leftFromText="141" w:rightFromText="141" w:vertAnchor="text" w:horzAnchor="margin" w:tblpY="1"/>
        <w:tblW w:w="8860" w:type="dxa"/>
        <w:tblLook w:val="00A0" w:firstRow="1" w:lastRow="0" w:firstColumn="1" w:lastColumn="0" w:noHBand="0" w:noVBand="0"/>
      </w:tblPr>
      <w:tblGrid>
        <w:gridCol w:w="1727"/>
        <w:gridCol w:w="560"/>
        <w:gridCol w:w="713"/>
        <w:gridCol w:w="5860"/>
      </w:tblGrid>
      <w:tr w:rsidR="00B76CC6" w:rsidTr="0042552F">
        <w:tc>
          <w:tcPr>
            <w:tcW w:w="1727" w:type="dxa"/>
          </w:tcPr>
          <w:p w:rsidR="00B76CC6" w:rsidRDefault="00B76CC6" w:rsidP="00B76CC6">
            <w:pPr>
              <w:rPr>
                <w:sz w:val="24"/>
                <w:szCs w:val="24"/>
              </w:rPr>
            </w:pPr>
          </w:p>
        </w:tc>
        <w:tc>
          <w:tcPr>
            <w:tcW w:w="560" w:type="dxa"/>
          </w:tcPr>
          <w:p w:rsidR="00B76CC6" w:rsidRDefault="00B76CC6" w:rsidP="00B76CC6">
            <w:pPr>
              <w:rPr>
                <w:sz w:val="24"/>
                <w:szCs w:val="24"/>
              </w:rPr>
            </w:pPr>
          </w:p>
        </w:tc>
        <w:tc>
          <w:tcPr>
            <w:tcW w:w="713" w:type="dxa"/>
            <w:hideMark/>
          </w:tcPr>
          <w:p w:rsidR="00B76CC6" w:rsidRDefault="00B76CC6" w:rsidP="00B76CC6">
            <w:pPr>
              <w:jc w:val="right"/>
              <w:rPr>
                <w:sz w:val="24"/>
                <w:szCs w:val="24"/>
              </w:rPr>
            </w:pPr>
            <w:r>
              <w:t>(12)</w:t>
            </w:r>
          </w:p>
        </w:tc>
        <w:tc>
          <w:tcPr>
            <w:tcW w:w="5860" w:type="dxa"/>
            <w:hideMark/>
          </w:tcPr>
          <w:p w:rsidR="00B76CC6" w:rsidRDefault="00B76CC6" w:rsidP="00B76CC6">
            <w:pPr>
              <w:jc w:val="both"/>
              <w:rPr>
                <w:sz w:val="24"/>
                <w:szCs w:val="24"/>
              </w:rPr>
            </w:pPr>
            <w:r>
              <w:t>Odayı, yurt içinde ve yurt dışında temsil etmek veya temsiliyeti ile ilgili kararlar alıp  uygulamak, benzer meslek kuruluşları ile ilişki kurmak, geliştirmek ve işbirliği yapmak;</w:t>
            </w:r>
          </w:p>
        </w:tc>
      </w:tr>
      <w:tr w:rsidR="00B76CC6" w:rsidTr="0042552F">
        <w:tc>
          <w:tcPr>
            <w:tcW w:w="1727" w:type="dxa"/>
          </w:tcPr>
          <w:p w:rsidR="00B76CC6" w:rsidRDefault="00B76CC6" w:rsidP="00B76CC6">
            <w:pPr>
              <w:rPr>
                <w:sz w:val="24"/>
                <w:szCs w:val="24"/>
              </w:rPr>
            </w:pPr>
          </w:p>
        </w:tc>
        <w:tc>
          <w:tcPr>
            <w:tcW w:w="560" w:type="dxa"/>
          </w:tcPr>
          <w:p w:rsidR="00B76CC6" w:rsidRDefault="00B76CC6" w:rsidP="00B76CC6">
            <w:pPr>
              <w:rPr>
                <w:sz w:val="24"/>
                <w:szCs w:val="24"/>
              </w:rPr>
            </w:pPr>
          </w:p>
        </w:tc>
        <w:tc>
          <w:tcPr>
            <w:tcW w:w="713" w:type="dxa"/>
            <w:hideMark/>
          </w:tcPr>
          <w:p w:rsidR="00B76CC6" w:rsidRDefault="00B76CC6" w:rsidP="00B76CC6">
            <w:pPr>
              <w:jc w:val="right"/>
              <w:rPr>
                <w:sz w:val="24"/>
                <w:szCs w:val="24"/>
              </w:rPr>
            </w:pPr>
            <w:r>
              <w:t>(13)</w:t>
            </w:r>
          </w:p>
        </w:tc>
        <w:tc>
          <w:tcPr>
            <w:tcW w:w="5860" w:type="dxa"/>
            <w:hideMark/>
          </w:tcPr>
          <w:p w:rsidR="00B76CC6" w:rsidRDefault="00B76CC6" w:rsidP="00B76CC6">
            <w:pPr>
              <w:jc w:val="both"/>
              <w:rPr>
                <w:sz w:val="24"/>
                <w:szCs w:val="24"/>
              </w:rPr>
            </w:pPr>
            <w:r>
              <w:t>Odanın amaçlarına, Çalışma Esaslarına, yetkili organlarının kararlarına, tüzük ve yönetmeliklerde belirlenen kurallara ve  meslek uygulamalarına aykırı hareket eden üyeleri izlemek ve disiplin işlemleri dahil olmak üzere gereklerinin yapılması için yetkili organlar veya makamlar nezdinde girişimlerde bulunmak;</w:t>
            </w:r>
          </w:p>
        </w:tc>
      </w:tr>
      <w:tr w:rsidR="00B76CC6" w:rsidTr="0042552F">
        <w:tc>
          <w:tcPr>
            <w:tcW w:w="1727" w:type="dxa"/>
          </w:tcPr>
          <w:p w:rsidR="00B76CC6" w:rsidRDefault="00B76CC6" w:rsidP="00B76CC6">
            <w:pPr>
              <w:rPr>
                <w:sz w:val="24"/>
                <w:szCs w:val="24"/>
              </w:rPr>
            </w:pPr>
          </w:p>
        </w:tc>
        <w:tc>
          <w:tcPr>
            <w:tcW w:w="560" w:type="dxa"/>
          </w:tcPr>
          <w:p w:rsidR="00B76CC6" w:rsidRDefault="00B76CC6" w:rsidP="00B76CC6">
            <w:pPr>
              <w:rPr>
                <w:sz w:val="24"/>
                <w:szCs w:val="24"/>
              </w:rPr>
            </w:pPr>
          </w:p>
        </w:tc>
        <w:tc>
          <w:tcPr>
            <w:tcW w:w="713" w:type="dxa"/>
            <w:hideMark/>
          </w:tcPr>
          <w:p w:rsidR="00B76CC6" w:rsidRDefault="00B76CC6" w:rsidP="00B76CC6">
            <w:pPr>
              <w:jc w:val="right"/>
              <w:rPr>
                <w:sz w:val="24"/>
                <w:szCs w:val="24"/>
              </w:rPr>
            </w:pPr>
            <w:r>
              <w:t>(14)</w:t>
            </w:r>
          </w:p>
        </w:tc>
        <w:tc>
          <w:tcPr>
            <w:tcW w:w="5860" w:type="dxa"/>
            <w:hideMark/>
          </w:tcPr>
          <w:p w:rsidR="00B76CC6" w:rsidRDefault="00B76CC6" w:rsidP="00B76CC6">
            <w:pPr>
              <w:jc w:val="both"/>
              <w:rPr>
                <w:sz w:val="24"/>
                <w:szCs w:val="24"/>
              </w:rPr>
            </w:pPr>
            <w:r>
              <w:t>Bu Yasada ve bu Yasa altında çıkarılacak tüzük ve yönetmeliklerde düzenlenen kurallara aykırı hareket edenler hakkında yetkili makamlara şikayete bulunmak ve dava açmak;</w:t>
            </w:r>
          </w:p>
        </w:tc>
      </w:tr>
      <w:tr w:rsidR="00B76CC6" w:rsidTr="0042552F">
        <w:tc>
          <w:tcPr>
            <w:tcW w:w="1727" w:type="dxa"/>
          </w:tcPr>
          <w:p w:rsidR="00B76CC6" w:rsidRDefault="00B76CC6" w:rsidP="00B76CC6">
            <w:pPr>
              <w:rPr>
                <w:sz w:val="24"/>
                <w:szCs w:val="24"/>
              </w:rPr>
            </w:pPr>
          </w:p>
        </w:tc>
        <w:tc>
          <w:tcPr>
            <w:tcW w:w="560" w:type="dxa"/>
          </w:tcPr>
          <w:p w:rsidR="00B76CC6" w:rsidRDefault="00B76CC6" w:rsidP="00B76CC6">
            <w:pPr>
              <w:rPr>
                <w:sz w:val="24"/>
                <w:szCs w:val="24"/>
              </w:rPr>
            </w:pPr>
          </w:p>
        </w:tc>
        <w:tc>
          <w:tcPr>
            <w:tcW w:w="713" w:type="dxa"/>
            <w:hideMark/>
          </w:tcPr>
          <w:p w:rsidR="00B76CC6" w:rsidRDefault="00B76CC6" w:rsidP="00B76CC6">
            <w:pPr>
              <w:jc w:val="right"/>
              <w:rPr>
                <w:sz w:val="24"/>
                <w:szCs w:val="24"/>
              </w:rPr>
            </w:pPr>
            <w:r>
              <w:t>(15)</w:t>
            </w:r>
          </w:p>
        </w:tc>
        <w:tc>
          <w:tcPr>
            <w:tcW w:w="5860" w:type="dxa"/>
            <w:hideMark/>
          </w:tcPr>
          <w:p w:rsidR="00B76CC6" w:rsidRDefault="00B76CC6" w:rsidP="00B76CC6">
            <w:pPr>
              <w:jc w:val="both"/>
              <w:rPr>
                <w:sz w:val="24"/>
                <w:szCs w:val="24"/>
              </w:rPr>
            </w:pPr>
            <w:r>
              <w:t>Vize Bürolarının kuruluşu ve çalışma ilkelerine ilişkin tüzükleri hazırlayarak Yetki Kuruluna sunmak;</w:t>
            </w:r>
          </w:p>
        </w:tc>
      </w:tr>
      <w:tr w:rsidR="00B76CC6" w:rsidTr="0042552F">
        <w:tc>
          <w:tcPr>
            <w:tcW w:w="1727" w:type="dxa"/>
          </w:tcPr>
          <w:p w:rsidR="00B76CC6" w:rsidRDefault="00B76CC6" w:rsidP="00B76CC6">
            <w:pPr>
              <w:rPr>
                <w:sz w:val="24"/>
                <w:szCs w:val="24"/>
              </w:rPr>
            </w:pPr>
          </w:p>
        </w:tc>
        <w:tc>
          <w:tcPr>
            <w:tcW w:w="560" w:type="dxa"/>
          </w:tcPr>
          <w:p w:rsidR="00B76CC6" w:rsidRDefault="00B76CC6" w:rsidP="00B76CC6">
            <w:pPr>
              <w:rPr>
                <w:sz w:val="24"/>
                <w:szCs w:val="24"/>
              </w:rPr>
            </w:pPr>
          </w:p>
        </w:tc>
        <w:tc>
          <w:tcPr>
            <w:tcW w:w="713" w:type="dxa"/>
            <w:hideMark/>
          </w:tcPr>
          <w:p w:rsidR="00B76CC6" w:rsidRDefault="00B76CC6" w:rsidP="00B76CC6">
            <w:pPr>
              <w:jc w:val="right"/>
              <w:rPr>
                <w:sz w:val="24"/>
                <w:szCs w:val="24"/>
              </w:rPr>
            </w:pPr>
            <w:r>
              <w:t>(16)</w:t>
            </w:r>
          </w:p>
        </w:tc>
        <w:tc>
          <w:tcPr>
            <w:tcW w:w="5860" w:type="dxa"/>
            <w:hideMark/>
          </w:tcPr>
          <w:p w:rsidR="00B76CC6" w:rsidRDefault="00B76CC6" w:rsidP="00B76CC6">
            <w:pPr>
              <w:jc w:val="both"/>
              <w:rPr>
                <w:sz w:val="24"/>
                <w:szCs w:val="24"/>
              </w:rPr>
            </w:pPr>
            <w:r>
              <w:t>Diğer odalar, birlikler; sivil toplum örgütleri ve halk ile ilişkiler düzenlemek ve geliştirmek;</w:t>
            </w:r>
          </w:p>
        </w:tc>
      </w:tr>
      <w:tr w:rsidR="00B76CC6" w:rsidTr="0042552F">
        <w:tc>
          <w:tcPr>
            <w:tcW w:w="1727" w:type="dxa"/>
          </w:tcPr>
          <w:p w:rsidR="00B76CC6" w:rsidRDefault="00B76CC6" w:rsidP="00B76CC6">
            <w:pPr>
              <w:rPr>
                <w:sz w:val="24"/>
                <w:szCs w:val="24"/>
              </w:rPr>
            </w:pPr>
          </w:p>
        </w:tc>
        <w:tc>
          <w:tcPr>
            <w:tcW w:w="560" w:type="dxa"/>
          </w:tcPr>
          <w:p w:rsidR="00B76CC6" w:rsidRDefault="00B76CC6" w:rsidP="00B76CC6">
            <w:pPr>
              <w:rPr>
                <w:sz w:val="24"/>
                <w:szCs w:val="24"/>
              </w:rPr>
            </w:pPr>
          </w:p>
        </w:tc>
        <w:tc>
          <w:tcPr>
            <w:tcW w:w="713" w:type="dxa"/>
            <w:hideMark/>
          </w:tcPr>
          <w:p w:rsidR="00B76CC6" w:rsidRDefault="00B76CC6" w:rsidP="00B76CC6">
            <w:pPr>
              <w:jc w:val="right"/>
              <w:rPr>
                <w:sz w:val="24"/>
                <w:szCs w:val="24"/>
              </w:rPr>
            </w:pPr>
            <w:r>
              <w:t>(17)</w:t>
            </w:r>
          </w:p>
        </w:tc>
        <w:tc>
          <w:tcPr>
            <w:tcW w:w="5860" w:type="dxa"/>
            <w:hideMark/>
          </w:tcPr>
          <w:p w:rsidR="00B76CC6" w:rsidRDefault="00B76CC6" w:rsidP="00B76CC6">
            <w:pPr>
              <w:jc w:val="both"/>
              <w:rPr>
                <w:sz w:val="24"/>
                <w:szCs w:val="24"/>
              </w:rPr>
            </w:pPr>
            <w:r>
              <w:t>Üyelerini mesleki, sosyal ve ekonomik konularda geliştirmek için çalışmalar yapmak, bu amaçla Birlikle, diğer odalarla ve başka örgütlerle işbirliğinde bulunmak;</w:t>
            </w:r>
          </w:p>
        </w:tc>
      </w:tr>
      <w:tr w:rsidR="00B76CC6" w:rsidTr="0042552F">
        <w:tc>
          <w:tcPr>
            <w:tcW w:w="1727" w:type="dxa"/>
          </w:tcPr>
          <w:p w:rsidR="00B76CC6" w:rsidRDefault="00B76CC6" w:rsidP="00B76CC6">
            <w:pPr>
              <w:rPr>
                <w:sz w:val="24"/>
                <w:szCs w:val="24"/>
              </w:rPr>
            </w:pPr>
          </w:p>
        </w:tc>
        <w:tc>
          <w:tcPr>
            <w:tcW w:w="560" w:type="dxa"/>
          </w:tcPr>
          <w:p w:rsidR="00B76CC6" w:rsidRDefault="00B76CC6" w:rsidP="00B76CC6">
            <w:pPr>
              <w:rPr>
                <w:sz w:val="24"/>
                <w:szCs w:val="24"/>
              </w:rPr>
            </w:pPr>
          </w:p>
        </w:tc>
        <w:tc>
          <w:tcPr>
            <w:tcW w:w="713" w:type="dxa"/>
            <w:hideMark/>
          </w:tcPr>
          <w:p w:rsidR="00B76CC6" w:rsidRDefault="00B76CC6" w:rsidP="00B76CC6">
            <w:pPr>
              <w:jc w:val="right"/>
              <w:rPr>
                <w:sz w:val="24"/>
                <w:szCs w:val="24"/>
              </w:rPr>
            </w:pPr>
            <w:r>
              <w:t>(18)</w:t>
            </w:r>
          </w:p>
        </w:tc>
        <w:tc>
          <w:tcPr>
            <w:tcW w:w="5860" w:type="dxa"/>
            <w:hideMark/>
          </w:tcPr>
          <w:p w:rsidR="00B76CC6" w:rsidRDefault="00B76CC6" w:rsidP="00B76CC6">
            <w:pPr>
              <w:jc w:val="both"/>
              <w:rPr>
                <w:sz w:val="24"/>
                <w:szCs w:val="24"/>
              </w:rPr>
            </w:pPr>
            <w:r>
              <w:t>Oda İhtisas Kurullarını oluşturmak;</w:t>
            </w:r>
          </w:p>
        </w:tc>
      </w:tr>
      <w:tr w:rsidR="00B76CC6" w:rsidTr="0042552F">
        <w:tc>
          <w:tcPr>
            <w:tcW w:w="1727" w:type="dxa"/>
          </w:tcPr>
          <w:p w:rsidR="00B76CC6" w:rsidRDefault="00B76CC6" w:rsidP="00B76CC6">
            <w:pPr>
              <w:rPr>
                <w:sz w:val="24"/>
                <w:szCs w:val="24"/>
              </w:rPr>
            </w:pPr>
          </w:p>
        </w:tc>
        <w:tc>
          <w:tcPr>
            <w:tcW w:w="560" w:type="dxa"/>
          </w:tcPr>
          <w:p w:rsidR="00B76CC6" w:rsidRDefault="00B76CC6" w:rsidP="00B76CC6">
            <w:pPr>
              <w:rPr>
                <w:sz w:val="24"/>
                <w:szCs w:val="24"/>
              </w:rPr>
            </w:pPr>
          </w:p>
        </w:tc>
        <w:tc>
          <w:tcPr>
            <w:tcW w:w="713" w:type="dxa"/>
            <w:hideMark/>
          </w:tcPr>
          <w:p w:rsidR="00B76CC6" w:rsidRDefault="00B76CC6" w:rsidP="00B76CC6">
            <w:pPr>
              <w:jc w:val="right"/>
              <w:rPr>
                <w:sz w:val="24"/>
                <w:szCs w:val="24"/>
              </w:rPr>
            </w:pPr>
            <w:r>
              <w:t>(19)</w:t>
            </w:r>
          </w:p>
        </w:tc>
        <w:tc>
          <w:tcPr>
            <w:tcW w:w="5860" w:type="dxa"/>
            <w:hideMark/>
          </w:tcPr>
          <w:p w:rsidR="00B76CC6" w:rsidRDefault="00B76CC6" w:rsidP="00B76CC6">
            <w:pPr>
              <w:jc w:val="both"/>
              <w:rPr>
                <w:sz w:val="24"/>
                <w:szCs w:val="24"/>
              </w:rPr>
            </w:pPr>
            <w:r>
              <w:t>Uygun göreceği yurt içi veya yurt dışı kongre, sergi, konferans, teknik geziler ve benzeri etkinlikler için üyelerine olanaklar ölçüsünde maddi yardımda bulunmak;</w:t>
            </w:r>
          </w:p>
        </w:tc>
      </w:tr>
      <w:tr w:rsidR="00B76CC6" w:rsidTr="0042552F">
        <w:tc>
          <w:tcPr>
            <w:tcW w:w="1727" w:type="dxa"/>
          </w:tcPr>
          <w:p w:rsidR="00B76CC6" w:rsidRDefault="00B76CC6" w:rsidP="00B76CC6">
            <w:pPr>
              <w:rPr>
                <w:sz w:val="24"/>
                <w:szCs w:val="24"/>
              </w:rPr>
            </w:pPr>
          </w:p>
        </w:tc>
        <w:tc>
          <w:tcPr>
            <w:tcW w:w="560" w:type="dxa"/>
          </w:tcPr>
          <w:p w:rsidR="00B76CC6" w:rsidRDefault="00B76CC6" w:rsidP="00B76CC6">
            <w:pPr>
              <w:rPr>
                <w:sz w:val="24"/>
                <w:szCs w:val="24"/>
              </w:rPr>
            </w:pPr>
          </w:p>
        </w:tc>
        <w:tc>
          <w:tcPr>
            <w:tcW w:w="713" w:type="dxa"/>
            <w:hideMark/>
          </w:tcPr>
          <w:p w:rsidR="00B76CC6" w:rsidRDefault="00B76CC6" w:rsidP="00B76CC6">
            <w:pPr>
              <w:jc w:val="right"/>
              <w:rPr>
                <w:sz w:val="24"/>
                <w:szCs w:val="24"/>
              </w:rPr>
            </w:pPr>
            <w:r>
              <w:t>(20)</w:t>
            </w:r>
          </w:p>
        </w:tc>
        <w:tc>
          <w:tcPr>
            <w:tcW w:w="5860" w:type="dxa"/>
            <w:hideMark/>
          </w:tcPr>
          <w:p w:rsidR="00B76CC6" w:rsidRDefault="00B76CC6" w:rsidP="00B76CC6">
            <w:pPr>
              <w:jc w:val="both"/>
              <w:rPr>
                <w:sz w:val="24"/>
                <w:szCs w:val="24"/>
              </w:rPr>
            </w:pPr>
            <w:r>
              <w:t>Oda Genel Kurulunun toplantıya çağırılmasına ve gündemin duyurulmasına ilişkin işlemleri yapmak; ve</w:t>
            </w:r>
          </w:p>
        </w:tc>
      </w:tr>
      <w:tr w:rsidR="00B76CC6" w:rsidTr="0042552F">
        <w:tc>
          <w:tcPr>
            <w:tcW w:w="1727" w:type="dxa"/>
          </w:tcPr>
          <w:p w:rsidR="00B76CC6" w:rsidRDefault="00B76CC6" w:rsidP="00B76CC6">
            <w:pPr>
              <w:rPr>
                <w:sz w:val="24"/>
                <w:szCs w:val="24"/>
              </w:rPr>
            </w:pPr>
          </w:p>
        </w:tc>
        <w:tc>
          <w:tcPr>
            <w:tcW w:w="560" w:type="dxa"/>
          </w:tcPr>
          <w:p w:rsidR="00B76CC6" w:rsidRDefault="00B76CC6" w:rsidP="00B76CC6">
            <w:pPr>
              <w:rPr>
                <w:sz w:val="24"/>
                <w:szCs w:val="24"/>
              </w:rPr>
            </w:pPr>
          </w:p>
        </w:tc>
        <w:tc>
          <w:tcPr>
            <w:tcW w:w="713" w:type="dxa"/>
            <w:hideMark/>
          </w:tcPr>
          <w:p w:rsidR="00B76CC6" w:rsidRDefault="00B76CC6" w:rsidP="00B76CC6">
            <w:pPr>
              <w:jc w:val="right"/>
              <w:rPr>
                <w:sz w:val="24"/>
                <w:szCs w:val="24"/>
              </w:rPr>
            </w:pPr>
            <w:r>
              <w:t>(21)</w:t>
            </w:r>
          </w:p>
        </w:tc>
        <w:tc>
          <w:tcPr>
            <w:tcW w:w="5860" w:type="dxa"/>
            <w:hideMark/>
          </w:tcPr>
          <w:p w:rsidR="00B76CC6" w:rsidRDefault="00B76CC6" w:rsidP="00B76CC6">
            <w:pPr>
              <w:jc w:val="both"/>
              <w:rPr>
                <w:sz w:val="24"/>
                <w:szCs w:val="24"/>
              </w:rPr>
            </w:pPr>
            <w:r>
              <w:t>Bu Yasa ve bu Yasa kuralları uyarınca çıkarılacak tüzüklerde kendisine verilen diğer görevleri yapmak ve yetkileri kullanmak.”</w:t>
            </w:r>
          </w:p>
        </w:tc>
      </w:tr>
    </w:tbl>
    <w:p w:rsidR="00F325ED" w:rsidRDefault="00F325ED" w:rsidP="00F325ED">
      <w:r>
        <w:br w:type="page"/>
      </w:r>
    </w:p>
    <w:p w:rsidR="000D6676" w:rsidRDefault="000D6676" w:rsidP="00F325ED">
      <w:pPr>
        <w:spacing w:line="360" w:lineRule="auto"/>
        <w:rPr>
          <w:rFonts w:ascii="Courier New" w:hAnsi="Courier New" w:cs="Courier New"/>
          <w:sz w:val="24"/>
          <w:szCs w:val="24"/>
        </w:rPr>
      </w:pPr>
      <w:r>
        <w:rPr>
          <w:rFonts w:ascii="Courier New" w:hAnsi="Courier New" w:cs="Courier New"/>
          <w:sz w:val="24"/>
          <w:szCs w:val="24"/>
        </w:rPr>
        <w:lastRenderedPageBreak/>
        <w:t>şeklindeki Oda Yönetim Kurulu’nun görev ve yetkilerini düzenleyen 32’nci maddesi incelendiğinde, bu maddenin</w:t>
      </w:r>
      <w:r w:rsidR="00CB6369">
        <w:rPr>
          <w:rFonts w:ascii="Courier New" w:hAnsi="Courier New" w:cs="Courier New"/>
          <w:sz w:val="24"/>
          <w:szCs w:val="24"/>
        </w:rPr>
        <w:t>,</w:t>
      </w:r>
      <w:r w:rsidR="0042552F">
        <w:rPr>
          <w:rFonts w:ascii="Courier New" w:hAnsi="Courier New" w:cs="Courier New"/>
          <w:sz w:val="24"/>
          <w:szCs w:val="24"/>
        </w:rPr>
        <w:t xml:space="preserve"> (14</w:t>
      </w:r>
      <w:r>
        <w:rPr>
          <w:rFonts w:ascii="Courier New" w:hAnsi="Courier New" w:cs="Courier New"/>
          <w:sz w:val="24"/>
          <w:szCs w:val="24"/>
        </w:rPr>
        <w:t xml:space="preserve">)’üncü fıkrası tahtında </w:t>
      </w:r>
      <w:r w:rsidR="00CB6369">
        <w:rPr>
          <w:rFonts w:ascii="Courier New" w:hAnsi="Courier New" w:cs="Courier New"/>
          <w:sz w:val="24"/>
          <w:szCs w:val="24"/>
        </w:rPr>
        <w:t xml:space="preserve">Davacıya </w:t>
      </w:r>
      <w:r>
        <w:rPr>
          <w:rFonts w:ascii="Courier New" w:hAnsi="Courier New" w:cs="Courier New"/>
          <w:sz w:val="24"/>
          <w:szCs w:val="24"/>
        </w:rPr>
        <w:t>dava açma hakkı</w:t>
      </w:r>
      <w:r w:rsidR="00CB6369">
        <w:rPr>
          <w:rFonts w:ascii="Courier New" w:hAnsi="Courier New" w:cs="Courier New"/>
          <w:sz w:val="24"/>
          <w:szCs w:val="24"/>
        </w:rPr>
        <w:t>nın</w:t>
      </w:r>
      <w:r>
        <w:rPr>
          <w:rFonts w:ascii="Courier New" w:hAnsi="Courier New" w:cs="Courier New"/>
          <w:sz w:val="24"/>
          <w:szCs w:val="24"/>
        </w:rPr>
        <w:t xml:space="preserve"> verildiği de görülmektedir.</w:t>
      </w:r>
    </w:p>
    <w:p w:rsidR="00CB6369" w:rsidRDefault="000D6676" w:rsidP="00915CBD">
      <w:pPr>
        <w:spacing w:line="360" w:lineRule="auto"/>
        <w:ind w:firstLine="708"/>
        <w:rPr>
          <w:rFonts w:ascii="Courier New" w:hAnsi="Courier New" w:cs="Courier New"/>
          <w:sz w:val="24"/>
          <w:szCs w:val="24"/>
        </w:rPr>
      </w:pPr>
      <w:r>
        <w:rPr>
          <w:rFonts w:ascii="Courier New" w:hAnsi="Courier New" w:cs="Courier New"/>
          <w:sz w:val="24"/>
          <w:szCs w:val="24"/>
        </w:rPr>
        <w:t>Faaliyet alanı imar planlarını da kapsayan Davacının</w:t>
      </w:r>
      <w:r w:rsidR="00CB6369">
        <w:rPr>
          <w:rFonts w:ascii="Courier New" w:hAnsi="Courier New" w:cs="Courier New"/>
          <w:sz w:val="24"/>
          <w:szCs w:val="24"/>
        </w:rPr>
        <w:t>,</w:t>
      </w:r>
      <w:r w:rsidR="004107FF">
        <w:rPr>
          <w:rFonts w:ascii="Courier New" w:hAnsi="Courier New" w:cs="Courier New"/>
          <w:sz w:val="24"/>
          <w:szCs w:val="24"/>
        </w:rPr>
        <w:t xml:space="preserve"> imar planıyla ilgili bu</w:t>
      </w:r>
      <w:r>
        <w:rPr>
          <w:rFonts w:ascii="Courier New" w:hAnsi="Courier New" w:cs="Courier New"/>
          <w:sz w:val="24"/>
          <w:szCs w:val="24"/>
        </w:rPr>
        <w:t xml:space="preserve"> dava</w:t>
      </w:r>
      <w:r w:rsidR="00CB6369">
        <w:rPr>
          <w:rFonts w:ascii="Courier New" w:hAnsi="Courier New" w:cs="Courier New"/>
          <w:sz w:val="24"/>
          <w:szCs w:val="24"/>
        </w:rPr>
        <w:t>yı</w:t>
      </w:r>
      <w:r>
        <w:rPr>
          <w:rFonts w:ascii="Courier New" w:hAnsi="Courier New" w:cs="Courier New"/>
          <w:sz w:val="24"/>
          <w:szCs w:val="24"/>
        </w:rPr>
        <w:t xml:space="preserve"> açamayacağını söylemek</w:t>
      </w:r>
      <w:r w:rsidR="00CB6369">
        <w:rPr>
          <w:rFonts w:ascii="Courier New" w:hAnsi="Courier New" w:cs="Courier New"/>
          <w:sz w:val="24"/>
          <w:szCs w:val="24"/>
        </w:rPr>
        <w:t xml:space="preserve"> ise,</w:t>
      </w:r>
      <w:r>
        <w:rPr>
          <w:rFonts w:ascii="Courier New" w:hAnsi="Courier New" w:cs="Courier New"/>
          <w:sz w:val="24"/>
          <w:szCs w:val="24"/>
        </w:rPr>
        <w:t xml:space="preserve"> yukarıda anılanlar ışığında çok da olası görü</w:t>
      </w:r>
      <w:r w:rsidR="00CB6369">
        <w:rPr>
          <w:rFonts w:ascii="Courier New" w:hAnsi="Courier New" w:cs="Courier New"/>
          <w:sz w:val="24"/>
          <w:szCs w:val="24"/>
        </w:rPr>
        <w:t>n</w:t>
      </w:r>
      <w:r>
        <w:rPr>
          <w:rFonts w:ascii="Courier New" w:hAnsi="Courier New" w:cs="Courier New"/>
          <w:sz w:val="24"/>
          <w:szCs w:val="24"/>
        </w:rPr>
        <w:t xml:space="preserve">memektedir. </w:t>
      </w:r>
    </w:p>
    <w:p w:rsidR="00AC5AB3" w:rsidRDefault="009A13EA" w:rsidP="00915CBD">
      <w:pPr>
        <w:spacing w:line="360" w:lineRule="auto"/>
        <w:ind w:firstLine="708"/>
        <w:rPr>
          <w:rFonts w:ascii="Courier New" w:hAnsi="Courier New" w:cs="Courier New"/>
          <w:sz w:val="24"/>
          <w:szCs w:val="24"/>
        </w:rPr>
      </w:pPr>
      <w:r>
        <w:rPr>
          <w:rFonts w:ascii="Courier New" w:hAnsi="Courier New" w:cs="Courier New"/>
          <w:sz w:val="24"/>
          <w:szCs w:val="24"/>
        </w:rPr>
        <w:t xml:space="preserve">55/1989 sayılı </w:t>
      </w:r>
      <w:r w:rsidR="000D6676">
        <w:rPr>
          <w:rFonts w:ascii="Courier New" w:hAnsi="Courier New" w:cs="Courier New"/>
          <w:sz w:val="24"/>
          <w:szCs w:val="24"/>
        </w:rPr>
        <w:t>İmar Yasası’nın “</w:t>
      </w:r>
      <w:r w:rsidR="00F325ED">
        <w:rPr>
          <w:rFonts w:ascii="Courier New" w:hAnsi="Courier New" w:cs="Courier New"/>
          <w:sz w:val="24"/>
          <w:szCs w:val="24"/>
        </w:rPr>
        <w:t>İ</w:t>
      </w:r>
      <w:r w:rsidR="000D6676">
        <w:rPr>
          <w:rFonts w:ascii="Courier New" w:hAnsi="Courier New" w:cs="Courier New"/>
          <w:sz w:val="24"/>
          <w:szCs w:val="24"/>
        </w:rPr>
        <w:t xml:space="preserve">mar </w:t>
      </w:r>
      <w:r w:rsidR="00F325ED">
        <w:rPr>
          <w:rFonts w:ascii="Courier New" w:hAnsi="Courier New" w:cs="Courier New"/>
          <w:sz w:val="24"/>
          <w:szCs w:val="24"/>
        </w:rPr>
        <w:t>P</w:t>
      </w:r>
      <w:r w:rsidR="000D6676">
        <w:rPr>
          <w:rFonts w:ascii="Courier New" w:hAnsi="Courier New" w:cs="Courier New"/>
          <w:sz w:val="24"/>
          <w:szCs w:val="24"/>
        </w:rPr>
        <w:t xml:space="preserve">lanı </w:t>
      </w:r>
      <w:r w:rsidR="00F325ED">
        <w:rPr>
          <w:rFonts w:ascii="Courier New" w:hAnsi="Courier New" w:cs="Courier New"/>
          <w:sz w:val="24"/>
          <w:szCs w:val="24"/>
        </w:rPr>
        <w:t>A</w:t>
      </w:r>
      <w:r w:rsidR="000D6676">
        <w:rPr>
          <w:rFonts w:ascii="Courier New" w:hAnsi="Courier New" w:cs="Courier New"/>
          <w:sz w:val="24"/>
          <w:szCs w:val="24"/>
        </w:rPr>
        <w:t xml:space="preserve">macı ve </w:t>
      </w:r>
      <w:r w:rsidR="00F325ED">
        <w:rPr>
          <w:rFonts w:ascii="Courier New" w:hAnsi="Courier New" w:cs="Courier New"/>
          <w:sz w:val="24"/>
          <w:szCs w:val="24"/>
        </w:rPr>
        <w:t>K</w:t>
      </w:r>
      <w:r w:rsidR="000D6676">
        <w:rPr>
          <w:rFonts w:ascii="Courier New" w:hAnsi="Courier New" w:cs="Courier New"/>
          <w:sz w:val="24"/>
          <w:szCs w:val="24"/>
        </w:rPr>
        <w:t>apsamı” yan başlıklı</w:t>
      </w:r>
      <w:r w:rsidR="00AC5AB3">
        <w:rPr>
          <w:rFonts w:ascii="Courier New" w:hAnsi="Courier New" w:cs="Courier New"/>
          <w:sz w:val="24"/>
          <w:szCs w:val="24"/>
        </w:rPr>
        <w:t>;</w:t>
      </w:r>
    </w:p>
    <w:tbl>
      <w:tblPr>
        <w:tblW w:w="0" w:type="auto"/>
        <w:jc w:val="center"/>
        <w:tblLayout w:type="fixed"/>
        <w:tblCellMar>
          <w:left w:w="105" w:type="dxa"/>
          <w:right w:w="105" w:type="dxa"/>
        </w:tblCellMar>
        <w:tblLook w:val="04A0" w:firstRow="1" w:lastRow="0" w:firstColumn="1" w:lastColumn="0" w:noHBand="0" w:noVBand="1"/>
      </w:tblPr>
      <w:tblGrid>
        <w:gridCol w:w="1651"/>
        <w:gridCol w:w="709"/>
        <w:gridCol w:w="710"/>
        <w:gridCol w:w="850"/>
        <w:gridCol w:w="684"/>
        <w:gridCol w:w="5217"/>
      </w:tblGrid>
      <w:tr w:rsidR="004C1366" w:rsidTr="004C1366">
        <w:trPr>
          <w:cantSplit/>
          <w:jc w:val="center"/>
        </w:trPr>
        <w:tc>
          <w:tcPr>
            <w:tcW w:w="1651" w:type="dxa"/>
            <w:hideMark/>
          </w:tcPr>
          <w:p w:rsidR="004C1366" w:rsidRDefault="004C1366" w:rsidP="004C1366">
            <w:pPr>
              <w:overflowPunct w:val="0"/>
              <w:autoSpaceDE w:val="0"/>
              <w:autoSpaceDN w:val="0"/>
              <w:adjustRightInd w:val="0"/>
              <w:spacing w:after="0"/>
              <w:rPr>
                <w:sz w:val="24"/>
              </w:rPr>
            </w:pPr>
            <w:r>
              <w:t>“İmar planı, amacı ve kapsamı</w:t>
            </w:r>
          </w:p>
        </w:tc>
        <w:tc>
          <w:tcPr>
            <w:tcW w:w="709" w:type="dxa"/>
            <w:hideMark/>
          </w:tcPr>
          <w:p w:rsidR="004C1366" w:rsidRDefault="004C1366" w:rsidP="004C1366">
            <w:pPr>
              <w:overflowPunct w:val="0"/>
              <w:autoSpaceDE w:val="0"/>
              <w:autoSpaceDN w:val="0"/>
              <w:adjustRightInd w:val="0"/>
              <w:spacing w:after="0"/>
              <w:rPr>
                <w:sz w:val="24"/>
              </w:rPr>
            </w:pPr>
            <w:r>
              <w:t>8.</w:t>
            </w:r>
          </w:p>
        </w:tc>
        <w:tc>
          <w:tcPr>
            <w:tcW w:w="710" w:type="dxa"/>
            <w:hideMark/>
          </w:tcPr>
          <w:p w:rsidR="004C1366" w:rsidRDefault="004C1366" w:rsidP="004C1366">
            <w:pPr>
              <w:overflowPunct w:val="0"/>
              <w:autoSpaceDE w:val="0"/>
              <w:autoSpaceDN w:val="0"/>
              <w:adjustRightInd w:val="0"/>
              <w:spacing w:after="0"/>
              <w:rPr>
                <w:sz w:val="24"/>
              </w:rPr>
            </w:pPr>
            <w:r>
              <w:t>(1)</w:t>
            </w:r>
          </w:p>
        </w:tc>
        <w:tc>
          <w:tcPr>
            <w:tcW w:w="6751" w:type="dxa"/>
            <w:gridSpan w:val="3"/>
            <w:hideMark/>
          </w:tcPr>
          <w:p w:rsidR="004C1366" w:rsidRDefault="004C1366" w:rsidP="004C1366">
            <w:pPr>
              <w:overflowPunct w:val="0"/>
              <w:autoSpaceDE w:val="0"/>
              <w:autoSpaceDN w:val="0"/>
              <w:adjustRightInd w:val="0"/>
              <w:spacing w:after="0"/>
              <w:rPr>
                <w:sz w:val="24"/>
              </w:rPr>
            </w:pPr>
            <w:r>
              <w:t>Bu  Yasaya  göre  İmar  Planı,  herhangi  bir  kentin  veya  daha   küçük   bir  yerleşme biriminin veya birden fazla yerleşme birimini içine alan bir  alanın  düzenli  gelişmesini sağlamak ;  yaşayanlarına  sağlık , huzur , rahatlık  , sosyal  refah  sağlayacak  şekilde yaşanabilir bir çevre yaratmak ve bunun için gelişmeleri denetlemek ve yönlendirmek; belirli amaç ve kullanımlar için bölgeler  ayırmak; sosyal, kültürel, tarihi, mimari önemi ve özelliği  olan yapı ve bölgeleri  korumak ;  gelişmelerin aşama ve sınırını belirlemek amacı ile hazırlanır.</w:t>
            </w:r>
          </w:p>
        </w:tc>
      </w:tr>
      <w:tr w:rsidR="004C1366" w:rsidTr="004C1366">
        <w:trPr>
          <w:cantSplit/>
          <w:jc w:val="center"/>
        </w:trPr>
        <w:tc>
          <w:tcPr>
            <w:tcW w:w="1651" w:type="dxa"/>
          </w:tcPr>
          <w:p w:rsidR="004C1366" w:rsidRDefault="004C1366" w:rsidP="004C1366">
            <w:pPr>
              <w:overflowPunct w:val="0"/>
              <w:autoSpaceDE w:val="0"/>
              <w:autoSpaceDN w:val="0"/>
              <w:adjustRightInd w:val="0"/>
              <w:spacing w:after="0"/>
              <w:rPr>
                <w:sz w:val="24"/>
              </w:rPr>
            </w:pPr>
          </w:p>
        </w:tc>
        <w:tc>
          <w:tcPr>
            <w:tcW w:w="709" w:type="dxa"/>
          </w:tcPr>
          <w:p w:rsidR="004C1366" w:rsidRDefault="004C1366" w:rsidP="004C1366">
            <w:pPr>
              <w:overflowPunct w:val="0"/>
              <w:autoSpaceDE w:val="0"/>
              <w:autoSpaceDN w:val="0"/>
              <w:adjustRightInd w:val="0"/>
              <w:spacing w:after="0"/>
              <w:rPr>
                <w:sz w:val="24"/>
              </w:rPr>
            </w:pPr>
          </w:p>
        </w:tc>
        <w:tc>
          <w:tcPr>
            <w:tcW w:w="710" w:type="dxa"/>
            <w:hideMark/>
          </w:tcPr>
          <w:p w:rsidR="004C1366" w:rsidRDefault="004C1366" w:rsidP="004C1366">
            <w:pPr>
              <w:overflowPunct w:val="0"/>
              <w:autoSpaceDE w:val="0"/>
              <w:autoSpaceDN w:val="0"/>
              <w:adjustRightInd w:val="0"/>
              <w:spacing w:after="0"/>
              <w:rPr>
                <w:sz w:val="24"/>
              </w:rPr>
            </w:pPr>
            <w:r>
              <w:t>(2)</w:t>
            </w:r>
          </w:p>
        </w:tc>
        <w:tc>
          <w:tcPr>
            <w:tcW w:w="6751" w:type="dxa"/>
            <w:gridSpan w:val="3"/>
            <w:hideMark/>
          </w:tcPr>
          <w:p w:rsidR="004C1366" w:rsidRDefault="004C1366" w:rsidP="004C1366">
            <w:pPr>
              <w:overflowPunct w:val="0"/>
              <w:autoSpaceDE w:val="0"/>
              <w:autoSpaceDN w:val="0"/>
              <w:adjustRightInd w:val="0"/>
              <w:spacing w:after="0"/>
              <w:rPr>
                <w:sz w:val="24"/>
              </w:rPr>
            </w:pPr>
            <w:r>
              <w:t>İmar Plânları , (1) 'inci  fıkrada  belirtilen  genel  amaçlara  uygun  olarak bir bölgede yaşayanların gereksinmelerinin karşılanması için her türlü alt yapı, bina, park, yeşil alan , dinlenme , eğlence yerleri , açık alanlar , liman , uçak alanları  ile  konut , tarım , ticaret, sanayi turizm ve diğer kullanımlara ayrılan bölgeler ve bunlarla ilgili olarak geliştirilmiş önerileri içeren ve bu Yasanın 9'uncu maddesinde tanımlanan öncelikli alanları gösteren haritalar ve raporlardır.</w:t>
            </w:r>
          </w:p>
        </w:tc>
      </w:tr>
      <w:tr w:rsidR="004C1366" w:rsidTr="004C1366">
        <w:trPr>
          <w:cantSplit/>
          <w:jc w:val="center"/>
        </w:trPr>
        <w:tc>
          <w:tcPr>
            <w:tcW w:w="1651" w:type="dxa"/>
          </w:tcPr>
          <w:p w:rsidR="004C1366" w:rsidRDefault="004C1366" w:rsidP="004C1366">
            <w:pPr>
              <w:overflowPunct w:val="0"/>
              <w:autoSpaceDE w:val="0"/>
              <w:autoSpaceDN w:val="0"/>
              <w:adjustRightInd w:val="0"/>
              <w:spacing w:after="0"/>
              <w:rPr>
                <w:sz w:val="24"/>
              </w:rPr>
            </w:pPr>
          </w:p>
        </w:tc>
        <w:tc>
          <w:tcPr>
            <w:tcW w:w="709" w:type="dxa"/>
          </w:tcPr>
          <w:p w:rsidR="004C1366" w:rsidRDefault="004C1366" w:rsidP="004C1366">
            <w:pPr>
              <w:overflowPunct w:val="0"/>
              <w:autoSpaceDE w:val="0"/>
              <w:autoSpaceDN w:val="0"/>
              <w:adjustRightInd w:val="0"/>
              <w:spacing w:after="0"/>
              <w:rPr>
                <w:sz w:val="24"/>
              </w:rPr>
            </w:pPr>
          </w:p>
        </w:tc>
        <w:tc>
          <w:tcPr>
            <w:tcW w:w="710" w:type="dxa"/>
            <w:hideMark/>
          </w:tcPr>
          <w:p w:rsidR="004C1366" w:rsidRDefault="004C1366" w:rsidP="004C1366">
            <w:pPr>
              <w:overflowPunct w:val="0"/>
              <w:autoSpaceDE w:val="0"/>
              <w:autoSpaceDN w:val="0"/>
              <w:adjustRightInd w:val="0"/>
              <w:spacing w:after="0"/>
              <w:rPr>
                <w:sz w:val="24"/>
              </w:rPr>
            </w:pPr>
            <w:r>
              <w:t>(3)</w:t>
            </w:r>
          </w:p>
        </w:tc>
        <w:tc>
          <w:tcPr>
            <w:tcW w:w="6751" w:type="dxa"/>
            <w:gridSpan w:val="3"/>
            <w:hideMark/>
          </w:tcPr>
          <w:p w:rsidR="004C1366" w:rsidRDefault="004C1366" w:rsidP="004C1366">
            <w:pPr>
              <w:overflowPunct w:val="0"/>
              <w:autoSpaceDE w:val="0"/>
              <w:autoSpaceDN w:val="0"/>
              <w:adjustRightInd w:val="0"/>
              <w:spacing w:after="0"/>
              <w:rPr>
                <w:sz w:val="24"/>
              </w:rPr>
            </w:pPr>
            <w:r>
              <w:t>Yukarıdaki  (2) ' nci  fıkranın   genelliğini   etkilemeksizin ,  İmar   Planları  aşağıdaki kuralları içerebilir:</w:t>
            </w:r>
          </w:p>
        </w:tc>
      </w:tr>
      <w:tr w:rsidR="004C1366" w:rsidTr="004C1366">
        <w:trPr>
          <w:cantSplit/>
          <w:jc w:val="center"/>
        </w:trPr>
        <w:tc>
          <w:tcPr>
            <w:tcW w:w="1651" w:type="dxa"/>
          </w:tcPr>
          <w:p w:rsidR="004C1366" w:rsidRDefault="004C1366" w:rsidP="004C1366">
            <w:pPr>
              <w:overflowPunct w:val="0"/>
              <w:autoSpaceDE w:val="0"/>
              <w:autoSpaceDN w:val="0"/>
              <w:adjustRightInd w:val="0"/>
              <w:spacing w:after="0"/>
              <w:rPr>
                <w:sz w:val="24"/>
              </w:rPr>
            </w:pPr>
          </w:p>
        </w:tc>
        <w:tc>
          <w:tcPr>
            <w:tcW w:w="709" w:type="dxa"/>
          </w:tcPr>
          <w:p w:rsidR="004C1366" w:rsidRDefault="004C1366" w:rsidP="004C1366">
            <w:pPr>
              <w:overflowPunct w:val="0"/>
              <w:autoSpaceDE w:val="0"/>
              <w:autoSpaceDN w:val="0"/>
              <w:adjustRightInd w:val="0"/>
              <w:spacing w:after="0"/>
              <w:rPr>
                <w:sz w:val="24"/>
              </w:rPr>
            </w:pPr>
          </w:p>
        </w:tc>
        <w:tc>
          <w:tcPr>
            <w:tcW w:w="710" w:type="dxa"/>
          </w:tcPr>
          <w:p w:rsidR="004C1366" w:rsidRDefault="004C1366" w:rsidP="004C1366">
            <w:pPr>
              <w:overflowPunct w:val="0"/>
              <w:autoSpaceDE w:val="0"/>
              <w:autoSpaceDN w:val="0"/>
              <w:adjustRightInd w:val="0"/>
              <w:spacing w:after="0"/>
              <w:rPr>
                <w:sz w:val="24"/>
              </w:rPr>
            </w:pPr>
          </w:p>
        </w:tc>
        <w:tc>
          <w:tcPr>
            <w:tcW w:w="850" w:type="dxa"/>
            <w:hideMark/>
          </w:tcPr>
          <w:p w:rsidR="004C1366" w:rsidRDefault="004C1366" w:rsidP="004C1366">
            <w:pPr>
              <w:overflowPunct w:val="0"/>
              <w:autoSpaceDE w:val="0"/>
              <w:autoSpaceDN w:val="0"/>
              <w:adjustRightInd w:val="0"/>
              <w:spacing w:after="0"/>
              <w:rPr>
                <w:sz w:val="24"/>
              </w:rPr>
            </w:pPr>
            <w:r>
              <w:t>(A)</w:t>
            </w:r>
          </w:p>
        </w:tc>
        <w:tc>
          <w:tcPr>
            <w:tcW w:w="684" w:type="dxa"/>
            <w:hideMark/>
          </w:tcPr>
          <w:p w:rsidR="004C1366" w:rsidRDefault="004C1366" w:rsidP="004C1366">
            <w:pPr>
              <w:overflowPunct w:val="0"/>
              <w:autoSpaceDE w:val="0"/>
              <w:autoSpaceDN w:val="0"/>
              <w:adjustRightInd w:val="0"/>
              <w:spacing w:after="0"/>
              <w:rPr>
                <w:sz w:val="24"/>
              </w:rPr>
            </w:pPr>
            <w:r>
              <w:t>(a)</w:t>
            </w:r>
          </w:p>
        </w:tc>
        <w:tc>
          <w:tcPr>
            <w:tcW w:w="5217" w:type="dxa"/>
            <w:hideMark/>
          </w:tcPr>
          <w:p w:rsidR="004C1366" w:rsidRDefault="004C1366" w:rsidP="004C1366">
            <w:pPr>
              <w:overflowPunct w:val="0"/>
              <w:autoSpaceDE w:val="0"/>
              <w:autoSpaceDN w:val="0"/>
              <w:adjustRightInd w:val="0"/>
              <w:spacing w:after="0"/>
              <w:rPr>
                <w:sz w:val="24"/>
              </w:rPr>
            </w:pPr>
            <w:r>
              <w:t>Binaların  komşu  binalarla , arsa sınırı  ile  ve  yol orta  noktası ile arasındaki  uzaklıklar;</w:t>
            </w:r>
          </w:p>
        </w:tc>
      </w:tr>
      <w:tr w:rsidR="004C1366" w:rsidTr="004C1366">
        <w:trPr>
          <w:cantSplit/>
          <w:jc w:val="center"/>
        </w:trPr>
        <w:tc>
          <w:tcPr>
            <w:tcW w:w="1651" w:type="dxa"/>
          </w:tcPr>
          <w:p w:rsidR="004C1366" w:rsidRDefault="004C1366" w:rsidP="004C1366">
            <w:pPr>
              <w:overflowPunct w:val="0"/>
              <w:autoSpaceDE w:val="0"/>
              <w:autoSpaceDN w:val="0"/>
              <w:adjustRightInd w:val="0"/>
              <w:spacing w:after="0"/>
              <w:rPr>
                <w:sz w:val="24"/>
              </w:rPr>
            </w:pPr>
          </w:p>
        </w:tc>
        <w:tc>
          <w:tcPr>
            <w:tcW w:w="709" w:type="dxa"/>
          </w:tcPr>
          <w:p w:rsidR="004C1366" w:rsidRDefault="004C1366" w:rsidP="004C1366">
            <w:pPr>
              <w:overflowPunct w:val="0"/>
              <w:autoSpaceDE w:val="0"/>
              <w:autoSpaceDN w:val="0"/>
              <w:adjustRightInd w:val="0"/>
              <w:spacing w:after="0"/>
              <w:rPr>
                <w:sz w:val="24"/>
              </w:rPr>
            </w:pPr>
          </w:p>
        </w:tc>
        <w:tc>
          <w:tcPr>
            <w:tcW w:w="710" w:type="dxa"/>
          </w:tcPr>
          <w:p w:rsidR="004C1366" w:rsidRDefault="004C1366" w:rsidP="004C1366">
            <w:pPr>
              <w:overflowPunct w:val="0"/>
              <w:autoSpaceDE w:val="0"/>
              <w:autoSpaceDN w:val="0"/>
              <w:adjustRightInd w:val="0"/>
              <w:spacing w:after="0"/>
              <w:rPr>
                <w:sz w:val="24"/>
              </w:rPr>
            </w:pPr>
          </w:p>
        </w:tc>
        <w:tc>
          <w:tcPr>
            <w:tcW w:w="850" w:type="dxa"/>
          </w:tcPr>
          <w:p w:rsidR="004C1366" w:rsidRDefault="004C1366" w:rsidP="004C1366">
            <w:pPr>
              <w:overflowPunct w:val="0"/>
              <w:autoSpaceDE w:val="0"/>
              <w:autoSpaceDN w:val="0"/>
              <w:adjustRightInd w:val="0"/>
              <w:spacing w:after="0"/>
              <w:rPr>
                <w:sz w:val="24"/>
              </w:rPr>
            </w:pPr>
          </w:p>
        </w:tc>
        <w:tc>
          <w:tcPr>
            <w:tcW w:w="684" w:type="dxa"/>
            <w:hideMark/>
          </w:tcPr>
          <w:p w:rsidR="004C1366" w:rsidRDefault="004C1366" w:rsidP="004C1366">
            <w:pPr>
              <w:overflowPunct w:val="0"/>
              <w:autoSpaceDE w:val="0"/>
              <w:autoSpaceDN w:val="0"/>
              <w:adjustRightInd w:val="0"/>
              <w:spacing w:after="0"/>
              <w:rPr>
                <w:sz w:val="24"/>
              </w:rPr>
            </w:pPr>
            <w:r>
              <w:t>(b)</w:t>
            </w:r>
          </w:p>
        </w:tc>
        <w:tc>
          <w:tcPr>
            <w:tcW w:w="5217" w:type="dxa"/>
            <w:hideMark/>
          </w:tcPr>
          <w:p w:rsidR="004C1366" w:rsidRDefault="004C1366" w:rsidP="004C1366">
            <w:pPr>
              <w:overflowPunct w:val="0"/>
              <w:autoSpaceDE w:val="0"/>
              <w:autoSpaceDN w:val="0"/>
              <w:adjustRightInd w:val="0"/>
              <w:spacing w:after="0"/>
              <w:rPr>
                <w:sz w:val="24"/>
              </w:rPr>
            </w:pPr>
            <w:r>
              <w:t>Binanın arsaya oranı;</w:t>
            </w:r>
          </w:p>
        </w:tc>
      </w:tr>
      <w:tr w:rsidR="004C1366" w:rsidTr="004C1366">
        <w:trPr>
          <w:cantSplit/>
          <w:jc w:val="center"/>
        </w:trPr>
        <w:tc>
          <w:tcPr>
            <w:tcW w:w="1651" w:type="dxa"/>
          </w:tcPr>
          <w:p w:rsidR="004C1366" w:rsidRDefault="004C1366" w:rsidP="004C1366">
            <w:pPr>
              <w:overflowPunct w:val="0"/>
              <w:autoSpaceDE w:val="0"/>
              <w:autoSpaceDN w:val="0"/>
              <w:adjustRightInd w:val="0"/>
              <w:spacing w:after="0"/>
              <w:rPr>
                <w:sz w:val="24"/>
              </w:rPr>
            </w:pPr>
          </w:p>
        </w:tc>
        <w:tc>
          <w:tcPr>
            <w:tcW w:w="709" w:type="dxa"/>
          </w:tcPr>
          <w:p w:rsidR="004C1366" w:rsidRDefault="004C1366" w:rsidP="004C1366">
            <w:pPr>
              <w:overflowPunct w:val="0"/>
              <w:autoSpaceDE w:val="0"/>
              <w:autoSpaceDN w:val="0"/>
              <w:adjustRightInd w:val="0"/>
              <w:spacing w:after="0"/>
              <w:rPr>
                <w:sz w:val="24"/>
              </w:rPr>
            </w:pPr>
          </w:p>
        </w:tc>
        <w:tc>
          <w:tcPr>
            <w:tcW w:w="710" w:type="dxa"/>
          </w:tcPr>
          <w:p w:rsidR="004C1366" w:rsidRDefault="004C1366" w:rsidP="004C1366">
            <w:pPr>
              <w:overflowPunct w:val="0"/>
              <w:autoSpaceDE w:val="0"/>
              <w:autoSpaceDN w:val="0"/>
              <w:adjustRightInd w:val="0"/>
              <w:spacing w:after="0"/>
              <w:rPr>
                <w:sz w:val="24"/>
              </w:rPr>
            </w:pPr>
          </w:p>
        </w:tc>
        <w:tc>
          <w:tcPr>
            <w:tcW w:w="850" w:type="dxa"/>
          </w:tcPr>
          <w:p w:rsidR="004C1366" w:rsidRDefault="004C1366" w:rsidP="004C1366">
            <w:pPr>
              <w:overflowPunct w:val="0"/>
              <w:autoSpaceDE w:val="0"/>
              <w:autoSpaceDN w:val="0"/>
              <w:adjustRightInd w:val="0"/>
              <w:spacing w:after="0"/>
              <w:rPr>
                <w:sz w:val="24"/>
              </w:rPr>
            </w:pPr>
          </w:p>
        </w:tc>
        <w:tc>
          <w:tcPr>
            <w:tcW w:w="684" w:type="dxa"/>
            <w:hideMark/>
          </w:tcPr>
          <w:p w:rsidR="004C1366" w:rsidRDefault="004C1366" w:rsidP="004C1366">
            <w:pPr>
              <w:overflowPunct w:val="0"/>
              <w:autoSpaceDE w:val="0"/>
              <w:autoSpaceDN w:val="0"/>
              <w:adjustRightInd w:val="0"/>
              <w:spacing w:after="0"/>
              <w:rPr>
                <w:sz w:val="24"/>
              </w:rPr>
            </w:pPr>
            <w:r>
              <w:t>(c)</w:t>
            </w:r>
          </w:p>
        </w:tc>
        <w:tc>
          <w:tcPr>
            <w:tcW w:w="5217" w:type="dxa"/>
            <w:hideMark/>
          </w:tcPr>
          <w:p w:rsidR="004C1366" w:rsidRDefault="004C1366" w:rsidP="004C1366">
            <w:pPr>
              <w:overflowPunct w:val="0"/>
              <w:autoSpaceDE w:val="0"/>
              <w:autoSpaceDN w:val="0"/>
              <w:adjustRightInd w:val="0"/>
              <w:spacing w:after="0"/>
              <w:rPr>
                <w:sz w:val="24"/>
              </w:rPr>
            </w:pPr>
            <w:r>
              <w:t>Minimum parsel büyüklüğü;</w:t>
            </w:r>
          </w:p>
        </w:tc>
      </w:tr>
      <w:tr w:rsidR="004C1366" w:rsidTr="004C1366">
        <w:trPr>
          <w:cantSplit/>
          <w:jc w:val="center"/>
        </w:trPr>
        <w:tc>
          <w:tcPr>
            <w:tcW w:w="1651" w:type="dxa"/>
          </w:tcPr>
          <w:p w:rsidR="004C1366" w:rsidRDefault="004C1366" w:rsidP="004C1366">
            <w:pPr>
              <w:overflowPunct w:val="0"/>
              <w:autoSpaceDE w:val="0"/>
              <w:autoSpaceDN w:val="0"/>
              <w:adjustRightInd w:val="0"/>
              <w:spacing w:after="0"/>
              <w:rPr>
                <w:sz w:val="24"/>
              </w:rPr>
            </w:pPr>
          </w:p>
        </w:tc>
        <w:tc>
          <w:tcPr>
            <w:tcW w:w="709" w:type="dxa"/>
          </w:tcPr>
          <w:p w:rsidR="004C1366" w:rsidRDefault="004C1366" w:rsidP="004C1366">
            <w:pPr>
              <w:overflowPunct w:val="0"/>
              <w:autoSpaceDE w:val="0"/>
              <w:autoSpaceDN w:val="0"/>
              <w:adjustRightInd w:val="0"/>
              <w:spacing w:after="0"/>
              <w:rPr>
                <w:sz w:val="24"/>
              </w:rPr>
            </w:pPr>
          </w:p>
        </w:tc>
        <w:tc>
          <w:tcPr>
            <w:tcW w:w="710" w:type="dxa"/>
          </w:tcPr>
          <w:p w:rsidR="004C1366" w:rsidRDefault="004C1366" w:rsidP="004C1366">
            <w:pPr>
              <w:overflowPunct w:val="0"/>
              <w:autoSpaceDE w:val="0"/>
              <w:autoSpaceDN w:val="0"/>
              <w:adjustRightInd w:val="0"/>
              <w:spacing w:after="0"/>
              <w:rPr>
                <w:sz w:val="24"/>
              </w:rPr>
            </w:pPr>
          </w:p>
        </w:tc>
        <w:tc>
          <w:tcPr>
            <w:tcW w:w="850" w:type="dxa"/>
          </w:tcPr>
          <w:p w:rsidR="004C1366" w:rsidRDefault="004C1366" w:rsidP="004C1366">
            <w:pPr>
              <w:overflowPunct w:val="0"/>
              <w:autoSpaceDE w:val="0"/>
              <w:autoSpaceDN w:val="0"/>
              <w:adjustRightInd w:val="0"/>
              <w:spacing w:after="0"/>
              <w:rPr>
                <w:sz w:val="24"/>
              </w:rPr>
            </w:pPr>
          </w:p>
        </w:tc>
        <w:tc>
          <w:tcPr>
            <w:tcW w:w="684" w:type="dxa"/>
            <w:hideMark/>
          </w:tcPr>
          <w:p w:rsidR="004C1366" w:rsidRDefault="004C1366" w:rsidP="004C1366">
            <w:pPr>
              <w:overflowPunct w:val="0"/>
              <w:autoSpaceDE w:val="0"/>
              <w:autoSpaceDN w:val="0"/>
              <w:adjustRightInd w:val="0"/>
              <w:spacing w:after="0"/>
              <w:rPr>
                <w:sz w:val="24"/>
              </w:rPr>
            </w:pPr>
            <w:r>
              <w:t>(ç)</w:t>
            </w:r>
          </w:p>
        </w:tc>
        <w:tc>
          <w:tcPr>
            <w:tcW w:w="5217" w:type="dxa"/>
            <w:hideMark/>
          </w:tcPr>
          <w:p w:rsidR="004C1366" w:rsidRDefault="004C1366" w:rsidP="004C1366">
            <w:pPr>
              <w:overflowPunct w:val="0"/>
              <w:autoSpaceDE w:val="0"/>
              <w:autoSpaceDN w:val="0"/>
              <w:adjustRightInd w:val="0"/>
              <w:spacing w:after="0"/>
              <w:rPr>
                <w:sz w:val="24"/>
              </w:rPr>
            </w:pPr>
            <w:r>
              <w:t>Binanın yüksekliği;</w:t>
            </w:r>
          </w:p>
        </w:tc>
      </w:tr>
      <w:tr w:rsidR="004C1366" w:rsidTr="004C1366">
        <w:trPr>
          <w:cantSplit/>
          <w:jc w:val="center"/>
        </w:trPr>
        <w:tc>
          <w:tcPr>
            <w:tcW w:w="1651" w:type="dxa"/>
          </w:tcPr>
          <w:p w:rsidR="004C1366" w:rsidRDefault="004C1366" w:rsidP="004C1366">
            <w:pPr>
              <w:overflowPunct w:val="0"/>
              <w:autoSpaceDE w:val="0"/>
              <w:autoSpaceDN w:val="0"/>
              <w:adjustRightInd w:val="0"/>
              <w:spacing w:after="0"/>
              <w:rPr>
                <w:sz w:val="24"/>
              </w:rPr>
            </w:pPr>
          </w:p>
        </w:tc>
        <w:tc>
          <w:tcPr>
            <w:tcW w:w="709" w:type="dxa"/>
          </w:tcPr>
          <w:p w:rsidR="004C1366" w:rsidRDefault="004C1366" w:rsidP="004C1366">
            <w:pPr>
              <w:overflowPunct w:val="0"/>
              <w:autoSpaceDE w:val="0"/>
              <w:autoSpaceDN w:val="0"/>
              <w:adjustRightInd w:val="0"/>
              <w:spacing w:after="0"/>
              <w:rPr>
                <w:sz w:val="24"/>
              </w:rPr>
            </w:pPr>
          </w:p>
        </w:tc>
        <w:tc>
          <w:tcPr>
            <w:tcW w:w="710" w:type="dxa"/>
          </w:tcPr>
          <w:p w:rsidR="004C1366" w:rsidRDefault="004C1366" w:rsidP="004C1366">
            <w:pPr>
              <w:overflowPunct w:val="0"/>
              <w:autoSpaceDE w:val="0"/>
              <w:autoSpaceDN w:val="0"/>
              <w:adjustRightInd w:val="0"/>
              <w:spacing w:after="0"/>
              <w:rPr>
                <w:sz w:val="24"/>
              </w:rPr>
            </w:pPr>
          </w:p>
        </w:tc>
        <w:tc>
          <w:tcPr>
            <w:tcW w:w="850" w:type="dxa"/>
          </w:tcPr>
          <w:p w:rsidR="004C1366" w:rsidRDefault="004C1366" w:rsidP="004C1366">
            <w:pPr>
              <w:overflowPunct w:val="0"/>
              <w:autoSpaceDE w:val="0"/>
              <w:autoSpaceDN w:val="0"/>
              <w:adjustRightInd w:val="0"/>
              <w:spacing w:after="0"/>
              <w:rPr>
                <w:sz w:val="24"/>
              </w:rPr>
            </w:pPr>
          </w:p>
        </w:tc>
        <w:tc>
          <w:tcPr>
            <w:tcW w:w="684" w:type="dxa"/>
            <w:hideMark/>
          </w:tcPr>
          <w:p w:rsidR="004C1366" w:rsidRDefault="004C1366" w:rsidP="004C1366">
            <w:pPr>
              <w:overflowPunct w:val="0"/>
              <w:autoSpaceDE w:val="0"/>
              <w:autoSpaceDN w:val="0"/>
              <w:adjustRightInd w:val="0"/>
              <w:spacing w:after="0"/>
              <w:rPr>
                <w:sz w:val="24"/>
              </w:rPr>
            </w:pPr>
            <w:r>
              <w:t>(d)</w:t>
            </w:r>
          </w:p>
        </w:tc>
        <w:tc>
          <w:tcPr>
            <w:tcW w:w="5217" w:type="dxa"/>
            <w:hideMark/>
          </w:tcPr>
          <w:p w:rsidR="004C1366" w:rsidRDefault="004C1366" w:rsidP="004C1366">
            <w:pPr>
              <w:overflowPunct w:val="0"/>
              <w:autoSpaceDE w:val="0"/>
              <w:autoSpaceDN w:val="0"/>
              <w:adjustRightInd w:val="0"/>
              <w:spacing w:after="0"/>
              <w:rPr>
                <w:sz w:val="24"/>
              </w:rPr>
            </w:pPr>
            <w:r>
              <w:t>Bina taban alanı;</w:t>
            </w:r>
          </w:p>
        </w:tc>
      </w:tr>
      <w:tr w:rsidR="004C1366" w:rsidTr="004C1366">
        <w:trPr>
          <w:cantSplit/>
          <w:jc w:val="center"/>
        </w:trPr>
        <w:tc>
          <w:tcPr>
            <w:tcW w:w="1651" w:type="dxa"/>
          </w:tcPr>
          <w:p w:rsidR="004C1366" w:rsidRDefault="004C1366" w:rsidP="004C1366">
            <w:pPr>
              <w:overflowPunct w:val="0"/>
              <w:autoSpaceDE w:val="0"/>
              <w:autoSpaceDN w:val="0"/>
              <w:adjustRightInd w:val="0"/>
              <w:spacing w:after="0"/>
              <w:rPr>
                <w:sz w:val="24"/>
              </w:rPr>
            </w:pPr>
          </w:p>
        </w:tc>
        <w:tc>
          <w:tcPr>
            <w:tcW w:w="709" w:type="dxa"/>
          </w:tcPr>
          <w:p w:rsidR="004C1366" w:rsidRDefault="004C1366" w:rsidP="004C1366">
            <w:pPr>
              <w:overflowPunct w:val="0"/>
              <w:autoSpaceDE w:val="0"/>
              <w:autoSpaceDN w:val="0"/>
              <w:adjustRightInd w:val="0"/>
              <w:spacing w:after="0"/>
              <w:rPr>
                <w:sz w:val="24"/>
              </w:rPr>
            </w:pPr>
          </w:p>
        </w:tc>
        <w:tc>
          <w:tcPr>
            <w:tcW w:w="710" w:type="dxa"/>
          </w:tcPr>
          <w:p w:rsidR="004C1366" w:rsidRDefault="004C1366" w:rsidP="004C1366">
            <w:pPr>
              <w:overflowPunct w:val="0"/>
              <w:autoSpaceDE w:val="0"/>
              <w:autoSpaceDN w:val="0"/>
              <w:adjustRightInd w:val="0"/>
              <w:spacing w:after="0"/>
              <w:rPr>
                <w:sz w:val="24"/>
              </w:rPr>
            </w:pPr>
          </w:p>
        </w:tc>
        <w:tc>
          <w:tcPr>
            <w:tcW w:w="850" w:type="dxa"/>
          </w:tcPr>
          <w:p w:rsidR="004C1366" w:rsidRDefault="004C1366" w:rsidP="004C1366">
            <w:pPr>
              <w:overflowPunct w:val="0"/>
              <w:autoSpaceDE w:val="0"/>
              <w:autoSpaceDN w:val="0"/>
              <w:adjustRightInd w:val="0"/>
              <w:spacing w:after="0"/>
              <w:rPr>
                <w:sz w:val="24"/>
              </w:rPr>
            </w:pPr>
          </w:p>
        </w:tc>
        <w:tc>
          <w:tcPr>
            <w:tcW w:w="684" w:type="dxa"/>
            <w:hideMark/>
          </w:tcPr>
          <w:p w:rsidR="004C1366" w:rsidRDefault="004C1366" w:rsidP="004C1366">
            <w:pPr>
              <w:overflowPunct w:val="0"/>
              <w:autoSpaceDE w:val="0"/>
              <w:autoSpaceDN w:val="0"/>
              <w:adjustRightInd w:val="0"/>
              <w:spacing w:after="0"/>
              <w:rPr>
                <w:sz w:val="24"/>
              </w:rPr>
            </w:pPr>
            <w:r>
              <w:t>(e)</w:t>
            </w:r>
          </w:p>
        </w:tc>
        <w:tc>
          <w:tcPr>
            <w:tcW w:w="5217" w:type="dxa"/>
            <w:hideMark/>
          </w:tcPr>
          <w:p w:rsidR="004C1366" w:rsidRDefault="004C1366" w:rsidP="004C1366">
            <w:pPr>
              <w:overflowPunct w:val="0"/>
              <w:autoSpaceDE w:val="0"/>
              <w:autoSpaceDN w:val="0"/>
              <w:adjustRightInd w:val="0"/>
              <w:spacing w:after="0"/>
              <w:rPr>
                <w:sz w:val="24"/>
              </w:rPr>
            </w:pPr>
            <w:r>
              <w:t>Kat sayısı;</w:t>
            </w:r>
          </w:p>
        </w:tc>
      </w:tr>
      <w:tr w:rsidR="004C1366" w:rsidTr="004C1366">
        <w:trPr>
          <w:cantSplit/>
          <w:jc w:val="center"/>
        </w:trPr>
        <w:tc>
          <w:tcPr>
            <w:tcW w:w="1651" w:type="dxa"/>
          </w:tcPr>
          <w:p w:rsidR="004C1366" w:rsidRDefault="004C1366" w:rsidP="004C1366">
            <w:pPr>
              <w:overflowPunct w:val="0"/>
              <w:autoSpaceDE w:val="0"/>
              <w:autoSpaceDN w:val="0"/>
              <w:adjustRightInd w:val="0"/>
              <w:spacing w:after="0"/>
              <w:rPr>
                <w:sz w:val="24"/>
              </w:rPr>
            </w:pPr>
          </w:p>
        </w:tc>
        <w:tc>
          <w:tcPr>
            <w:tcW w:w="709" w:type="dxa"/>
          </w:tcPr>
          <w:p w:rsidR="004C1366" w:rsidRDefault="004C1366" w:rsidP="004C1366">
            <w:pPr>
              <w:overflowPunct w:val="0"/>
              <w:autoSpaceDE w:val="0"/>
              <w:autoSpaceDN w:val="0"/>
              <w:adjustRightInd w:val="0"/>
              <w:spacing w:after="0"/>
              <w:rPr>
                <w:sz w:val="24"/>
              </w:rPr>
            </w:pPr>
          </w:p>
        </w:tc>
        <w:tc>
          <w:tcPr>
            <w:tcW w:w="710" w:type="dxa"/>
          </w:tcPr>
          <w:p w:rsidR="004C1366" w:rsidRDefault="004C1366" w:rsidP="004C1366">
            <w:pPr>
              <w:overflowPunct w:val="0"/>
              <w:autoSpaceDE w:val="0"/>
              <w:autoSpaceDN w:val="0"/>
              <w:adjustRightInd w:val="0"/>
              <w:spacing w:after="0"/>
              <w:rPr>
                <w:sz w:val="24"/>
              </w:rPr>
            </w:pPr>
          </w:p>
        </w:tc>
        <w:tc>
          <w:tcPr>
            <w:tcW w:w="850" w:type="dxa"/>
          </w:tcPr>
          <w:p w:rsidR="004C1366" w:rsidRDefault="004C1366" w:rsidP="004C1366">
            <w:pPr>
              <w:overflowPunct w:val="0"/>
              <w:autoSpaceDE w:val="0"/>
              <w:autoSpaceDN w:val="0"/>
              <w:adjustRightInd w:val="0"/>
              <w:spacing w:after="0"/>
              <w:rPr>
                <w:sz w:val="24"/>
              </w:rPr>
            </w:pPr>
          </w:p>
        </w:tc>
        <w:tc>
          <w:tcPr>
            <w:tcW w:w="684" w:type="dxa"/>
            <w:hideMark/>
          </w:tcPr>
          <w:p w:rsidR="004C1366" w:rsidRDefault="004C1366" w:rsidP="004C1366">
            <w:pPr>
              <w:overflowPunct w:val="0"/>
              <w:autoSpaceDE w:val="0"/>
              <w:autoSpaceDN w:val="0"/>
              <w:adjustRightInd w:val="0"/>
              <w:spacing w:after="0"/>
              <w:rPr>
                <w:sz w:val="24"/>
              </w:rPr>
            </w:pPr>
            <w:r>
              <w:t>(f)</w:t>
            </w:r>
          </w:p>
        </w:tc>
        <w:tc>
          <w:tcPr>
            <w:tcW w:w="5217" w:type="dxa"/>
            <w:hideMark/>
          </w:tcPr>
          <w:p w:rsidR="004C1366" w:rsidRDefault="004C1366" w:rsidP="004C1366">
            <w:pPr>
              <w:overflowPunct w:val="0"/>
              <w:autoSpaceDE w:val="0"/>
              <w:autoSpaceDN w:val="0"/>
              <w:adjustRightInd w:val="0"/>
              <w:spacing w:after="0"/>
              <w:rPr>
                <w:sz w:val="24"/>
              </w:rPr>
            </w:pPr>
            <w:r>
              <w:t>Estetik unsurları;</w:t>
            </w:r>
          </w:p>
        </w:tc>
      </w:tr>
      <w:tr w:rsidR="004C1366" w:rsidTr="004C1366">
        <w:trPr>
          <w:cantSplit/>
          <w:jc w:val="center"/>
        </w:trPr>
        <w:tc>
          <w:tcPr>
            <w:tcW w:w="1651" w:type="dxa"/>
          </w:tcPr>
          <w:p w:rsidR="004C1366" w:rsidRDefault="004C1366" w:rsidP="004C1366">
            <w:pPr>
              <w:overflowPunct w:val="0"/>
              <w:autoSpaceDE w:val="0"/>
              <w:autoSpaceDN w:val="0"/>
              <w:adjustRightInd w:val="0"/>
              <w:spacing w:after="0"/>
              <w:rPr>
                <w:sz w:val="24"/>
              </w:rPr>
            </w:pPr>
          </w:p>
        </w:tc>
        <w:tc>
          <w:tcPr>
            <w:tcW w:w="709" w:type="dxa"/>
          </w:tcPr>
          <w:p w:rsidR="004C1366" w:rsidRDefault="004C1366" w:rsidP="004C1366">
            <w:pPr>
              <w:overflowPunct w:val="0"/>
              <w:autoSpaceDE w:val="0"/>
              <w:autoSpaceDN w:val="0"/>
              <w:adjustRightInd w:val="0"/>
              <w:spacing w:after="0"/>
              <w:rPr>
                <w:sz w:val="24"/>
              </w:rPr>
            </w:pPr>
          </w:p>
        </w:tc>
        <w:tc>
          <w:tcPr>
            <w:tcW w:w="710" w:type="dxa"/>
          </w:tcPr>
          <w:p w:rsidR="004C1366" w:rsidRDefault="004C1366" w:rsidP="004C1366">
            <w:pPr>
              <w:overflowPunct w:val="0"/>
              <w:autoSpaceDE w:val="0"/>
              <w:autoSpaceDN w:val="0"/>
              <w:adjustRightInd w:val="0"/>
              <w:spacing w:after="0"/>
              <w:rPr>
                <w:sz w:val="24"/>
              </w:rPr>
            </w:pPr>
          </w:p>
        </w:tc>
        <w:tc>
          <w:tcPr>
            <w:tcW w:w="850" w:type="dxa"/>
            <w:hideMark/>
          </w:tcPr>
          <w:p w:rsidR="004C1366" w:rsidRDefault="004C1366" w:rsidP="004C1366">
            <w:pPr>
              <w:overflowPunct w:val="0"/>
              <w:autoSpaceDE w:val="0"/>
              <w:autoSpaceDN w:val="0"/>
              <w:adjustRightInd w:val="0"/>
              <w:spacing w:after="0"/>
              <w:rPr>
                <w:sz w:val="24"/>
              </w:rPr>
            </w:pPr>
            <w:r>
              <w:t>(B)</w:t>
            </w:r>
          </w:p>
        </w:tc>
        <w:tc>
          <w:tcPr>
            <w:tcW w:w="5901" w:type="dxa"/>
            <w:gridSpan w:val="2"/>
            <w:hideMark/>
          </w:tcPr>
          <w:p w:rsidR="004C1366" w:rsidRDefault="004C1366" w:rsidP="004C1366">
            <w:pPr>
              <w:overflowPunct w:val="0"/>
              <w:autoSpaceDE w:val="0"/>
              <w:autoSpaceDN w:val="0"/>
              <w:adjustRightInd w:val="0"/>
              <w:spacing w:after="0"/>
              <w:rPr>
                <w:sz w:val="24"/>
              </w:rPr>
            </w:pPr>
            <w:r>
              <w:t>Otopark alanları;</w:t>
            </w:r>
          </w:p>
        </w:tc>
      </w:tr>
      <w:tr w:rsidR="004C1366" w:rsidTr="004C1366">
        <w:trPr>
          <w:cantSplit/>
          <w:jc w:val="center"/>
        </w:trPr>
        <w:tc>
          <w:tcPr>
            <w:tcW w:w="1651" w:type="dxa"/>
          </w:tcPr>
          <w:p w:rsidR="004C1366" w:rsidRDefault="004C1366" w:rsidP="004C1366">
            <w:pPr>
              <w:overflowPunct w:val="0"/>
              <w:autoSpaceDE w:val="0"/>
              <w:autoSpaceDN w:val="0"/>
              <w:adjustRightInd w:val="0"/>
              <w:spacing w:after="0"/>
              <w:rPr>
                <w:sz w:val="24"/>
              </w:rPr>
            </w:pPr>
          </w:p>
        </w:tc>
        <w:tc>
          <w:tcPr>
            <w:tcW w:w="709" w:type="dxa"/>
          </w:tcPr>
          <w:p w:rsidR="004C1366" w:rsidRDefault="004C1366" w:rsidP="004C1366">
            <w:pPr>
              <w:overflowPunct w:val="0"/>
              <w:autoSpaceDE w:val="0"/>
              <w:autoSpaceDN w:val="0"/>
              <w:adjustRightInd w:val="0"/>
              <w:spacing w:after="0"/>
              <w:rPr>
                <w:sz w:val="24"/>
              </w:rPr>
            </w:pPr>
          </w:p>
        </w:tc>
        <w:tc>
          <w:tcPr>
            <w:tcW w:w="710" w:type="dxa"/>
          </w:tcPr>
          <w:p w:rsidR="004C1366" w:rsidRDefault="004C1366" w:rsidP="004C1366">
            <w:pPr>
              <w:overflowPunct w:val="0"/>
              <w:autoSpaceDE w:val="0"/>
              <w:autoSpaceDN w:val="0"/>
              <w:adjustRightInd w:val="0"/>
              <w:spacing w:after="0"/>
              <w:rPr>
                <w:sz w:val="24"/>
              </w:rPr>
            </w:pPr>
          </w:p>
        </w:tc>
        <w:tc>
          <w:tcPr>
            <w:tcW w:w="850" w:type="dxa"/>
            <w:hideMark/>
          </w:tcPr>
          <w:p w:rsidR="004C1366" w:rsidRDefault="004C1366" w:rsidP="004C1366">
            <w:pPr>
              <w:overflowPunct w:val="0"/>
              <w:autoSpaceDE w:val="0"/>
              <w:autoSpaceDN w:val="0"/>
              <w:adjustRightInd w:val="0"/>
              <w:spacing w:after="0"/>
              <w:rPr>
                <w:sz w:val="24"/>
              </w:rPr>
            </w:pPr>
            <w:r>
              <w:t>(C)</w:t>
            </w:r>
          </w:p>
        </w:tc>
        <w:tc>
          <w:tcPr>
            <w:tcW w:w="5901" w:type="dxa"/>
            <w:gridSpan w:val="2"/>
            <w:hideMark/>
          </w:tcPr>
          <w:p w:rsidR="004C1366" w:rsidRDefault="004C1366" w:rsidP="004C1366">
            <w:pPr>
              <w:overflowPunct w:val="0"/>
              <w:autoSpaceDE w:val="0"/>
              <w:autoSpaceDN w:val="0"/>
              <w:adjustRightInd w:val="0"/>
              <w:spacing w:after="0"/>
              <w:rPr>
                <w:sz w:val="24"/>
              </w:rPr>
            </w:pPr>
            <w:r>
              <w:t>Park alanları;</w:t>
            </w:r>
          </w:p>
        </w:tc>
      </w:tr>
      <w:tr w:rsidR="004C1366" w:rsidTr="004C1366">
        <w:trPr>
          <w:cantSplit/>
          <w:jc w:val="center"/>
        </w:trPr>
        <w:tc>
          <w:tcPr>
            <w:tcW w:w="1651" w:type="dxa"/>
          </w:tcPr>
          <w:p w:rsidR="004C1366" w:rsidRDefault="004C1366" w:rsidP="004C1366">
            <w:pPr>
              <w:overflowPunct w:val="0"/>
              <w:autoSpaceDE w:val="0"/>
              <w:autoSpaceDN w:val="0"/>
              <w:adjustRightInd w:val="0"/>
              <w:spacing w:after="0"/>
              <w:rPr>
                <w:sz w:val="24"/>
              </w:rPr>
            </w:pPr>
          </w:p>
        </w:tc>
        <w:tc>
          <w:tcPr>
            <w:tcW w:w="709" w:type="dxa"/>
          </w:tcPr>
          <w:p w:rsidR="004C1366" w:rsidRDefault="004C1366" w:rsidP="004C1366">
            <w:pPr>
              <w:overflowPunct w:val="0"/>
              <w:autoSpaceDE w:val="0"/>
              <w:autoSpaceDN w:val="0"/>
              <w:adjustRightInd w:val="0"/>
              <w:spacing w:after="0"/>
              <w:rPr>
                <w:sz w:val="24"/>
              </w:rPr>
            </w:pPr>
          </w:p>
        </w:tc>
        <w:tc>
          <w:tcPr>
            <w:tcW w:w="710" w:type="dxa"/>
          </w:tcPr>
          <w:p w:rsidR="004C1366" w:rsidRDefault="004C1366" w:rsidP="004C1366">
            <w:pPr>
              <w:overflowPunct w:val="0"/>
              <w:autoSpaceDE w:val="0"/>
              <w:autoSpaceDN w:val="0"/>
              <w:adjustRightInd w:val="0"/>
              <w:spacing w:after="0"/>
              <w:rPr>
                <w:sz w:val="24"/>
              </w:rPr>
            </w:pPr>
          </w:p>
        </w:tc>
        <w:tc>
          <w:tcPr>
            <w:tcW w:w="850" w:type="dxa"/>
            <w:hideMark/>
          </w:tcPr>
          <w:p w:rsidR="004C1366" w:rsidRDefault="004C1366" w:rsidP="004C1366">
            <w:pPr>
              <w:overflowPunct w:val="0"/>
              <w:autoSpaceDE w:val="0"/>
              <w:autoSpaceDN w:val="0"/>
              <w:adjustRightInd w:val="0"/>
              <w:spacing w:after="0"/>
              <w:rPr>
                <w:sz w:val="24"/>
              </w:rPr>
            </w:pPr>
            <w:r>
              <w:t>(Ç)</w:t>
            </w:r>
          </w:p>
        </w:tc>
        <w:tc>
          <w:tcPr>
            <w:tcW w:w="5901" w:type="dxa"/>
            <w:gridSpan w:val="2"/>
            <w:hideMark/>
          </w:tcPr>
          <w:p w:rsidR="004C1366" w:rsidRDefault="004C1366" w:rsidP="004C1366">
            <w:pPr>
              <w:overflowPunct w:val="0"/>
              <w:autoSpaceDE w:val="0"/>
              <w:autoSpaceDN w:val="0"/>
              <w:adjustRightInd w:val="0"/>
              <w:spacing w:after="0"/>
              <w:rPr>
                <w:sz w:val="24"/>
              </w:rPr>
            </w:pPr>
            <w:r>
              <w:t>Kamuya açık alanlar;</w:t>
            </w:r>
          </w:p>
        </w:tc>
      </w:tr>
      <w:tr w:rsidR="004C1366" w:rsidTr="004C1366">
        <w:trPr>
          <w:cantSplit/>
          <w:jc w:val="center"/>
        </w:trPr>
        <w:tc>
          <w:tcPr>
            <w:tcW w:w="1651" w:type="dxa"/>
          </w:tcPr>
          <w:p w:rsidR="004C1366" w:rsidRDefault="004C1366" w:rsidP="004C1366">
            <w:pPr>
              <w:overflowPunct w:val="0"/>
              <w:autoSpaceDE w:val="0"/>
              <w:autoSpaceDN w:val="0"/>
              <w:adjustRightInd w:val="0"/>
              <w:spacing w:after="0"/>
              <w:rPr>
                <w:sz w:val="24"/>
              </w:rPr>
            </w:pPr>
          </w:p>
        </w:tc>
        <w:tc>
          <w:tcPr>
            <w:tcW w:w="709" w:type="dxa"/>
          </w:tcPr>
          <w:p w:rsidR="004C1366" w:rsidRDefault="004C1366" w:rsidP="004C1366">
            <w:pPr>
              <w:overflowPunct w:val="0"/>
              <w:autoSpaceDE w:val="0"/>
              <w:autoSpaceDN w:val="0"/>
              <w:adjustRightInd w:val="0"/>
              <w:spacing w:after="0"/>
              <w:rPr>
                <w:sz w:val="24"/>
              </w:rPr>
            </w:pPr>
          </w:p>
        </w:tc>
        <w:tc>
          <w:tcPr>
            <w:tcW w:w="710" w:type="dxa"/>
          </w:tcPr>
          <w:p w:rsidR="004C1366" w:rsidRDefault="004C1366" w:rsidP="004C1366">
            <w:pPr>
              <w:overflowPunct w:val="0"/>
              <w:autoSpaceDE w:val="0"/>
              <w:autoSpaceDN w:val="0"/>
              <w:adjustRightInd w:val="0"/>
              <w:spacing w:after="0"/>
              <w:rPr>
                <w:sz w:val="24"/>
              </w:rPr>
            </w:pPr>
          </w:p>
        </w:tc>
        <w:tc>
          <w:tcPr>
            <w:tcW w:w="850" w:type="dxa"/>
            <w:hideMark/>
          </w:tcPr>
          <w:p w:rsidR="004C1366" w:rsidRDefault="004C1366" w:rsidP="004C1366">
            <w:pPr>
              <w:overflowPunct w:val="0"/>
              <w:autoSpaceDE w:val="0"/>
              <w:autoSpaceDN w:val="0"/>
              <w:adjustRightInd w:val="0"/>
              <w:spacing w:after="0"/>
              <w:rPr>
                <w:sz w:val="24"/>
              </w:rPr>
            </w:pPr>
            <w:r>
              <w:t>(D)</w:t>
            </w:r>
          </w:p>
        </w:tc>
        <w:tc>
          <w:tcPr>
            <w:tcW w:w="5901" w:type="dxa"/>
            <w:gridSpan w:val="2"/>
            <w:hideMark/>
          </w:tcPr>
          <w:p w:rsidR="004C1366" w:rsidRDefault="004C1366" w:rsidP="004C1366">
            <w:pPr>
              <w:overflowPunct w:val="0"/>
              <w:autoSpaceDE w:val="0"/>
              <w:autoSpaceDN w:val="0"/>
              <w:adjustRightInd w:val="0"/>
              <w:spacing w:after="0"/>
              <w:rPr>
                <w:sz w:val="24"/>
              </w:rPr>
            </w:pPr>
            <w:r>
              <w:t>Konut alanı yoğunluğu;</w:t>
            </w:r>
          </w:p>
        </w:tc>
      </w:tr>
      <w:tr w:rsidR="004C1366" w:rsidTr="004C1366">
        <w:trPr>
          <w:cantSplit/>
          <w:jc w:val="center"/>
        </w:trPr>
        <w:tc>
          <w:tcPr>
            <w:tcW w:w="1651" w:type="dxa"/>
          </w:tcPr>
          <w:p w:rsidR="004C1366" w:rsidRDefault="004C1366" w:rsidP="004C1366">
            <w:pPr>
              <w:overflowPunct w:val="0"/>
              <w:autoSpaceDE w:val="0"/>
              <w:autoSpaceDN w:val="0"/>
              <w:adjustRightInd w:val="0"/>
              <w:spacing w:after="0"/>
              <w:rPr>
                <w:sz w:val="24"/>
              </w:rPr>
            </w:pPr>
          </w:p>
        </w:tc>
        <w:tc>
          <w:tcPr>
            <w:tcW w:w="709" w:type="dxa"/>
          </w:tcPr>
          <w:p w:rsidR="004C1366" w:rsidRDefault="004C1366" w:rsidP="004C1366">
            <w:pPr>
              <w:overflowPunct w:val="0"/>
              <w:autoSpaceDE w:val="0"/>
              <w:autoSpaceDN w:val="0"/>
              <w:adjustRightInd w:val="0"/>
              <w:spacing w:after="0"/>
              <w:rPr>
                <w:sz w:val="24"/>
              </w:rPr>
            </w:pPr>
          </w:p>
        </w:tc>
        <w:tc>
          <w:tcPr>
            <w:tcW w:w="710" w:type="dxa"/>
          </w:tcPr>
          <w:p w:rsidR="004C1366" w:rsidRDefault="004C1366" w:rsidP="004C1366">
            <w:pPr>
              <w:overflowPunct w:val="0"/>
              <w:autoSpaceDE w:val="0"/>
              <w:autoSpaceDN w:val="0"/>
              <w:adjustRightInd w:val="0"/>
              <w:spacing w:after="0"/>
              <w:rPr>
                <w:sz w:val="24"/>
              </w:rPr>
            </w:pPr>
          </w:p>
        </w:tc>
        <w:tc>
          <w:tcPr>
            <w:tcW w:w="850" w:type="dxa"/>
            <w:hideMark/>
          </w:tcPr>
          <w:p w:rsidR="004C1366" w:rsidRDefault="004C1366" w:rsidP="004C1366">
            <w:pPr>
              <w:overflowPunct w:val="0"/>
              <w:autoSpaceDE w:val="0"/>
              <w:autoSpaceDN w:val="0"/>
              <w:adjustRightInd w:val="0"/>
              <w:spacing w:after="0"/>
              <w:rPr>
                <w:sz w:val="24"/>
              </w:rPr>
            </w:pPr>
            <w:r>
              <w:t>(E)</w:t>
            </w:r>
          </w:p>
        </w:tc>
        <w:tc>
          <w:tcPr>
            <w:tcW w:w="5901" w:type="dxa"/>
            <w:gridSpan w:val="2"/>
            <w:hideMark/>
          </w:tcPr>
          <w:p w:rsidR="004C1366" w:rsidRDefault="004C1366" w:rsidP="004C1366">
            <w:pPr>
              <w:overflowPunct w:val="0"/>
              <w:autoSpaceDE w:val="0"/>
              <w:autoSpaceDN w:val="0"/>
              <w:adjustRightInd w:val="0"/>
              <w:spacing w:after="0"/>
              <w:rPr>
                <w:sz w:val="24"/>
              </w:rPr>
            </w:pPr>
            <w:r>
              <w:t>Yeni yol, açık alan, otopark alanları için   rezerve alanlar;</w:t>
            </w:r>
          </w:p>
        </w:tc>
      </w:tr>
      <w:tr w:rsidR="004C1366" w:rsidTr="004C1366">
        <w:trPr>
          <w:cantSplit/>
          <w:jc w:val="center"/>
        </w:trPr>
        <w:tc>
          <w:tcPr>
            <w:tcW w:w="1651" w:type="dxa"/>
          </w:tcPr>
          <w:p w:rsidR="004C1366" w:rsidRDefault="004C1366" w:rsidP="004C1366">
            <w:pPr>
              <w:overflowPunct w:val="0"/>
              <w:autoSpaceDE w:val="0"/>
              <w:autoSpaceDN w:val="0"/>
              <w:adjustRightInd w:val="0"/>
              <w:spacing w:after="0"/>
              <w:rPr>
                <w:sz w:val="24"/>
              </w:rPr>
            </w:pPr>
          </w:p>
        </w:tc>
        <w:tc>
          <w:tcPr>
            <w:tcW w:w="709" w:type="dxa"/>
          </w:tcPr>
          <w:p w:rsidR="004C1366" w:rsidRDefault="004C1366" w:rsidP="004C1366">
            <w:pPr>
              <w:overflowPunct w:val="0"/>
              <w:autoSpaceDE w:val="0"/>
              <w:autoSpaceDN w:val="0"/>
              <w:adjustRightInd w:val="0"/>
              <w:spacing w:after="0"/>
              <w:rPr>
                <w:sz w:val="24"/>
              </w:rPr>
            </w:pPr>
          </w:p>
        </w:tc>
        <w:tc>
          <w:tcPr>
            <w:tcW w:w="710" w:type="dxa"/>
          </w:tcPr>
          <w:p w:rsidR="004C1366" w:rsidRDefault="004C1366" w:rsidP="004C1366">
            <w:pPr>
              <w:overflowPunct w:val="0"/>
              <w:autoSpaceDE w:val="0"/>
              <w:autoSpaceDN w:val="0"/>
              <w:adjustRightInd w:val="0"/>
              <w:spacing w:after="0"/>
              <w:rPr>
                <w:sz w:val="24"/>
              </w:rPr>
            </w:pPr>
          </w:p>
        </w:tc>
        <w:tc>
          <w:tcPr>
            <w:tcW w:w="850" w:type="dxa"/>
            <w:hideMark/>
          </w:tcPr>
          <w:p w:rsidR="004C1366" w:rsidRDefault="004C1366" w:rsidP="004C1366">
            <w:pPr>
              <w:overflowPunct w:val="0"/>
              <w:autoSpaceDE w:val="0"/>
              <w:autoSpaceDN w:val="0"/>
              <w:adjustRightInd w:val="0"/>
              <w:spacing w:after="0"/>
              <w:rPr>
                <w:sz w:val="24"/>
              </w:rPr>
            </w:pPr>
            <w:r>
              <w:t>(F)</w:t>
            </w:r>
          </w:p>
        </w:tc>
        <w:tc>
          <w:tcPr>
            <w:tcW w:w="5901" w:type="dxa"/>
            <w:gridSpan w:val="2"/>
            <w:hideMark/>
          </w:tcPr>
          <w:p w:rsidR="004C1366" w:rsidRDefault="004C1366" w:rsidP="004C1366">
            <w:pPr>
              <w:overflowPunct w:val="0"/>
              <w:autoSpaceDE w:val="0"/>
              <w:autoSpaceDN w:val="0"/>
              <w:adjustRightInd w:val="0"/>
              <w:spacing w:after="0"/>
              <w:rPr>
                <w:sz w:val="24"/>
              </w:rPr>
            </w:pPr>
            <w:r>
              <w:t>Sanayi ve ticaret alanları;</w:t>
            </w:r>
          </w:p>
        </w:tc>
      </w:tr>
      <w:tr w:rsidR="004C1366" w:rsidTr="004C1366">
        <w:trPr>
          <w:cantSplit/>
          <w:jc w:val="center"/>
        </w:trPr>
        <w:tc>
          <w:tcPr>
            <w:tcW w:w="1651" w:type="dxa"/>
          </w:tcPr>
          <w:p w:rsidR="004C1366" w:rsidRDefault="004C1366" w:rsidP="004C1366">
            <w:pPr>
              <w:overflowPunct w:val="0"/>
              <w:autoSpaceDE w:val="0"/>
              <w:autoSpaceDN w:val="0"/>
              <w:adjustRightInd w:val="0"/>
              <w:spacing w:after="0"/>
              <w:rPr>
                <w:sz w:val="24"/>
              </w:rPr>
            </w:pPr>
          </w:p>
        </w:tc>
        <w:tc>
          <w:tcPr>
            <w:tcW w:w="709" w:type="dxa"/>
          </w:tcPr>
          <w:p w:rsidR="004C1366" w:rsidRDefault="004C1366" w:rsidP="004C1366">
            <w:pPr>
              <w:overflowPunct w:val="0"/>
              <w:autoSpaceDE w:val="0"/>
              <w:autoSpaceDN w:val="0"/>
              <w:adjustRightInd w:val="0"/>
              <w:spacing w:after="0"/>
              <w:rPr>
                <w:sz w:val="24"/>
              </w:rPr>
            </w:pPr>
          </w:p>
        </w:tc>
        <w:tc>
          <w:tcPr>
            <w:tcW w:w="710" w:type="dxa"/>
          </w:tcPr>
          <w:p w:rsidR="004C1366" w:rsidRDefault="004C1366" w:rsidP="004C1366">
            <w:pPr>
              <w:overflowPunct w:val="0"/>
              <w:autoSpaceDE w:val="0"/>
              <w:autoSpaceDN w:val="0"/>
              <w:adjustRightInd w:val="0"/>
              <w:spacing w:after="0"/>
              <w:rPr>
                <w:sz w:val="24"/>
              </w:rPr>
            </w:pPr>
          </w:p>
        </w:tc>
        <w:tc>
          <w:tcPr>
            <w:tcW w:w="850" w:type="dxa"/>
            <w:hideMark/>
          </w:tcPr>
          <w:p w:rsidR="004C1366" w:rsidRDefault="004C1366" w:rsidP="004C1366">
            <w:pPr>
              <w:overflowPunct w:val="0"/>
              <w:autoSpaceDE w:val="0"/>
              <w:autoSpaceDN w:val="0"/>
              <w:adjustRightInd w:val="0"/>
              <w:spacing w:after="0"/>
              <w:rPr>
                <w:sz w:val="24"/>
              </w:rPr>
            </w:pPr>
            <w:r>
              <w:t>(G)</w:t>
            </w:r>
          </w:p>
        </w:tc>
        <w:tc>
          <w:tcPr>
            <w:tcW w:w="5901" w:type="dxa"/>
            <w:gridSpan w:val="2"/>
            <w:hideMark/>
          </w:tcPr>
          <w:p w:rsidR="004C1366" w:rsidRDefault="004C1366" w:rsidP="004C1366">
            <w:pPr>
              <w:overflowPunct w:val="0"/>
              <w:autoSpaceDE w:val="0"/>
              <w:autoSpaceDN w:val="0"/>
              <w:adjustRightInd w:val="0"/>
              <w:spacing w:after="0"/>
              <w:rPr>
                <w:sz w:val="24"/>
              </w:rPr>
            </w:pPr>
            <w:r>
              <w:t>Eğitim alanları;</w:t>
            </w:r>
          </w:p>
        </w:tc>
      </w:tr>
      <w:tr w:rsidR="004C1366" w:rsidTr="004C1366">
        <w:trPr>
          <w:cantSplit/>
          <w:jc w:val="center"/>
        </w:trPr>
        <w:tc>
          <w:tcPr>
            <w:tcW w:w="1651" w:type="dxa"/>
          </w:tcPr>
          <w:p w:rsidR="004C1366" w:rsidRDefault="004C1366" w:rsidP="004C1366">
            <w:pPr>
              <w:overflowPunct w:val="0"/>
              <w:autoSpaceDE w:val="0"/>
              <w:autoSpaceDN w:val="0"/>
              <w:adjustRightInd w:val="0"/>
              <w:spacing w:after="0"/>
              <w:rPr>
                <w:sz w:val="24"/>
              </w:rPr>
            </w:pPr>
          </w:p>
        </w:tc>
        <w:tc>
          <w:tcPr>
            <w:tcW w:w="709" w:type="dxa"/>
          </w:tcPr>
          <w:p w:rsidR="004C1366" w:rsidRDefault="004C1366" w:rsidP="004C1366">
            <w:pPr>
              <w:overflowPunct w:val="0"/>
              <w:autoSpaceDE w:val="0"/>
              <w:autoSpaceDN w:val="0"/>
              <w:adjustRightInd w:val="0"/>
              <w:spacing w:after="0"/>
              <w:rPr>
                <w:sz w:val="24"/>
              </w:rPr>
            </w:pPr>
          </w:p>
        </w:tc>
        <w:tc>
          <w:tcPr>
            <w:tcW w:w="710" w:type="dxa"/>
          </w:tcPr>
          <w:p w:rsidR="004C1366" w:rsidRDefault="004C1366" w:rsidP="004C1366">
            <w:pPr>
              <w:overflowPunct w:val="0"/>
              <w:autoSpaceDE w:val="0"/>
              <w:autoSpaceDN w:val="0"/>
              <w:adjustRightInd w:val="0"/>
              <w:spacing w:after="0"/>
              <w:rPr>
                <w:sz w:val="24"/>
              </w:rPr>
            </w:pPr>
          </w:p>
        </w:tc>
        <w:tc>
          <w:tcPr>
            <w:tcW w:w="850" w:type="dxa"/>
            <w:hideMark/>
          </w:tcPr>
          <w:p w:rsidR="004C1366" w:rsidRDefault="004C1366" w:rsidP="004C1366">
            <w:pPr>
              <w:overflowPunct w:val="0"/>
              <w:autoSpaceDE w:val="0"/>
              <w:autoSpaceDN w:val="0"/>
              <w:adjustRightInd w:val="0"/>
              <w:spacing w:after="0"/>
              <w:rPr>
                <w:sz w:val="24"/>
              </w:rPr>
            </w:pPr>
            <w:r>
              <w:t>(H)</w:t>
            </w:r>
          </w:p>
        </w:tc>
        <w:tc>
          <w:tcPr>
            <w:tcW w:w="5901" w:type="dxa"/>
            <w:gridSpan w:val="2"/>
            <w:hideMark/>
          </w:tcPr>
          <w:p w:rsidR="004C1366" w:rsidRDefault="004C1366" w:rsidP="004C1366">
            <w:pPr>
              <w:overflowPunct w:val="0"/>
              <w:autoSpaceDE w:val="0"/>
              <w:autoSpaceDN w:val="0"/>
              <w:adjustRightInd w:val="0"/>
              <w:spacing w:after="0"/>
              <w:rPr>
                <w:sz w:val="24"/>
              </w:rPr>
            </w:pPr>
            <w:r>
              <w:t>Yönetsel bina alanları;</w:t>
            </w:r>
          </w:p>
        </w:tc>
      </w:tr>
      <w:tr w:rsidR="004C1366" w:rsidTr="004C1366">
        <w:trPr>
          <w:cantSplit/>
          <w:jc w:val="center"/>
        </w:trPr>
        <w:tc>
          <w:tcPr>
            <w:tcW w:w="1651" w:type="dxa"/>
          </w:tcPr>
          <w:p w:rsidR="004C1366" w:rsidRDefault="004C1366" w:rsidP="004C1366">
            <w:pPr>
              <w:overflowPunct w:val="0"/>
              <w:autoSpaceDE w:val="0"/>
              <w:autoSpaceDN w:val="0"/>
              <w:adjustRightInd w:val="0"/>
              <w:spacing w:after="0"/>
              <w:rPr>
                <w:sz w:val="24"/>
              </w:rPr>
            </w:pPr>
          </w:p>
        </w:tc>
        <w:tc>
          <w:tcPr>
            <w:tcW w:w="709" w:type="dxa"/>
          </w:tcPr>
          <w:p w:rsidR="004C1366" w:rsidRDefault="004C1366" w:rsidP="004C1366">
            <w:pPr>
              <w:overflowPunct w:val="0"/>
              <w:autoSpaceDE w:val="0"/>
              <w:autoSpaceDN w:val="0"/>
              <w:adjustRightInd w:val="0"/>
              <w:spacing w:after="0"/>
              <w:rPr>
                <w:sz w:val="24"/>
              </w:rPr>
            </w:pPr>
          </w:p>
        </w:tc>
        <w:tc>
          <w:tcPr>
            <w:tcW w:w="710" w:type="dxa"/>
          </w:tcPr>
          <w:p w:rsidR="004C1366" w:rsidRDefault="004C1366" w:rsidP="004C1366">
            <w:pPr>
              <w:overflowPunct w:val="0"/>
              <w:autoSpaceDE w:val="0"/>
              <w:autoSpaceDN w:val="0"/>
              <w:adjustRightInd w:val="0"/>
              <w:spacing w:after="0"/>
              <w:rPr>
                <w:sz w:val="24"/>
              </w:rPr>
            </w:pPr>
          </w:p>
        </w:tc>
        <w:tc>
          <w:tcPr>
            <w:tcW w:w="850" w:type="dxa"/>
            <w:hideMark/>
          </w:tcPr>
          <w:p w:rsidR="004C1366" w:rsidRDefault="004C1366" w:rsidP="004C1366">
            <w:pPr>
              <w:overflowPunct w:val="0"/>
              <w:autoSpaceDE w:val="0"/>
              <w:autoSpaceDN w:val="0"/>
              <w:adjustRightInd w:val="0"/>
              <w:spacing w:after="0"/>
              <w:rPr>
                <w:sz w:val="24"/>
              </w:rPr>
            </w:pPr>
            <w:r>
              <w:t>(I)</w:t>
            </w:r>
          </w:p>
        </w:tc>
        <w:tc>
          <w:tcPr>
            <w:tcW w:w="5901" w:type="dxa"/>
            <w:gridSpan w:val="2"/>
            <w:hideMark/>
          </w:tcPr>
          <w:p w:rsidR="004C1366" w:rsidRDefault="004C1366" w:rsidP="004C1366">
            <w:pPr>
              <w:overflowPunct w:val="0"/>
              <w:autoSpaceDE w:val="0"/>
              <w:autoSpaceDN w:val="0"/>
              <w:adjustRightInd w:val="0"/>
              <w:spacing w:after="0"/>
              <w:rPr>
                <w:sz w:val="24"/>
              </w:rPr>
            </w:pPr>
            <w:r>
              <w:t>Sosyal ve kültürel tesislerin alanları; ve</w:t>
            </w:r>
          </w:p>
        </w:tc>
      </w:tr>
      <w:tr w:rsidR="004C1366" w:rsidTr="004C1366">
        <w:trPr>
          <w:cantSplit/>
          <w:jc w:val="center"/>
        </w:trPr>
        <w:tc>
          <w:tcPr>
            <w:tcW w:w="1651" w:type="dxa"/>
          </w:tcPr>
          <w:p w:rsidR="004C1366" w:rsidRDefault="004C1366" w:rsidP="004C1366">
            <w:pPr>
              <w:overflowPunct w:val="0"/>
              <w:autoSpaceDE w:val="0"/>
              <w:autoSpaceDN w:val="0"/>
              <w:adjustRightInd w:val="0"/>
              <w:spacing w:after="0"/>
              <w:rPr>
                <w:sz w:val="24"/>
              </w:rPr>
            </w:pPr>
          </w:p>
        </w:tc>
        <w:tc>
          <w:tcPr>
            <w:tcW w:w="709" w:type="dxa"/>
          </w:tcPr>
          <w:p w:rsidR="004C1366" w:rsidRDefault="004C1366" w:rsidP="004C1366">
            <w:pPr>
              <w:overflowPunct w:val="0"/>
              <w:autoSpaceDE w:val="0"/>
              <w:autoSpaceDN w:val="0"/>
              <w:adjustRightInd w:val="0"/>
              <w:spacing w:after="0"/>
              <w:rPr>
                <w:sz w:val="24"/>
              </w:rPr>
            </w:pPr>
          </w:p>
        </w:tc>
        <w:tc>
          <w:tcPr>
            <w:tcW w:w="710" w:type="dxa"/>
          </w:tcPr>
          <w:p w:rsidR="004C1366" w:rsidRDefault="004C1366" w:rsidP="004C1366">
            <w:pPr>
              <w:overflowPunct w:val="0"/>
              <w:autoSpaceDE w:val="0"/>
              <w:autoSpaceDN w:val="0"/>
              <w:adjustRightInd w:val="0"/>
              <w:spacing w:after="0"/>
              <w:rPr>
                <w:sz w:val="24"/>
              </w:rPr>
            </w:pPr>
          </w:p>
        </w:tc>
        <w:tc>
          <w:tcPr>
            <w:tcW w:w="850" w:type="dxa"/>
            <w:hideMark/>
          </w:tcPr>
          <w:p w:rsidR="004C1366" w:rsidRDefault="004C1366" w:rsidP="004C1366">
            <w:pPr>
              <w:overflowPunct w:val="0"/>
              <w:autoSpaceDE w:val="0"/>
              <w:autoSpaceDN w:val="0"/>
              <w:adjustRightInd w:val="0"/>
              <w:spacing w:after="0"/>
              <w:rPr>
                <w:sz w:val="24"/>
              </w:rPr>
            </w:pPr>
            <w:r>
              <w:t>(İ)</w:t>
            </w:r>
          </w:p>
        </w:tc>
        <w:tc>
          <w:tcPr>
            <w:tcW w:w="5901" w:type="dxa"/>
            <w:gridSpan w:val="2"/>
            <w:hideMark/>
          </w:tcPr>
          <w:p w:rsidR="004C1366" w:rsidRDefault="004C1366" w:rsidP="004C1366">
            <w:pPr>
              <w:overflowPunct w:val="0"/>
              <w:autoSpaceDE w:val="0"/>
              <w:autoSpaceDN w:val="0"/>
              <w:adjustRightInd w:val="0"/>
              <w:spacing w:after="0"/>
              <w:rPr>
                <w:sz w:val="24"/>
              </w:rPr>
            </w:pPr>
            <w:r>
              <w:t>Diğer kullanım alanları.”</w:t>
            </w:r>
          </w:p>
        </w:tc>
      </w:tr>
    </w:tbl>
    <w:p w:rsidR="00AC5AB3" w:rsidRDefault="00AC5AB3" w:rsidP="00915CBD">
      <w:pPr>
        <w:spacing w:line="360" w:lineRule="auto"/>
        <w:ind w:firstLine="708"/>
        <w:rPr>
          <w:rFonts w:ascii="Courier New" w:hAnsi="Courier New" w:cs="Courier New"/>
          <w:sz w:val="24"/>
          <w:szCs w:val="24"/>
        </w:rPr>
      </w:pPr>
    </w:p>
    <w:p w:rsidR="0020125A" w:rsidRDefault="000D6676" w:rsidP="004C1366">
      <w:pPr>
        <w:spacing w:line="360" w:lineRule="auto"/>
        <w:rPr>
          <w:rFonts w:ascii="Courier New" w:hAnsi="Courier New" w:cs="Courier New"/>
          <w:sz w:val="24"/>
          <w:szCs w:val="24"/>
        </w:rPr>
      </w:pPr>
      <w:r>
        <w:rPr>
          <w:rFonts w:ascii="Courier New" w:hAnsi="Courier New" w:cs="Courier New"/>
          <w:sz w:val="24"/>
          <w:szCs w:val="24"/>
        </w:rPr>
        <w:t xml:space="preserve">şeklindeki 8.maddesi incelendiğinde, </w:t>
      </w:r>
      <w:r w:rsidR="000C4960">
        <w:rPr>
          <w:rFonts w:ascii="Courier New" w:hAnsi="Courier New" w:cs="Courier New"/>
          <w:sz w:val="24"/>
          <w:szCs w:val="24"/>
        </w:rPr>
        <w:t>imar planının</w:t>
      </w:r>
      <w:r w:rsidR="0020125A">
        <w:rPr>
          <w:rFonts w:ascii="Courier New" w:hAnsi="Courier New" w:cs="Courier New"/>
          <w:sz w:val="24"/>
          <w:szCs w:val="24"/>
        </w:rPr>
        <w:t>,</w:t>
      </w:r>
      <w:r w:rsidR="000C4960">
        <w:rPr>
          <w:rFonts w:ascii="Courier New" w:hAnsi="Courier New" w:cs="Courier New"/>
          <w:sz w:val="24"/>
          <w:szCs w:val="24"/>
        </w:rPr>
        <w:t xml:space="preserve"> çevre ile doğrudan ilgili olduğu da anlaşılmaktadır. </w:t>
      </w:r>
    </w:p>
    <w:p w:rsidR="000D6676" w:rsidRDefault="000C4960" w:rsidP="0020125A">
      <w:pPr>
        <w:spacing w:line="360" w:lineRule="auto"/>
        <w:ind w:firstLine="708"/>
        <w:rPr>
          <w:rFonts w:ascii="Courier New" w:hAnsi="Courier New" w:cs="Courier New"/>
          <w:sz w:val="24"/>
          <w:szCs w:val="24"/>
        </w:rPr>
      </w:pPr>
      <w:r>
        <w:rPr>
          <w:rFonts w:ascii="Courier New" w:hAnsi="Courier New" w:cs="Courier New"/>
          <w:sz w:val="24"/>
          <w:szCs w:val="24"/>
        </w:rPr>
        <w:t>YİM 254/2014 D</w:t>
      </w:r>
      <w:r w:rsidR="0042552F">
        <w:rPr>
          <w:rFonts w:ascii="Courier New" w:hAnsi="Courier New" w:cs="Courier New"/>
          <w:sz w:val="24"/>
          <w:szCs w:val="24"/>
        </w:rPr>
        <w:t>.</w:t>
      </w:r>
      <w:r>
        <w:rPr>
          <w:rFonts w:ascii="Courier New" w:hAnsi="Courier New" w:cs="Courier New"/>
          <w:sz w:val="24"/>
          <w:szCs w:val="24"/>
        </w:rPr>
        <w:t xml:space="preserve"> 8/2015’de</w:t>
      </w:r>
      <w:r w:rsidR="0042552F">
        <w:rPr>
          <w:rFonts w:ascii="Courier New" w:hAnsi="Courier New" w:cs="Courier New"/>
          <w:sz w:val="24"/>
          <w:szCs w:val="24"/>
        </w:rPr>
        <w:t>,</w:t>
      </w:r>
      <w:r>
        <w:rPr>
          <w:rFonts w:ascii="Courier New" w:hAnsi="Courier New" w:cs="Courier New"/>
          <w:sz w:val="24"/>
          <w:szCs w:val="24"/>
        </w:rPr>
        <w:t xml:space="preserve"> “çevreyi, kültürel ve tarihi değerleri koruma konularında vatandaşların menfaat ilişkisinin  bulunduğu kabul edilmelidir.” dendiği gerçeği </w:t>
      </w:r>
      <w:r w:rsidR="0020125A">
        <w:rPr>
          <w:rFonts w:ascii="Courier New" w:hAnsi="Courier New" w:cs="Courier New"/>
          <w:sz w:val="24"/>
          <w:szCs w:val="24"/>
        </w:rPr>
        <w:t>de</w:t>
      </w:r>
      <w:r>
        <w:rPr>
          <w:rFonts w:ascii="Courier New" w:hAnsi="Courier New" w:cs="Courier New"/>
          <w:sz w:val="24"/>
          <w:szCs w:val="24"/>
        </w:rPr>
        <w:t xml:space="preserve"> akılda tutularak tüm yukarıda sıralananlar değerlendirildiğinde, Davacının</w:t>
      </w:r>
      <w:r w:rsidR="0020125A">
        <w:rPr>
          <w:rFonts w:ascii="Courier New" w:hAnsi="Courier New" w:cs="Courier New"/>
          <w:sz w:val="24"/>
          <w:szCs w:val="24"/>
        </w:rPr>
        <w:t>,</w:t>
      </w:r>
      <w:r>
        <w:rPr>
          <w:rFonts w:ascii="Courier New" w:hAnsi="Courier New" w:cs="Courier New"/>
          <w:sz w:val="24"/>
          <w:szCs w:val="24"/>
        </w:rPr>
        <w:t xml:space="preserve"> faaliyet alanında olduğu görülen</w:t>
      </w:r>
      <w:r w:rsidR="0020125A">
        <w:rPr>
          <w:rFonts w:ascii="Courier New" w:hAnsi="Courier New" w:cs="Courier New"/>
          <w:sz w:val="24"/>
          <w:szCs w:val="24"/>
        </w:rPr>
        <w:t xml:space="preserve"> ve çevreyle doğrudan ilgili olduğu anlaşılan</w:t>
      </w:r>
      <w:r>
        <w:rPr>
          <w:rFonts w:ascii="Courier New" w:hAnsi="Courier New" w:cs="Courier New"/>
          <w:sz w:val="24"/>
          <w:szCs w:val="24"/>
        </w:rPr>
        <w:t xml:space="preserve"> imar planına yönelik olarak dava açma noktasında</w:t>
      </w:r>
      <w:r w:rsidR="00BB163B">
        <w:rPr>
          <w:rFonts w:ascii="Courier New" w:hAnsi="Courier New" w:cs="Courier New"/>
          <w:sz w:val="24"/>
          <w:szCs w:val="24"/>
        </w:rPr>
        <w:t>,</w:t>
      </w:r>
      <w:r>
        <w:rPr>
          <w:rFonts w:ascii="Courier New" w:hAnsi="Courier New" w:cs="Courier New"/>
          <w:sz w:val="24"/>
          <w:szCs w:val="24"/>
        </w:rPr>
        <w:t xml:space="preserve"> doğrudan doğruya ve olumsuz yönde etkilenmiş meşru bir menfaatinin olduğu da söylenebilir hale gelmektedir. Bu nedenle</w:t>
      </w:r>
      <w:r w:rsidR="0042552F">
        <w:rPr>
          <w:rFonts w:ascii="Courier New" w:hAnsi="Courier New" w:cs="Courier New"/>
          <w:sz w:val="24"/>
          <w:szCs w:val="24"/>
        </w:rPr>
        <w:t>,</w:t>
      </w:r>
      <w:r>
        <w:rPr>
          <w:rFonts w:ascii="Courier New" w:hAnsi="Courier New" w:cs="Courier New"/>
          <w:sz w:val="24"/>
          <w:szCs w:val="24"/>
        </w:rPr>
        <w:t xml:space="preserve"> Davalıların ve İlgi</w:t>
      </w:r>
      <w:r w:rsidR="00B67403">
        <w:rPr>
          <w:rFonts w:ascii="Courier New" w:hAnsi="Courier New" w:cs="Courier New"/>
          <w:sz w:val="24"/>
          <w:szCs w:val="24"/>
        </w:rPr>
        <w:t>li Şahsın bu yöndeki Ön İ</w:t>
      </w:r>
      <w:r>
        <w:rPr>
          <w:rFonts w:ascii="Courier New" w:hAnsi="Courier New" w:cs="Courier New"/>
          <w:sz w:val="24"/>
          <w:szCs w:val="24"/>
        </w:rPr>
        <w:t>tirazlarının da redd</w:t>
      </w:r>
      <w:r w:rsidR="0042552F">
        <w:rPr>
          <w:rFonts w:ascii="Courier New" w:hAnsi="Courier New" w:cs="Courier New"/>
          <w:sz w:val="24"/>
          <w:szCs w:val="24"/>
        </w:rPr>
        <w:t>edilmesi</w:t>
      </w:r>
      <w:r>
        <w:rPr>
          <w:rFonts w:ascii="Courier New" w:hAnsi="Courier New" w:cs="Courier New"/>
          <w:sz w:val="24"/>
          <w:szCs w:val="24"/>
        </w:rPr>
        <w:t xml:space="preserve"> gere</w:t>
      </w:r>
      <w:r w:rsidR="0042552F">
        <w:rPr>
          <w:rFonts w:ascii="Courier New" w:hAnsi="Courier New" w:cs="Courier New"/>
          <w:sz w:val="24"/>
          <w:szCs w:val="24"/>
        </w:rPr>
        <w:t>kti</w:t>
      </w:r>
      <w:r>
        <w:rPr>
          <w:rFonts w:ascii="Courier New" w:hAnsi="Courier New" w:cs="Courier New"/>
          <w:sz w:val="24"/>
          <w:szCs w:val="24"/>
        </w:rPr>
        <w:t>ği ortaya çıkmaktadır.</w:t>
      </w:r>
    </w:p>
    <w:p w:rsidR="000C4960" w:rsidRDefault="00B67403" w:rsidP="00915CBD">
      <w:pPr>
        <w:spacing w:line="360" w:lineRule="auto"/>
        <w:ind w:firstLine="708"/>
        <w:rPr>
          <w:rFonts w:ascii="Courier New" w:hAnsi="Courier New" w:cs="Courier New"/>
          <w:sz w:val="24"/>
          <w:szCs w:val="24"/>
        </w:rPr>
      </w:pPr>
      <w:r>
        <w:rPr>
          <w:rFonts w:ascii="Courier New" w:hAnsi="Courier New" w:cs="Courier New"/>
          <w:sz w:val="24"/>
          <w:szCs w:val="24"/>
        </w:rPr>
        <w:t>Bu meseledeki bir diğer Ön İ</w:t>
      </w:r>
      <w:r w:rsidR="006C13AB">
        <w:rPr>
          <w:rFonts w:ascii="Courier New" w:hAnsi="Courier New" w:cs="Courier New"/>
          <w:sz w:val="24"/>
          <w:szCs w:val="24"/>
        </w:rPr>
        <w:t xml:space="preserve">tiraz, istidadaki taleplerle esas </w:t>
      </w:r>
      <w:r w:rsidR="0042552F">
        <w:rPr>
          <w:rFonts w:ascii="Courier New" w:hAnsi="Courier New" w:cs="Courier New"/>
          <w:sz w:val="24"/>
          <w:szCs w:val="24"/>
        </w:rPr>
        <w:t>davadaki taleplerin tamamen aynı</w:t>
      </w:r>
      <w:r w:rsidR="006C13AB">
        <w:rPr>
          <w:rFonts w:ascii="Courier New" w:hAnsi="Courier New" w:cs="Courier New"/>
          <w:sz w:val="24"/>
          <w:szCs w:val="24"/>
        </w:rPr>
        <w:t xml:space="preserve"> olduğu ve verilen emirle</w:t>
      </w:r>
      <w:r w:rsidR="00BB163B">
        <w:rPr>
          <w:rFonts w:ascii="Courier New" w:hAnsi="Courier New" w:cs="Courier New"/>
          <w:sz w:val="24"/>
          <w:szCs w:val="24"/>
        </w:rPr>
        <w:t>,</w:t>
      </w:r>
      <w:r w:rsidR="006C13AB">
        <w:rPr>
          <w:rFonts w:ascii="Courier New" w:hAnsi="Courier New" w:cs="Courier New"/>
          <w:sz w:val="24"/>
          <w:szCs w:val="24"/>
        </w:rPr>
        <w:t xml:space="preserve"> davanın esasının sonuçlandırıldığı, bu nedenle istidanın iptal edilmesi gerektiği özlüdür.</w:t>
      </w:r>
    </w:p>
    <w:p w:rsidR="006C13AB" w:rsidRDefault="006C13AB" w:rsidP="00915CBD">
      <w:pPr>
        <w:spacing w:line="360" w:lineRule="auto"/>
        <w:ind w:firstLine="708"/>
        <w:rPr>
          <w:rFonts w:ascii="Courier New" w:hAnsi="Courier New" w:cs="Courier New"/>
          <w:sz w:val="24"/>
          <w:szCs w:val="24"/>
        </w:rPr>
      </w:pPr>
      <w:r>
        <w:rPr>
          <w:rFonts w:ascii="Courier New" w:hAnsi="Courier New" w:cs="Courier New"/>
          <w:sz w:val="24"/>
          <w:szCs w:val="24"/>
        </w:rPr>
        <w:t>Davadaki talebin</w:t>
      </w:r>
      <w:r w:rsidR="00BB163B">
        <w:rPr>
          <w:rFonts w:ascii="Courier New" w:hAnsi="Courier New" w:cs="Courier New"/>
          <w:sz w:val="24"/>
          <w:szCs w:val="24"/>
        </w:rPr>
        <w:t>, temel olarak,</w:t>
      </w:r>
      <w:r>
        <w:rPr>
          <w:rFonts w:ascii="Courier New" w:hAnsi="Courier New" w:cs="Courier New"/>
          <w:sz w:val="24"/>
          <w:szCs w:val="24"/>
        </w:rPr>
        <w:t xml:space="preserve"> imar planının iptali ile ilgili olduğu görülmektedir. Ancak istidadaki talep</w:t>
      </w:r>
      <w:r w:rsidR="00BB163B">
        <w:rPr>
          <w:rFonts w:ascii="Courier New" w:hAnsi="Courier New" w:cs="Courier New"/>
          <w:sz w:val="24"/>
          <w:szCs w:val="24"/>
        </w:rPr>
        <w:t>, yayım</w:t>
      </w:r>
      <w:r>
        <w:rPr>
          <w:rFonts w:ascii="Courier New" w:hAnsi="Courier New" w:cs="Courier New"/>
          <w:sz w:val="24"/>
          <w:szCs w:val="24"/>
        </w:rPr>
        <w:t>lanmış olan imar planının “yürürlüğünün” durmasına yöneliktir ve verilen geçici emir de, imar planının “yürütmesinin” durmasına yöneliktir. Kısacası</w:t>
      </w:r>
      <w:r w:rsidR="00BB163B">
        <w:rPr>
          <w:rFonts w:ascii="Courier New" w:hAnsi="Courier New" w:cs="Courier New"/>
          <w:sz w:val="24"/>
          <w:szCs w:val="24"/>
        </w:rPr>
        <w:t>,</w:t>
      </w:r>
      <w:r>
        <w:rPr>
          <w:rFonts w:ascii="Courier New" w:hAnsi="Courier New" w:cs="Courier New"/>
          <w:sz w:val="24"/>
          <w:szCs w:val="24"/>
        </w:rPr>
        <w:t xml:space="preserve"> istidadaki talep iptal talebi değil, bir anlamda statüko</w:t>
      </w:r>
      <w:r w:rsidR="00BB163B">
        <w:rPr>
          <w:rFonts w:ascii="Courier New" w:hAnsi="Courier New" w:cs="Courier New"/>
          <w:sz w:val="24"/>
          <w:szCs w:val="24"/>
        </w:rPr>
        <w:t>yu koruyucu bir karar talebidir ve bu nedenle de</w:t>
      </w:r>
      <w:r w:rsidR="004107FF">
        <w:rPr>
          <w:rFonts w:ascii="Courier New" w:hAnsi="Courier New" w:cs="Courier New"/>
          <w:sz w:val="24"/>
          <w:szCs w:val="24"/>
        </w:rPr>
        <w:t>,</w:t>
      </w:r>
      <w:r w:rsidR="00BB163B">
        <w:rPr>
          <w:rFonts w:ascii="Courier New" w:hAnsi="Courier New" w:cs="Courier New"/>
          <w:sz w:val="24"/>
          <w:szCs w:val="24"/>
        </w:rPr>
        <w:t xml:space="preserve"> verilen emirle</w:t>
      </w:r>
      <w:r w:rsidR="004107FF">
        <w:rPr>
          <w:rFonts w:ascii="Courier New" w:hAnsi="Courier New" w:cs="Courier New"/>
          <w:sz w:val="24"/>
          <w:szCs w:val="24"/>
        </w:rPr>
        <w:t>,</w:t>
      </w:r>
      <w:r w:rsidR="00BB163B">
        <w:rPr>
          <w:rFonts w:ascii="Courier New" w:hAnsi="Courier New" w:cs="Courier New"/>
          <w:sz w:val="24"/>
          <w:szCs w:val="24"/>
        </w:rPr>
        <w:t xml:space="preserve"> davanın esasının sonuçlandırıldığından söz etmek mümkün görünmemektedir. Dolayısıyla da</w:t>
      </w:r>
      <w:r w:rsidR="004107FF">
        <w:rPr>
          <w:rFonts w:ascii="Courier New" w:hAnsi="Courier New" w:cs="Courier New"/>
          <w:sz w:val="24"/>
          <w:szCs w:val="24"/>
        </w:rPr>
        <w:t>,</w:t>
      </w:r>
      <w:r w:rsidR="00BB163B">
        <w:rPr>
          <w:rFonts w:ascii="Courier New" w:hAnsi="Courier New" w:cs="Courier New"/>
          <w:sz w:val="24"/>
          <w:szCs w:val="24"/>
        </w:rPr>
        <w:t xml:space="preserve"> bu</w:t>
      </w:r>
      <w:r>
        <w:rPr>
          <w:rFonts w:ascii="Courier New" w:hAnsi="Courier New" w:cs="Courier New"/>
          <w:sz w:val="24"/>
          <w:szCs w:val="24"/>
        </w:rPr>
        <w:t xml:space="preserve"> özdeki ön itiraza da değer verilme imkânı bulunmamaktadır.</w:t>
      </w:r>
    </w:p>
    <w:p w:rsidR="006C13AB" w:rsidRDefault="006C13AB" w:rsidP="00915CBD">
      <w:pPr>
        <w:spacing w:line="360" w:lineRule="auto"/>
        <w:ind w:firstLine="708"/>
        <w:rPr>
          <w:rFonts w:ascii="Courier New" w:hAnsi="Courier New" w:cs="Courier New"/>
          <w:sz w:val="24"/>
          <w:szCs w:val="24"/>
        </w:rPr>
      </w:pPr>
      <w:r>
        <w:rPr>
          <w:rFonts w:ascii="Courier New" w:hAnsi="Courier New" w:cs="Courier New"/>
          <w:sz w:val="24"/>
          <w:szCs w:val="24"/>
        </w:rPr>
        <w:lastRenderedPageBreak/>
        <w:t>Gerek İlgili Şahsın itiraznamesine ekli yemin varakasında, yukarıda alıntı</w:t>
      </w:r>
      <w:r w:rsidR="00B67403">
        <w:rPr>
          <w:rFonts w:ascii="Courier New" w:hAnsi="Courier New" w:cs="Courier New"/>
          <w:sz w:val="24"/>
          <w:szCs w:val="24"/>
        </w:rPr>
        <w:t>lanmış “C” paragrafı</w:t>
      </w:r>
      <w:r w:rsidR="004107FF">
        <w:rPr>
          <w:rFonts w:ascii="Courier New" w:hAnsi="Courier New" w:cs="Courier New"/>
          <w:sz w:val="24"/>
          <w:szCs w:val="24"/>
        </w:rPr>
        <w:t xml:space="preserve">nda yer alan </w:t>
      </w:r>
      <w:r w:rsidR="00B67403">
        <w:rPr>
          <w:rFonts w:ascii="Courier New" w:hAnsi="Courier New" w:cs="Courier New"/>
          <w:sz w:val="24"/>
          <w:szCs w:val="24"/>
        </w:rPr>
        <w:t>Ön İ</w:t>
      </w:r>
      <w:r>
        <w:rPr>
          <w:rFonts w:ascii="Courier New" w:hAnsi="Courier New" w:cs="Courier New"/>
          <w:sz w:val="24"/>
          <w:szCs w:val="24"/>
        </w:rPr>
        <w:t>tiraz, gerekse Davalıların itiraznamesine ekli yemin varakasında yukarıda alıntılanmış “D” paragrafında yer alan ön itiraz, ara emri verilip verilmeyeceğine dair incelenecek unsurlar arasında yer aldığından</w:t>
      </w:r>
      <w:r w:rsidR="00BB163B">
        <w:rPr>
          <w:rFonts w:ascii="Courier New" w:hAnsi="Courier New" w:cs="Courier New"/>
          <w:sz w:val="24"/>
          <w:szCs w:val="24"/>
        </w:rPr>
        <w:t>,</w:t>
      </w:r>
      <w:r>
        <w:rPr>
          <w:rFonts w:ascii="Courier New" w:hAnsi="Courier New" w:cs="Courier New"/>
          <w:sz w:val="24"/>
          <w:szCs w:val="24"/>
        </w:rPr>
        <w:t xml:space="preserve"> diğer bir deyişle ön itiraz </w:t>
      </w:r>
      <w:r w:rsidR="00BB163B">
        <w:rPr>
          <w:rFonts w:ascii="Courier New" w:hAnsi="Courier New" w:cs="Courier New"/>
          <w:sz w:val="24"/>
          <w:szCs w:val="24"/>
        </w:rPr>
        <w:t>kapsamında incelenmeleri</w:t>
      </w:r>
      <w:r>
        <w:rPr>
          <w:rFonts w:ascii="Courier New" w:hAnsi="Courier New" w:cs="Courier New"/>
          <w:sz w:val="24"/>
          <w:szCs w:val="24"/>
        </w:rPr>
        <w:t xml:space="preserve"> gerekmediğinden</w:t>
      </w:r>
      <w:r w:rsidR="00BB163B">
        <w:rPr>
          <w:rFonts w:ascii="Courier New" w:hAnsi="Courier New" w:cs="Courier New"/>
          <w:sz w:val="24"/>
          <w:szCs w:val="24"/>
        </w:rPr>
        <w:t>,</w:t>
      </w:r>
      <w:r>
        <w:rPr>
          <w:rFonts w:ascii="Courier New" w:hAnsi="Courier New" w:cs="Courier New"/>
          <w:sz w:val="24"/>
          <w:szCs w:val="24"/>
        </w:rPr>
        <w:t xml:space="preserve"> belirtilen </w:t>
      </w:r>
      <w:r w:rsidR="00BB163B">
        <w:rPr>
          <w:rFonts w:ascii="Courier New" w:hAnsi="Courier New" w:cs="Courier New"/>
          <w:sz w:val="24"/>
          <w:szCs w:val="24"/>
        </w:rPr>
        <w:t xml:space="preserve">bu </w:t>
      </w:r>
      <w:r>
        <w:rPr>
          <w:rFonts w:ascii="Courier New" w:hAnsi="Courier New" w:cs="Courier New"/>
          <w:sz w:val="24"/>
          <w:szCs w:val="24"/>
        </w:rPr>
        <w:t>itirazların</w:t>
      </w:r>
      <w:r w:rsidR="00BB163B">
        <w:rPr>
          <w:rFonts w:ascii="Courier New" w:hAnsi="Courier New" w:cs="Courier New"/>
          <w:sz w:val="24"/>
          <w:szCs w:val="24"/>
        </w:rPr>
        <w:t>,</w:t>
      </w:r>
      <w:r>
        <w:rPr>
          <w:rFonts w:ascii="Courier New" w:hAnsi="Courier New" w:cs="Courier New"/>
          <w:sz w:val="24"/>
          <w:szCs w:val="24"/>
        </w:rPr>
        <w:t xml:space="preserve"> emrin kesinleştirilip, kesinleştirilmeyeceğine karar verilirken incelenme</w:t>
      </w:r>
      <w:r w:rsidR="00BB163B">
        <w:rPr>
          <w:rFonts w:ascii="Courier New" w:hAnsi="Courier New" w:cs="Courier New"/>
          <w:sz w:val="24"/>
          <w:szCs w:val="24"/>
        </w:rPr>
        <w:t>lerinin daha doğru olacağı ortaya çıkmaktadır.</w:t>
      </w:r>
      <w:r>
        <w:rPr>
          <w:rFonts w:ascii="Courier New" w:hAnsi="Courier New" w:cs="Courier New"/>
          <w:sz w:val="24"/>
          <w:szCs w:val="24"/>
        </w:rPr>
        <w:t xml:space="preserve"> Bu nedenle bu </w:t>
      </w:r>
      <w:r w:rsidR="00B67403">
        <w:rPr>
          <w:rFonts w:ascii="Courier New" w:hAnsi="Courier New" w:cs="Courier New"/>
          <w:sz w:val="24"/>
          <w:szCs w:val="24"/>
        </w:rPr>
        <w:t xml:space="preserve">aşamada </w:t>
      </w:r>
      <w:r>
        <w:rPr>
          <w:rFonts w:ascii="Courier New" w:hAnsi="Courier New" w:cs="Courier New"/>
          <w:sz w:val="24"/>
          <w:szCs w:val="24"/>
        </w:rPr>
        <w:t>değil,</w:t>
      </w:r>
      <w:r w:rsidR="00BB163B">
        <w:rPr>
          <w:rFonts w:ascii="Courier New" w:hAnsi="Courier New" w:cs="Courier New"/>
          <w:sz w:val="24"/>
          <w:szCs w:val="24"/>
        </w:rPr>
        <w:t xml:space="preserve"> ilerleyen aşamalarda incelenmeler</w:t>
      </w:r>
      <w:r>
        <w:rPr>
          <w:rFonts w:ascii="Courier New" w:hAnsi="Courier New" w:cs="Courier New"/>
          <w:sz w:val="24"/>
          <w:szCs w:val="24"/>
        </w:rPr>
        <w:t>i daha uygun görülür.</w:t>
      </w:r>
    </w:p>
    <w:p w:rsidR="006C13AB" w:rsidRDefault="00A32067" w:rsidP="00915CBD">
      <w:pPr>
        <w:spacing w:line="360" w:lineRule="auto"/>
        <w:ind w:firstLine="708"/>
        <w:rPr>
          <w:rFonts w:ascii="Courier New" w:hAnsi="Courier New" w:cs="Courier New"/>
          <w:sz w:val="24"/>
          <w:szCs w:val="24"/>
        </w:rPr>
      </w:pPr>
      <w:r>
        <w:rPr>
          <w:rFonts w:ascii="Courier New" w:hAnsi="Courier New" w:cs="Courier New"/>
          <w:sz w:val="24"/>
          <w:szCs w:val="24"/>
        </w:rPr>
        <w:t>Ön İtirazlarla ilgili  değerlendirmeler de göz önüne alındığında, 75 gün içinde açıldığı da görülen bu davada</w:t>
      </w:r>
      <w:r w:rsidR="00BB163B">
        <w:rPr>
          <w:rFonts w:ascii="Courier New" w:hAnsi="Courier New" w:cs="Courier New"/>
          <w:sz w:val="24"/>
          <w:szCs w:val="24"/>
        </w:rPr>
        <w:t>,</w:t>
      </w:r>
      <w:r>
        <w:rPr>
          <w:rFonts w:ascii="Courier New" w:hAnsi="Courier New" w:cs="Courier New"/>
          <w:sz w:val="24"/>
          <w:szCs w:val="24"/>
        </w:rPr>
        <w:t xml:space="preserve"> karara bağlanması gereken konunun ciddi olduğu kanaatine ulaşmak mümkün hale gelmektedir. Ancak birçok kararımda da vurguladığım üzere</w:t>
      </w:r>
      <w:r w:rsidR="00BB163B">
        <w:rPr>
          <w:rFonts w:ascii="Courier New" w:hAnsi="Courier New" w:cs="Courier New"/>
          <w:sz w:val="24"/>
          <w:szCs w:val="24"/>
        </w:rPr>
        <w:t>,</w:t>
      </w:r>
      <w:r>
        <w:rPr>
          <w:rFonts w:ascii="Courier New" w:hAnsi="Courier New" w:cs="Courier New"/>
          <w:sz w:val="24"/>
          <w:szCs w:val="24"/>
        </w:rPr>
        <w:t xml:space="preserve"> Davacının iddialarında haklı olduğuna dair belirtiler bulunup bulunmadığını da incelemek ve sonrasında ciddi bir dava olup olmadığını netleştirmek kanaatimce daha doğru olacaktır.</w:t>
      </w:r>
    </w:p>
    <w:p w:rsidR="00B67403" w:rsidRDefault="00927E80" w:rsidP="00915CBD">
      <w:pPr>
        <w:spacing w:line="360" w:lineRule="auto"/>
        <w:ind w:firstLine="708"/>
        <w:rPr>
          <w:rFonts w:ascii="Courier New" w:hAnsi="Courier New" w:cs="Courier New"/>
          <w:sz w:val="24"/>
          <w:szCs w:val="24"/>
        </w:rPr>
      </w:pPr>
      <w:r>
        <w:rPr>
          <w:rFonts w:ascii="Courier New" w:hAnsi="Courier New" w:cs="Courier New"/>
          <w:sz w:val="24"/>
          <w:szCs w:val="24"/>
        </w:rPr>
        <w:t xml:space="preserve">Bu yaklaşımla </w:t>
      </w:r>
      <w:r w:rsidR="004D3AAA">
        <w:rPr>
          <w:rFonts w:ascii="Courier New" w:hAnsi="Courier New" w:cs="Courier New"/>
          <w:sz w:val="24"/>
          <w:szCs w:val="24"/>
        </w:rPr>
        <w:t>ilk önce 55/1989 sayılı Yasa’nın</w:t>
      </w:r>
      <w:r w:rsidR="00B67403">
        <w:rPr>
          <w:rFonts w:ascii="Courier New" w:hAnsi="Courier New" w:cs="Courier New"/>
          <w:sz w:val="24"/>
          <w:szCs w:val="24"/>
        </w:rPr>
        <w:t>;</w:t>
      </w:r>
    </w:p>
    <w:tbl>
      <w:tblPr>
        <w:tblW w:w="9446" w:type="dxa"/>
        <w:jc w:val="center"/>
        <w:tblInd w:w="375" w:type="dxa"/>
        <w:tblLayout w:type="fixed"/>
        <w:tblCellMar>
          <w:left w:w="105" w:type="dxa"/>
          <w:right w:w="105" w:type="dxa"/>
        </w:tblCellMar>
        <w:tblLook w:val="04A0" w:firstRow="1" w:lastRow="0" w:firstColumn="1" w:lastColumn="0" w:noHBand="0" w:noVBand="1"/>
      </w:tblPr>
      <w:tblGrid>
        <w:gridCol w:w="1276"/>
        <w:gridCol w:w="709"/>
        <w:gridCol w:w="710"/>
        <w:gridCol w:w="850"/>
        <w:gridCol w:w="5901"/>
      </w:tblGrid>
      <w:tr w:rsidR="00B67403" w:rsidTr="00B67403">
        <w:trPr>
          <w:cantSplit/>
          <w:jc w:val="center"/>
        </w:trPr>
        <w:tc>
          <w:tcPr>
            <w:tcW w:w="1276" w:type="dxa"/>
            <w:hideMark/>
          </w:tcPr>
          <w:p w:rsidR="00B67403" w:rsidRDefault="00B67403" w:rsidP="00B67403">
            <w:pPr>
              <w:overflowPunct w:val="0"/>
              <w:autoSpaceDE w:val="0"/>
              <w:autoSpaceDN w:val="0"/>
              <w:adjustRightInd w:val="0"/>
              <w:spacing w:after="0"/>
              <w:rPr>
                <w:sz w:val="24"/>
              </w:rPr>
            </w:pPr>
            <w:r>
              <w:t>“İmar planının yapımı</w:t>
            </w:r>
          </w:p>
        </w:tc>
        <w:tc>
          <w:tcPr>
            <w:tcW w:w="709" w:type="dxa"/>
            <w:hideMark/>
          </w:tcPr>
          <w:p w:rsidR="00B67403" w:rsidRDefault="00B67403" w:rsidP="00B67403">
            <w:pPr>
              <w:overflowPunct w:val="0"/>
              <w:autoSpaceDE w:val="0"/>
              <w:autoSpaceDN w:val="0"/>
              <w:adjustRightInd w:val="0"/>
              <w:spacing w:after="0"/>
              <w:rPr>
                <w:sz w:val="24"/>
              </w:rPr>
            </w:pPr>
            <w:r>
              <w:t>7</w:t>
            </w:r>
          </w:p>
        </w:tc>
        <w:tc>
          <w:tcPr>
            <w:tcW w:w="710" w:type="dxa"/>
            <w:hideMark/>
          </w:tcPr>
          <w:p w:rsidR="00B67403" w:rsidRDefault="00B67403" w:rsidP="00B67403">
            <w:pPr>
              <w:overflowPunct w:val="0"/>
              <w:autoSpaceDE w:val="0"/>
              <w:autoSpaceDN w:val="0"/>
              <w:adjustRightInd w:val="0"/>
              <w:spacing w:after="0"/>
              <w:rPr>
                <w:sz w:val="24"/>
              </w:rPr>
            </w:pPr>
            <w:r>
              <w:t>(1)</w:t>
            </w:r>
          </w:p>
        </w:tc>
        <w:tc>
          <w:tcPr>
            <w:tcW w:w="6751" w:type="dxa"/>
            <w:gridSpan w:val="2"/>
            <w:hideMark/>
          </w:tcPr>
          <w:p w:rsidR="00B67403" w:rsidRDefault="00B67403" w:rsidP="00B67403">
            <w:pPr>
              <w:overflowPunct w:val="0"/>
              <w:autoSpaceDE w:val="0"/>
              <w:autoSpaceDN w:val="0"/>
              <w:adjustRightInd w:val="0"/>
              <w:spacing w:after="0"/>
              <w:rPr>
                <w:sz w:val="24"/>
              </w:rPr>
            </w:pPr>
            <w:r>
              <w:t>Planlama  Makamı , bu  Yasa  amaçları bakımından, ülkesel  fizik  planın  veya ülkesel fizik planın olmadığı  hallerde,  kalkınma planının genel ilke, amaç  ve  hedeflerine  uygun  olarak , her  büyüklükteki  yerleşme birimi  için ,  ilgili yerleşme biriminin Belediyesinin veya Muhtarlığının program ve/veya istemleri ile beklentilerini de dikkate alarak ve sorunların    önceliklerini göz önünde bulundurarak, bu Yasa kuralları uyarınca İmar Planı yapmakla yükümlüdür.</w:t>
            </w:r>
          </w:p>
        </w:tc>
      </w:tr>
      <w:tr w:rsidR="00B67403" w:rsidTr="00B67403">
        <w:trPr>
          <w:cantSplit/>
          <w:jc w:val="center"/>
        </w:trPr>
        <w:tc>
          <w:tcPr>
            <w:tcW w:w="1276" w:type="dxa"/>
          </w:tcPr>
          <w:p w:rsidR="00B67403" w:rsidRDefault="00B67403" w:rsidP="00B67403">
            <w:pPr>
              <w:overflowPunct w:val="0"/>
              <w:autoSpaceDE w:val="0"/>
              <w:autoSpaceDN w:val="0"/>
              <w:adjustRightInd w:val="0"/>
              <w:spacing w:after="0"/>
              <w:rPr>
                <w:sz w:val="24"/>
              </w:rPr>
            </w:pPr>
          </w:p>
        </w:tc>
        <w:tc>
          <w:tcPr>
            <w:tcW w:w="709" w:type="dxa"/>
          </w:tcPr>
          <w:p w:rsidR="00B67403" w:rsidRDefault="00B67403" w:rsidP="00B67403">
            <w:pPr>
              <w:overflowPunct w:val="0"/>
              <w:autoSpaceDE w:val="0"/>
              <w:autoSpaceDN w:val="0"/>
              <w:adjustRightInd w:val="0"/>
              <w:spacing w:after="0"/>
              <w:rPr>
                <w:sz w:val="24"/>
              </w:rPr>
            </w:pPr>
          </w:p>
        </w:tc>
        <w:tc>
          <w:tcPr>
            <w:tcW w:w="710" w:type="dxa"/>
            <w:hideMark/>
          </w:tcPr>
          <w:p w:rsidR="00B67403" w:rsidRDefault="00B67403" w:rsidP="00B67403">
            <w:pPr>
              <w:overflowPunct w:val="0"/>
              <w:autoSpaceDE w:val="0"/>
              <w:autoSpaceDN w:val="0"/>
              <w:adjustRightInd w:val="0"/>
              <w:spacing w:after="0"/>
              <w:rPr>
                <w:sz w:val="24"/>
              </w:rPr>
            </w:pPr>
            <w:r>
              <w:t>(2)</w:t>
            </w:r>
          </w:p>
        </w:tc>
        <w:tc>
          <w:tcPr>
            <w:tcW w:w="850" w:type="dxa"/>
            <w:hideMark/>
          </w:tcPr>
          <w:p w:rsidR="00B67403" w:rsidRDefault="00B67403" w:rsidP="00B67403">
            <w:pPr>
              <w:overflowPunct w:val="0"/>
              <w:autoSpaceDE w:val="0"/>
              <w:autoSpaceDN w:val="0"/>
              <w:adjustRightInd w:val="0"/>
              <w:spacing w:after="0"/>
              <w:rPr>
                <w:sz w:val="24"/>
              </w:rPr>
            </w:pPr>
            <w:r>
              <w:t>(A)</w:t>
            </w:r>
          </w:p>
        </w:tc>
        <w:tc>
          <w:tcPr>
            <w:tcW w:w="5901" w:type="dxa"/>
            <w:hideMark/>
          </w:tcPr>
          <w:p w:rsidR="00B67403" w:rsidRDefault="00B67403" w:rsidP="00B67403">
            <w:pPr>
              <w:overflowPunct w:val="0"/>
              <w:autoSpaceDE w:val="0"/>
              <w:autoSpaceDN w:val="0"/>
              <w:adjustRightInd w:val="0"/>
              <w:spacing w:after="0"/>
              <w:rPr>
                <w:sz w:val="24"/>
              </w:rPr>
            </w:pPr>
            <w:r>
              <w:t>Plan    hazırlanmadan    önce   ,  İmar    Planı     yapılacak    yerleşmenin    veya yerleşmelerin , fiziki , ekolojik , ekonomik , sosyal , kültürel  ve  nüfus yapısını belirleyen araştırmalar yapılır.</w:t>
            </w:r>
          </w:p>
        </w:tc>
      </w:tr>
      <w:tr w:rsidR="00B67403" w:rsidTr="00B67403">
        <w:trPr>
          <w:cantSplit/>
          <w:jc w:val="center"/>
        </w:trPr>
        <w:tc>
          <w:tcPr>
            <w:tcW w:w="1276" w:type="dxa"/>
          </w:tcPr>
          <w:p w:rsidR="00B67403" w:rsidRDefault="00B67403" w:rsidP="00B67403">
            <w:pPr>
              <w:overflowPunct w:val="0"/>
              <w:autoSpaceDE w:val="0"/>
              <w:autoSpaceDN w:val="0"/>
              <w:adjustRightInd w:val="0"/>
              <w:spacing w:after="0"/>
              <w:rPr>
                <w:sz w:val="24"/>
              </w:rPr>
            </w:pPr>
          </w:p>
        </w:tc>
        <w:tc>
          <w:tcPr>
            <w:tcW w:w="709" w:type="dxa"/>
          </w:tcPr>
          <w:p w:rsidR="00B67403" w:rsidRDefault="00B67403" w:rsidP="00B67403">
            <w:pPr>
              <w:overflowPunct w:val="0"/>
              <w:autoSpaceDE w:val="0"/>
              <w:autoSpaceDN w:val="0"/>
              <w:adjustRightInd w:val="0"/>
              <w:spacing w:after="0"/>
              <w:rPr>
                <w:sz w:val="24"/>
              </w:rPr>
            </w:pPr>
          </w:p>
        </w:tc>
        <w:tc>
          <w:tcPr>
            <w:tcW w:w="710" w:type="dxa"/>
          </w:tcPr>
          <w:p w:rsidR="00B67403" w:rsidRDefault="00B67403" w:rsidP="00B67403">
            <w:pPr>
              <w:overflowPunct w:val="0"/>
              <w:autoSpaceDE w:val="0"/>
              <w:autoSpaceDN w:val="0"/>
              <w:adjustRightInd w:val="0"/>
              <w:spacing w:after="0"/>
              <w:rPr>
                <w:sz w:val="24"/>
              </w:rPr>
            </w:pPr>
          </w:p>
        </w:tc>
        <w:tc>
          <w:tcPr>
            <w:tcW w:w="850" w:type="dxa"/>
            <w:hideMark/>
          </w:tcPr>
          <w:p w:rsidR="00B67403" w:rsidRDefault="00B67403" w:rsidP="00B67403">
            <w:pPr>
              <w:overflowPunct w:val="0"/>
              <w:autoSpaceDE w:val="0"/>
              <w:autoSpaceDN w:val="0"/>
              <w:adjustRightInd w:val="0"/>
              <w:spacing w:after="0"/>
              <w:rPr>
                <w:sz w:val="24"/>
              </w:rPr>
            </w:pPr>
            <w:r>
              <w:t>(B)</w:t>
            </w:r>
          </w:p>
        </w:tc>
        <w:tc>
          <w:tcPr>
            <w:tcW w:w="5901" w:type="dxa"/>
            <w:hideMark/>
          </w:tcPr>
          <w:p w:rsidR="00B67403" w:rsidRDefault="00B67403" w:rsidP="00B67403">
            <w:pPr>
              <w:overflowPunct w:val="0"/>
              <w:autoSpaceDE w:val="0"/>
              <w:autoSpaceDN w:val="0"/>
              <w:adjustRightInd w:val="0"/>
              <w:spacing w:after="0"/>
              <w:rPr>
                <w:sz w:val="24"/>
              </w:rPr>
            </w:pPr>
            <w:r>
              <w:t>Planla  tamamlanıncaya   kadar  ve  tamamlandıktan  sonra  da  bu bilgiler sürekli gözden geçirilip değişiklikler belirlenir.</w:t>
            </w:r>
          </w:p>
        </w:tc>
      </w:tr>
      <w:tr w:rsidR="00B67403" w:rsidTr="00B67403">
        <w:trPr>
          <w:cantSplit/>
          <w:jc w:val="center"/>
        </w:trPr>
        <w:tc>
          <w:tcPr>
            <w:tcW w:w="1276" w:type="dxa"/>
          </w:tcPr>
          <w:p w:rsidR="00B67403" w:rsidRDefault="00B67403" w:rsidP="00B67403">
            <w:pPr>
              <w:overflowPunct w:val="0"/>
              <w:autoSpaceDE w:val="0"/>
              <w:autoSpaceDN w:val="0"/>
              <w:adjustRightInd w:val="0"/>
              <w:spacing w:after="0"/>
              <w:rPr>
                <w:sz w:val="24"/>
              </w:rPr>
            </w:pPr>
          </w:p>
        </w:tc>
        <w:tc>
          <w:tcPr>
            <w:tcW w:w="709" w:type="dxa"/>
          </w:tcPr>
          <w:p w:rsidR="00B67403" w:rsidRDefault="00B67403" w:rsidP="00B67403">
            <w:pPr>
              <w:overflowPunct w:val="0"/>
              <w:autoSpaceDE w:val="0"/>
              <w:autoSpaceDN w:val="0"/>
              <w:adjustRightInd w:val="0"/>
              <w:spacing w:after="0"/>
              <w:rPr>
                <w:sz w:val="24"/>
              </w:rPr>
            </w:pPr>
          </w:p>
        </w:tc>
        <w:tc>
          <w:tcPr>
            <w:tcW w:w="710" w:type="dxa"/>
            <w:hideMark/>
          </w:tcPr>
          <w:p w:rsidR="00B67403" w:rsidRDefault="00B67403" w:rsidP="00B67403">
            <w:pPr>
              <w:overflowPunct w:val="0"/>
              <w:autoSpaceDE w:val="0"/>
              <w:autoSpaceDN w:val="0"/>
              <w:adjustRightInd w:val="0"/>
              <w:spacing w:after="0"/>
              <w:rPr>
                <w:sz w:val="24"/>
              </w:rPr>
            </w:pPr>
            <w:r>
              <w:t>(3)</w:t>
            </w:r>
          </w:p>
        </w:tc>
        <w:tc>
          <w:tcPr>
            <w:tcW w:w="850" w:type="dxa"/>
            <w:hideMark/>
          </w:tcPr>
          <w:p w:rsidR="00B67403" w:rsidRDefault="00B67403" w:rsidP="00B67403">
            <w:pPr>
              <w:overflowPunct w:val="0"/>
              <w:autoSpaceDE w:val="0"/>
              <w:autoSpaceDN w:val="0"/>
              <w:adjustRightInd w:val="0"/>
              <w:spacing w:after="0"/>
              <w:rPr>
                <w:sz w:val="24"/>
              </w:rPr>
            </w:pPr>
            <w:r>
              <w:t>(A)</w:t>
            </w:r>
          </w:p>
        </w:tc>
        <w:tc>
          <w:tcPr>
            <w:tcW w:w="5901" w:type="dxa"/>
            <w:hideMark/>
          </w:tcPr>
          <w:p w:rsidR="00B67403" w:rsidRDefault="00B67403" w:rsidP="00B67403">
            <w:pPr>
              <w:overflowPunct w:val="0"/>
              <w:autoSpaceDE w:val="0"/>
              <w:autoSpaceDN w:val="0"/>
              <w:adjustRightInd w:val="0"/>
              <w:spacing w:after="0"/>
              <w:rPr>
                <w:sz w:val="24"/>
              </w:rPr>
            </w:pPr>
            <w:r>
              <w:t>Planlama  Makamı,  imar  planını  hazırlamadan  önce , yukarıdaki  (2)'nci  fıkra uyarınca yapacağı araştırma ve çalışmaları sırasında, imar planının yapılacağı alanın Belediye ve/veya belediyelerinin veya Belediye yoksa Muhtarlıklarının görüş, istek ve/veya programlarını öğrenmek için görüşlerine başvurur.</w:t>
            </w:r>
          </w:p>
        </w:tc>
      </w:tr>
      <w:tr w:rsidR="00B67403" w:rsidTr="00B67403">
        <w:trPr>
          <w:cantSplit/>
          <w:jc w:val="center"/>
        </w:trPr>
        <w:tc>
          <w:tcPr>
            <w:tcW w:w="1276" w:type="dxa"/>
          </w:tcPr>
          <w:p w:rsidR="00B67403" w:rsidRDefault="00B67403" w:rsidP="00B67403">
            <w:pPr>
              <w:overflowPunct w:val="0"/>
              <w:autoSpaceDE w:val="0"/>
              <w:autoSpaceDN w:val="0"/>
              <w:adjustRightInd w:val="0"/>
              <w:spacing w:after="0"/>
              <w:rPr>
                <w:sz w:val="24"/>
              </w:rPr>
            </w:pPr>
          </w:p>
        </w:tc>
        <w:tc>
          <w:tcPr>
            <w:tcW w:w="709" w:type="dxa"/>
          </w:tcPr>
          <w:p w:rsidR="00B67403" w:rsidRDefault="00B67403" w:rsidP="00B67403">
            <w:pPr>
              <w:overflowPunct w:val="0"/>
              <w:autoSpaceDE w:val="0"/>
              <w:autoSpaceDN w:val="0"/>
              <w:adjustRightInd w:val="0"/>
              <w:spacing w:after="0"/>
              <w:rPr>
                <w:sz w:val="24"/>
              </w:rPr>
            </w:pPr>
          </w:p>
        </w:tc>
        <w:tc>
          <w:tcPr>
            <w:tcW w:w="710" w:type="dxa"/>
          </w:tcPr>
          <w:p w:rsidR="00B67403" w:rsidRDefault="00B67403" w:rsidP="00B67403">
            <w:pPr>
              <w:overflowPunct w:val="0"/>
              <w:autoSpaceDE w:val="0"/>
              <w:autoSpaceDN w:val="0"/>
              <w:adjustRightInd w:val="0"/>
              <w:spacing w:after="0"/>
              <w:rPr>
                <w:sz w:val="24"/>
              </w:rPr>
            </w:pPr>
          </w:p>
        </w:tc>
        <w:tc>
          <w:tcPr>
            <w:tcW w:w="850" w:type="dxa"/>
            <w:hideMark/>
          </w:tcPr>
          <w:p w:rsidR="00B67403" w:rsidRDefault="00B67403" w:rsidP="00B67403">
            <w:pPr>
              <w:overflowPunct w:val="0"/>
              <w:autoSpaceDE w:val="0"/>
              <w:autoSpaceDN w:val="0"/>
              <w:adjustRightInd w:val="0"/>
              <w:spacing w:after="0"/>
              <w:rPr>
                <w:sz w:val="24"/>
              </w:rPr>
            </w:pPr>
            <w:r>
              <w:t>(B)</w:t>
            </w:r>
          </w:p>
        </w:tc>
        <w:tc>
          <w:tcPr>
            <w:tcW w:w="5901" w:type="dxa"/>
            <w:hideMark/>
          </w:tcPr>
          <w:p w:rsidR="00B67403" w:rsidRDefault="00B67403" w:rsidP="00B67403">
            <w:pPr>
              <w:overflowPunct w:val="0"/>
              <w:autoSpaceDE w:val="0"/>
              <w:autoSpaceDN w:val="0"/>
              <w:adjustRightInd w:val="0"/>
              <w:spacing w:after="0"/>
              <w:rPr>
                <w:sz w:val="24"/>
              </w:rPr>
            </w:pPr>
            <w:r>
              <w:t>Program ve görüşlerini belirleyecek olan Belediye ve/veya Belediyeler veya Belediye yoksa Muhtarlıklar, halkın yaşadığı çevreye ilişkin şikâyetlerini ve planlamaya yönelik beklentilerini öğrenebilmek için, iki günlük gazetede, iki gün süre ile duyuru yaparak, altı hafta içerisinde, şikâyetlerin ve beklentiler ile ilgili görüşlerin kendilerine gönderilmesini isterler.</w:t>
            </w:r>
          </w:p>
        </w:tc>
      </w:tr>
      <w:tr w:rsidR="00B67403" w:rsidTr="00B67403">
        <w:trPr>
          <w:cantSplit/>
          <w:jc w:val="center"/>
        </w:trPr>
        <w:tc>
          <w:tcPr>
            <w:tcW w:w="1276" w:type="dxa"/>
          </w:tcPr>
          <w:p w:rsidR="00B67403" w:rsidRDefault="00B67403" w:rsidP="00B67403">
            <w:pPr>
              <w:overflowPunct w:val="0"/>
              <w:autoSpaceDE w:val="0"/>
              <w:autoSpaceDN w:val="0"/>
              <w:adjustRightInd w:val="0"/>
              <w:spacing w:after="0"/>
              <w:rPr>
                <w:sz w:val="24"/>
              </w:rPr>
            </w:pPr>
          </w:p>
        </w:tc>
        <w:tc>
          <w:tcPr>
            <w:tcW w:w="709" w:type="dxa"/>
          </w:tcPr>
          <w:p w:rsidR="00B67403" w:rsidRDefault="00B67403" w:rsidP="00B67403">
            <w:pPr>
              <w:overflowPunct w:val="0"/>
              <w:autoSpaceDE w:val="0"/>
              <w:autoSpaceDN w:val="0"/>
              <w:adjustRightInd w:val="0"/>
              <w:spacing w:after="0"/>
              <w:rPr>
                <w:sz w:val="24"/>
              </w:rPr>
            </w:pPr>
          </w:p>
        </w:tc>
        <w:tc>
          <w:tcPr>
            <w:tcW w:w="710" w:type="dxa"/>
          </w:tcPr>
          <w:p w:rsidR="00B67403" w:rsidRDefault="00B67403" w:rsidP="00B67403">
            <w:pPr>
              <w:overflowPunct w:val="0"/>
              <w:autoSpaceDE w:val="0"/>
              <w:autoSpaceDN w:val="0"/>
              <w:adjustRightInd w:val="0"/>
              <w:spacing w:after="0"/>
              <w:rPr>
                <w:sz w:val="24"/>
              </w:rPr>
            </w:pPr>
          </w:p>
        </w:tc>
        <w:tc>
          <w:tcPr>
            <w:tcW w:w="850" w:type="dxa"/>
            <w:hideMark/>
          </w:tcPr>
          <w:p w:rsidR="00B67403" w:rsidRDefault="00B67403" w:rsidP="00B67403">
            <w:pPr>
              <w:overflowPunct w:val="0"/>
              <w:autoSpaceDE w:val="0"/>
              <w:autoSpaceDN w:val="0"/>
              <w:adjustRightInd w:val="0"/>
              <w:spacing w:after="0"/>
              <w:rPr>
                <w:sz w:val="24"/>
              </w:rPr>
            </w:pPr>
            <w:r>
              <w:t>(C)</w:t>
            </w:r>
          </w:p>
        </w:tc>
        <w:tc>
          <w:tcPr>
            <w:tcW w:w="5901" w:type="dxa"/>
            <w:hideMark/>
          </w:tcPr>
          <w:p w:rsidR="00B67403" w:rsidRDefault="00B67403" w:rsidP="00B67403">
            <w:pPr>
              <w:overflowPunct w:val="0"/>
              <w:autoSpaceDE w:val="0"/>
              <w:autoSpaceDN w:val="0"/>
              <w:adjustRightInd w:val="0"/>
              <w:spacing w:after="0"/>
              <w:rPr>
                <w:sz w:val="24"/>
              </w:rPr>
            </w:pPr>
            <w:r>
              <w:t>Belediye  veya  Muhtarlıklar , altı  haftalık  süre  bitiminde  kendilerine  ulaşan görüşlerin  değerlendirmesi  ile  program ve istemlerine  ilişkin  görüşlerini  on beş gün içerisinde Plânlama Makamına gönderirler.</w:t>
            </w:r>
          </w:p>
        </w:tc>
      </w:tr>
      <w:tr w:rsidR="00B67403" w:rsidTr="00B67403">
        <w:trPr>
          <w:cantSplit/>
          <w:jc w:val="center"/>
        </w:trPr>
        <w:tc>
          <w:tcPr>
            <w:tcW w:w="1276" w:type="dxa"/>
          </w:tcPr>
          <w:p w:rsidR="00B67403" w:rsidRDefault="00B67403" w:rsidP="00B67403">
            <w:pPr>
              <w:overflowPunct w:val="0"/>
              <w:autoSpaceDE w:val="0"/>
              <w:autoSpaceDN w:val="0"/>
              <w:adjustRightInd w:val="0"/>
              <w:spacing w:after="0"/>
              <w:rPr>
                <w:sz w:val="24"/>
              </w:rPr>
            </w:pPr>
          </w:p>
        </w:tc>
        <w:tc>
          <w:tcPr>
            <w:tcW w:w="709" w:type="dxa"/>
          </w:tcPr>
          <w:p w:rsidR="00B67403" w:rsidRDefault="00B67403" w:rsidP="00B67403">
            <w:pPr>
              <w:overflowPunct w:val="0"/>
              <w:autoSpaceDE w:val="0"/>
              <w:autoSpaceDN w:val="0"/>
              <w:adjustRightInd w:val="0"/>
              <w:spacing w:after="0"/>
              <w:rPr>
                <w:sz w:val="24"/>
              </w:rPr>
            </w:pPr>
          </w:p>
        </w:tc>
        <w:tc>
          <w:tcPr>
            <w:tcW w:w="710" w:type="dxa"/>
          </w:tcPr>
          <w:p w:rsidR="00B67403" w:rsidRDefault="00B67403" w:rsidP="00B67403">
            <w:pPr>
              <w:overflowPunct w:val="0"/>
              <w:autoSpaceDE w:val="0"/>
              <w:autoSpaceDN w:val="0"/>
              <w:adjustRightInd w:val="0"/>
              <w:spacing w:after="0"/>
              <w:rPr>
                <w:sz w:val="24"/>
              </w:rPr>
            </w:pPr>
          </w:p>
        </w:tc>
        <w:tc>
          <w:tcPr>
            <w:tcW w:w="850" w:type="dxa"/>
            <w:hideMark/>
          </w:tcPr>
          <w:p w:rsidR="00B67403" w:rsidRDefault="00B67403" w:rsidP="00B67403">
            <w:pPr>
              <w:overflowPunct w:val="0"/>
              <w:autoSpaceDE w:val="0"/>
              <w:autoSpaceDN w:val="0"/>
              <w:adjustRightInd w:val="0"/>
              <w:spacing w:after="0"/>
              <w:rPr>
                <w:sz w:val="24"/>
              </w:rPr>
            </w:pPr>
            <w:r>
              <w:t>(Ç)</w:t>
            </w:r>
          </w:p>
        </w:tc>
        <w:tc>
          <w:tcPr>
            <w:tcW w:w="5901" w:type="dxa"/>
            <w:hideMark/>
          </w:tcPr>
          <w:p w:rsidR="00B67403" w:rsidRDefault="00B67403" w:rsidP="00B67403">
            <w:pPr>
              <w:overflowPunct w:val="0"/>
              <w:autoSpaceDE w:val="0"/>
              <w:autoSpaceDN w:val="0"/>
              <w:adjustRightInd w:val="0"/>
              <w:spacing w:after="0"/>
              <w:rPr>
                <w:sz w:val="24"/>
              </w:rPr>
            </w:pPr>
            <w:r>
              <w:t>Planlama  Makamı ,  bu  madde  kuralları  uyarınca  kendisine ulaşan görüş ve programları planlama safhasında dikkate alır.”</w:t>
            </w:r>
          </w:p>
        </w:tc>
      </w:tr>
    </w:tbl>
    <w:p w:rsidR="00B67403" w:rsidRDefault="00B67403" w:rsidP="00B67403">
      <w:pPr>
        <w:spacing w:after="0" w:line="360" w:lineRule="auto"/>
        <w:rPr>
          <w:rFonts w:ascii="Courier New" w:hAnsi="Courier New" w:cs="Courier New"/>
          <w:sz w:val="24"/>
          <w:szCs w:val="24"/>
        </w:rPr>
      </w:pPr>
    </w:p>
    <w:p w:rsidR="00B67403" w:rsidRDefault="004D3AAA" w:rsidP="00B67403">
      <w:pPr>
        <w:spacing w:after="0" w:line="360" w:lineRule="auto"/>
        <w:rPr>
          <w:rFonts w:ascii="Courier New" w:hAnsi="Courier New" w:cs="Courier New"/>
          <w:sz w:val="24"/>
          <w:szCs w:val="24"/>
        </w:rPr>
      </w:pPr>
      <w:r>
        <w:rPr>
          <w:rFonts w:ascii="Courier New" w:hAnsi="Courier New" w:cs="Courier New"/>
          <w:sz w:val="24"/>
          <w:szCs w:val="24"/>
        </w:rPr>
        <w:t xml:space="preserve">şeklindeki 7’nci maddesi incelendiğinde, imar planı yapma yükümlülüğünün planlama makamında olduğu düzenlemesi ile karşılaşılmaktadır. </w:t>
      </w:r>
    </w:p>
    <w:p w:rsidR="00B67403" w:rsidRDefault="00B67403" w:rsidP="00B67403">
      <w:pPr>
        <w:spacing w:after="0" w:line="360" w:lineRule="auto"/>
        <w:rPr>
          <w:rFonts w:ascii="Courier New" w:hAnsi="Courier New" w:cs="Courier New"/>
          <w:sz w:val="24"/>
          <w:szCs w:val="24"/>
        </w:rPr>
      </w:pPr>
    </w:p>
    <w:p w:rsidR="00EA19FE" w:rsidRDefault="004D3AAA" w:rsidP="00B62093">
      <w:pPr>
        <w:spacing w:line="360" w:lineRule="auto"/>
        <w:ind w:firstLine="708"/>
        <w:rPr>
          <w:rFonts w:ascii="Courier New" w:hAnsi="Courier New" w:cs="Courier New"/>
          <w:sz w:val="24"/>
          <w:szCs w:val="24"/>
        </w:rPr>
      </w:pPr>
      <w:r>
        <w:rPr>
          <w:rFonts w:ascii="Courier New" w:hAnsi="Courier New" w:cs="Courier New"/>
          <w:sz w:val="24"/>
          <w:szCs w:val="24"/>
        </w:rPr>
        <w:t xml:space="preserve">Anılan Yasa’nın tefsir kısmında </w:t>
      </w:r>
      <w:r w:rsidR="00EA19FE">
        <w:rPr>
          <w:rFonts w:ascii="Courier New" w:hAnsi="Courier New" w:cs="Courier New"/>
          <w:sz w:val="24"/>
          <w:szCs w:val="24"/>
        </w:rPr>
        <w:t>“</w:t>
      </w:r>
      <w:r w:rsidR="00FE0304">
        <w:rPr>
          <w:rFonts w:ascii="Courier New" w:hAnsi="Courier New" w:cs="Courier New"/>
          <w:sz w:val="24"/>
          <w:szCs w:val="24"/>
        </w:rPr>
        <w:t>İ</w:t>
      </w:r>
      <w:r>
        <w:rPr>
          <w:rFonts w:ascii="Courier New" w:hAnsi="Courier New" w:cs="Courier New"/>
          <w:sz w:val="24"/>
          <w:szCs w:val="24"/>
        </w:rPr>
        <w:t xml:space="preserve">mar </w:t>
      </w:r>
      <w:r w:rsidR="00FE0304">
        <w:rPr>
          <w:rFonts w:ascii="Courier New" w:hAnsi="Courier New" w:cs="Courier New"/>
          <w:sz w:val="24"/>
          <w:szCs w:val="24"/>
        </w:rPr>
        <w:t>P</w:t>
      </w:r>
      <w:r>
        <w:rPr>
          <w:rFonts w:ascii="Courier New" w:hAnsi="Courier New" w:cs="Courier New"/>
          <w:sz w:val="24"/>
          <w:szCs w:val="24"/>
        </w:rPr>
        <w:t>lanı</w:t>
      </w:r>
      <w:r w:rsidR="00EA19FE">
        <w:rPr>
          <w:rFonts w:ascii="Courier New" w:hAnsi="Courier New" w:cs="Courier New"/>
          <w:sz w:val="24"/>
          <w:szCs w:val="24"/>
        </w:rPr>
        <w:t>”;</w:t>
      </w:r>
      <w:r w:rsidR="00B62093">
        <w:rPr>
          <w:rFonts w:ascii="Courier New" w:hAnsi="Courier New" w:cs="Courier New"/>
          <w:sz w:val="24"/>
          <w:szCs w:val="24"/>
        </w:rPr>
        <w:t xml:space="preserve"> “‘</w:t>
      </w:r>
      <w:r w:rsidR="00EA19FE" w:rsidRPr="00EA19FE">
        <w:rPr>
          <w:rFonts w:ascii="Courier New" w:hAnsi="Courier New" w:cs="Courier New"/>
          <w:sz w:val="24"/>
          <w:szCs w:val="24"/>
        </w:rPr>
        <w:t>İmar Planı</w:t>
      </w:r>
      <w:r w:rsidR="00B62093">
        <w:rPr>
          <w:rFonts w:ascii="Courier New" w:hAnsi="Courier New" w:cs="Courier New"/>
          <w:sz w:val="24"/>
          <w:szCs w:val="24"/>
        </w:rPr>
        <w:t>’</w:t>
      </w:r>
      <w:r w:rsidR="00EA19FE" w:rsidRPr="00EA19FE">
        <w:rPr>
          <w:rFonts w:ascii="Courier New" w:hAnsi="Courier New" w:cs="Courier New"/>
          <w:sz w:val="24"/>
          <w:szCs w:val="24"/>
        </w:rPr>
        <w:t>, bu Yasanın 7'nci maddesinde belirtildiği  şe</w:t>
      </w:r>
      <w:r w:rsidR="00EA19FE">
        <w:rPr>
          <w:rFonts w:ascii="Courier New" w:hAnsi="Courier New" w:cs="Courier New"/>
          <w:sz w:val="24"/>
          <w:szCs w:val="24"/>
        </w:rPr>
        <w:t>kilde yapılan planı anlatır.</w:t>
      </w:r>
      <w:r w:rsidR="00B62093">
        <w:rPr>
          <w:rFonts w:ascii="Courier New" w:hAnsi="Courier New" w:cs="Courier New"/>
          <w:sz w:val="24"/>
          <w:szCs w:val="24"/>
        </w:rPr>
        <w:t>”</w:t>
      </w:r>
      <w:r w:rsidR="00EA19FE">
        <w:rPr>
          <w:rFonts w:ascii="Courier New" w:hAnsi="Courier New" w:cs="Courier New"/>
          <w:sz w:val="24"/>
          <w:szCs w:val="24"/>
        </w:rPr>
        <w:t xml:space="preserve">   </w:t>
      </w:r>
    </w:p>
    <w:p w:rsidR="00AD3494" w:rsidRDefault="00B62093" w:rsidP="00B62093">
      <w:pPr>
        <w:spacing w:line="360" w:lineRule="auto"/>
        <w:ind w:firstLine="708"/>
        <w:rPr>
          <w:rFonts w:ascii="Courier New" w:hAnsi="Courier New" w:cs="Courier New"/>
          <w:sz w:val="24"/>
          <w:szCs w:val="24"/>
        </w:rPr>
      </w:pPr>
      <w:r>
        <w:rPr>
          <w:rFonts w:ascii="Courier New" w:hAnsi="Courier New" w:cs="Courier New"/>
          <w:sz w:val="24"/>
          <w:szCs w:val="24"/>
        </w:rPr>
        <w:t xml:space="preserve"> “‘</w:t>
      </w:r>
      <w:r w:rsidR="00EA19FE">
        <w:rPr>
          <w:rFonts w:ascii="Courier New" w:hAnsi="Courier New" w:cs="Courier New"/>
          <w:sz w:val="24"/>
          <w:szCs w:val="24"/>
        </w:rPr>
        <w:t>P</w:t>
      </w:r>
      <w:r w:rsidR="004D3AAA">
        <w:rPr>
          <w:rFonts w:ascii="Courier New" w:hAnsi="Courier New" w:cs="Courier New"/>
          <w:sz w:val="24"/>
          <w:szCs w:val="24"/>
        </w:rPr>
        <w:t xml:space="preserve">lanlama </w:t>
      </w:r>
      <w:r w:rsidR="00EA19FE">
        <w:rPr>
          <w:rFonts w:ascii="Courier New" w:hAnsi="Courier New" w:cs="Courier New"/>
          <w:sz w:val="24"/>
          <w:szCs w:val="24"/>
        </w:rPr>
        <w:t>M</w:t>
      </w:r>
      <w:r w:rsidR="004D3AAA">
        <w:rPr>
          <w:rFonts w:ascii="Courier New" w:hAnsi="Courier New" w:cs="Courier New"/>
          <w:sz w:val="24"/>
          <w:szCs w:val="24"/>
        </w:rPr>
        <w:t>akamı</w:t>
      </w:r>
      <w:r>
        <w:rPr>
          <w:rFonts w:ascii="Courier New" w:hAnsi="Courier New" w:cs="Courier New"/>
          <w:sz w:val="24"/>
          <w:szCs w:val="24"/>
        </w:rPr>
        <w:t>’</w:t>
      </w:r>
      <w:r w:rsidR="00EA19FE">
        <w:rPr>
          <w:rFonts w:ascii="Courier New" w:hAnsi="Courier New" w:cs="Courier New"/>
          <w:sz w:val="24"/>
          <w:szCs w:val="24"/>
        </w:rPr>
        <w:t>”</w:t>
      </w:r>
      <w:r w:rsidR="004D3AAA">
        <w:rPr>
          <w:rFonts w:ascii="Courier New" w:hAnsi="Courier New" w:cs="Courier New"/>
          <w:sz w:val="24"/>
          <w:szCs w:val="24"/>
        </w:rPr>
        <w:t xml:space="preserve"> ise</w:t>
      </w:r>
      <w:r w:rsidR="00EA19FE">
        <w:rPr>
          <w:rFonts w:ascii="Courier New" w:hAnsi="Courier New" w:cs="Courier New"/>
          <w:sz w:val="24"/>
          <w:szCs w:val="24"/>
        </w:rPr>
        <w:t>;</w:t>
      </w:r>
      <w:r w:rsidR="00BB163B">
        <w:rPr>
          <w:rFonts w:ascii="Courier New" w:hAnsi="Courier New" w:cs="Courier New"/>
          <w:sz w:val="24"/>
          <w:szCs w:val="24"/>
        </w:rPr>
        <w:t xml:space="preserve"> </w:t>
      </w:r>
      <w:r>
        <w:rPr>
          <w:rFonts w:ascii="Courier New" w:hAnsi="Courier New" w:cs="Courier New"/>
          <w:sz w:val="24"/>
          <w:szCs w:val="24"/>
        </w:rPr>
        <w:t>‘</w:t>
      </w:r>
      <w:r w:rsidR="00BB163B">
        <w:rPr>
          <w:rFonts w:ascii="Courier New" w:hAnsi="Courier New" w:cs="Courier New"/>
          <w:sz w:val="24"/>
          <w:szCs w:val="24"/>
        </w:rPr>
        <w:t>Planlama Makamı;</w:t>
      </w:r>
      <w:r>
        <w:rPr>
          <w:rFonts w:ascii="Courier New" w:hAnsi="Courier New" w:cs="Courier New"/>
          <w:sz w:val="24"/>
          <w:szCs w:val="24"/>
        </w:rPr>
        <w:t>’</w:t>
      </w:r>
      <w:r w:rsidR="00AD3494">
        <w:rPr>
          <w:rFonts w:ascii="Courier New" w:hAnsi="Courier New" w:cs="Courier New"/>
          <w:sz w:val="24"/>
          <w:szCs w:val="24"/>
        </w:rPr>
        <w:t xml:space="preserve"> </w:t>
      </w:r>
      <w:r w:rsidR="00EA19FE" w:rsidRPr="00EA19FE">
        <w:rPr>
          <w:rFonts w:ascii="Courier New" w:hAnsi="Courier New" w:cs="Courier New"/>
          <w:sz w:val="24"/>
          <w:szCs w:val="24"/>
        </w:rPr>
        <w:t>bu Yasa amaçları </w:t>
      </w:r>
      <w:r w:rsidR="00AD3494">
        <w:rPr>
          <w:rFonts w:ascii="Courier New" w:hAnsi="Courier New" w:cs="Courier New"/>
          <w:sz w:val="24"/>
          <w:szCs w:val="24"/>
        </w:rPr>
        <w:t>bakımından </w:t>
      </w:r>
      <w:r w:rsidR="00FE0304">
        <w:rPr>
          <w:rFonts w:ascii="Courier New" w:hAnsi="Courier New" w:cs="Courier New"/>
          <w:sz w:val="24"/>
          <w:szCs w:val="24"/>
        </w:rPr>
        <w:t>Şehir </w:t>
      </w:r>
      <w:r w:rsidR="00EA19FE" w:rsidRPr="00EA19FE">
        <w:rPr>
          <w:rFonts w:ascii="Courier New" w:hAnsi="Courier New" w:cs="Courier New"/>
          <w:sz w:val="24"/>
          <w:szCs w:val="24"/>
        </w:rPr>
        <w:t>Planlama Dairesini</w:t>
      </w:r>
      <w:r>
        <w:rPr>
          <w:rFonts w:ascii="Courier New" w:hAnsi="Courier New" w:cs="Courier New"/>
          <w:sz w:val="24"/>
          <w:szCs w:val="24"/>
        </w:rPr>
        <w:t xml:space="preserve"> anlatır.”</w:t>
      </w:r>
      <w:r w:rsidR="00AD3494">
        <w:rPr>
          <w:rFonts w:ascii="Courier New" w:hAnsi="Courier New" w:cs="Courier New"/>
          <w:sz w:val="24"/>
          <w:szCs w:val="24"/>
        </w:rPr>
        <w:t xml:space="preserve"> </w:t>
      </w:r>
    </w:p>
    <w:p w:rsidR="00EA19FE" w:rsidRDefault="004D3AAA" w:rsidP="00AD3494">
      <w:pPr>
        <w:spacing w:line="360" w:lineRule="auto"/>
        <w:rPr>
          <w:rFonts w:ascii="Courier New" w:hAnsi="Courier New" w:cs="Courier New"/>
          <w:sz w:val="24"/>
          <w:szCs w:val="24"/>
        </w:rPr>
      </w:pPr>
      <w:r>
        <w:rPr>
          <w:rFonts w:ascii="Courier New" w:hAnsi="Courier New" w:cs="Courier New"/>
          <w:sz w:val="24"/>
          <w:szCs w:val="24"/>
        </w:rPr>
        <w:t xml:space="preserve">şeklinde tanımlanmıştır. </w:t>
      </w:r>
    </w:p>
    <w:p w:rsidR="00927E80" w:rsidRDefault="004D3AAA" w:rsidP="00EA19FE">
      <w:pPr>
        <w:spacing w:line="360" w:lineRule="auto"/>
        <w:ind w:firstLine="708"/>
        <w:rPr>
          <w:rFonts w:ascii="Courier New" w:hAnsi="Courier New" w:cs="Courier New"/>
          <w:sz w:val="24"/>
          <w:szCs w:val="24"/>
        </w:rPr>
      </w:pPr>
      <w:r>
        <w:rPr>
          <w:rFonts w:ascii="Courier New" w:hAnsi="Courier New" w:cs="Courier New"/>
          <w:sz w:val="24"/>
          <w:szCs w:val="24"/>
        </w:rPr>
        <w:t xml:space="preserve">Yukarıda alıntılanmış bulunan </w:t>
      </w:r>
      <w:r w:rsidR="0042552F">
        <w:rPr>
          <w:rFonts w:ascii="Courier New" w:hAnsi="Courier New" w:cs="Courier New"/>
          <w:sz w:val="24"/>
          <w:szCs w:val="24"/>
        </w:rPr>
        <w:t>aynı Yasa’nın 38.maddesine</w:t>
      </w:r>
      <w:r>
        <w:rPr>
          <w:rFonts w:ascii="Courier New" w:hAnsi="Courier New" w:cs="Courier New"/>
          <w:sz w:val="24"/>
          <w:szCs w:val="24"/>
        </w:rPr>
        <w:t xml:space="preserve"> göre ise</w:t>
      </w:r>
      <w:r w:rsidR="00EA19FE">
        <w:rPr>
          <w:rFonts w:ascii="Courier New" w:hAnsi="Courier New" w:cs="Courier New"/>
          <w:sz w:val="24"/>
          <w:szCs w:val="24"/>
        </w:rPr>
        <w:t>,</w:t>
      </w:r>
      <w:r>
        <w:rPr>
          <w:rFonts w:ascii="Courier New" w:hAnsi="Courier New" w:cs="Courier New"/>
          <w:sz w:val="24"/>
          <w:szCs w:val="24"/>
        </w:rPr>
        <w:t xml:space="preserve"> her türlü plan, Şehir Plancıları Odasına kayıtlı Şehir Plancıları ve/veya Şehir Plancılarının gözetim ve denetiminde Şehir Plancılarının da yer alacağı tek</w:t>
      </w:r>
      <w:r w:rsidR="00B62093">
        <w:rPr>
          <w:rFonts w:ascii="Courier New" w:hAnsi="Courier New" w:cs="Courier New"/>
          <w:sz w:val="24"/>
          <w:szCs w:val="24"/>
        </w:rPr>
        <w:t>nik planlama ekibince hazırlanmak</w:t>
      </w:r>
      <w:r w:rsidR="00584B9A">
        <w:rPr>
          <w:rFonts w:ascii="Courier New" w:hAnsi="Courier New" w:cs="Courier New"/>
          <w:sz w:val="24"/>
          <w:szCs w:val="24"/>
        </w:rPr>
        <w:t xml:space="preserve"> durumundadır</w:t>
      </w:r>
      <w:r>
        <w:rPr>
          <w:rFonts w:ascii="Courier New" w:hAnsi="Courier New" w:cs="Courier New"/>
          <w:sz w:val="24"/>
          <w:szCs w:val="24"/>
        </w:rPr>
        <w:t>.</w:t>
      </w:r>
    </w:p>
    <w:p w:rsidR="00FE0304" w:rsidRDefault="004D3AAA" w:rsidP="00915CBD">
      <w:pPr>
        <w:spacing w:line="360" w:lineRule="auto"/>
        <w:ind w:firstLine="708"/>
        <w:rPr>
          <w:rFonts w:ascii="Courier New" w:hAnsi="Courier New" w:cs="Courier New"/>
          <w:sz w:val="24"/>
          <w:szCs w:val="24"/>
        </w:rPr>
      </w:pPr>
      <w:r>
        <w:rPr>
          <w:rFonts w:ascii="Courier New" w:hAnsi="Courier New" w:cs="Courier New"/>
          <w:sz w:val="24"/>
          <w:szCs w:val="24"/>
        </w:rPr>
        <w:t>Huzurumdaki Emareler ve şahadet incelendiğinde, özellikle de Şehir Planlama Dairesi Müdürü Türkmen Yiğitcan’ın şahad</w:t>
      </w:r>
      <w:r w:rsidR="0042552F">
        <w:rPr>
          <w:rFonts w:ascii="Courier New" w:hAnsi="Courier New" w:cs="Courier New"/>
          <w:sz w:val="24"/>
          <w:szCs w:val="24"/>
        </w:rPr>
        <w:t>etine bakıldığında, 1.,2. v</w:t>
      </w:r>
      <w:r w:rsidR="00FE0304">
        <w:rPr>
          <w:rFonts w:ascii="Courier New" w:hAnsi="Courier New" w:cs="Courier New"/>
          <w:sz w:val="24"/>
          <w:szCs w:val="24"/>
        </w:rPr>
        <w:t>e 3.D</w:t>
      </w:r>
      <w:r>
        <w:rPr>
          <w:rFonts w:ascii="Courier New" w:hAnsi="Courier New" w:cs="Courier New"/>
          <w:sz w:val="24"/>
          <w:szCs w:val="24"/>
        </w:rPr>
        <w:t xml:space="preserve">erece olduğuna </w:t>
      </w:r>
      <w:r>
        <w:rPr>
          <w:rFonts w:ascii="Courier New" w:hAnsi="Courier New" w:cs="Courier New"/>
          <w:sz w:val="24"/>
          <w:szCs w:val="24"/>
        </w:rPr>
        <w:lastRenderedPageBreak/>
        <w:t xml:space="preserve">bakılmaksızın </w:t>
      </w:r>
      <w:r w:rsidR="001676C9">
        <w:rPr>
          <w:rFonts w:ascii="Courier New" w:hAnsi="Courier New" w:cs="Courier New"/>
          <w:sz w:val="24"/>
          <w:szCs w:val="24"/>
        </w:rPr>
        <w:t>tüm plancıların plan yapma yetkisi olduğunu, Şehir Plancısı olan Ali Öznur’un koordinatörlüğünde veya yönetiminde iki plancı, bir de harita teknikerinin planda çalıştığını, Harun Orçan ve Bengü Damla Orözü adlı iki plancının Şehir Planlama Dairesinin personeli olmadığını, Ali Öznur’un birleşik kurul toplantısına katılmadığını dile getirdiği gerçeği ile karşılaşılmaktadır. Bu tanık</w:t>
      </w:r>
      <w:r w:rsidR="00584B9A">
        <w:rPr>
          <w:rFonts w:ascii="Courier New" w:hAnsi="Courier New" w:cs="Courier New"/>
          <w:sz w:val="24"/>
          <w:szCs w:val="24"/>
        </w:rPr>
        <w:t>,</w:t>
      </w:r>
      <w:r w:rsidR="001676C9">
        <w:rPr>
          <w:rFonts w:ascii="Courier New" w:hAnsi="Courier New" w:cs="Courier New"/>
          <w:sz w:val="24"/>
          <w:szCs w:val="24"/>
        </w:rPr>
        <w:t xml:space="preserve"> </w:t>
      </w:r>
      <w:r w:rsidR="00584B9A">
        <w:rPr>
          <w:rFonts w:ascii="Courier New" w:hAnsi="Courier New" w:cs="Courier New"/>
          <w:sz w:val="24"/>
          <w:szCs w:val="24"/>
        </w:rPr>
        <w:t>“</w:t>
      </w:r>
      <w:r w:rsidR="001676C9">
        <w:rPr>
          <w:rFonts w:ascii="Courier New" w:hAnsi="Courier New" w:cs="Courier New"/>
          <w:sz w:val="24"/>
          <w:szCs w:val="24"/>
        </w:rPr>
        <w:t>Ali Öznur bu görevi yerine getirmedi, onları denetlemedi</w:t>
      </w:r>
      <w:r w:rsidR="00584B9A">
        <w:rPr>
          <w:rFonts w:ascii="Courier New" w:hAnsi="Courier New" w:cs="Courier New"/>
          <w:sz w:val="24"/>
          <w:szCs w:val="24"/>
        </w:rPr>
        <w:t>”</w:t>
      </w:r>
      <w:r w:rsidR="001676C9">
        <w:rPr>
          <w:rFonts w:ascii="Courier New" w:hAnsi="Courier New" w:cs="Courier New"/>
          <w:sz w:val="24"/>
          <w:szCs w:val="24"/>
        </w:rPr>
        <w:t xml:space="preserve"> özlü iddiaya ise</w:t>
      </w:r>
      <w:r w:rsidR="00584B9A">
        <w:rPr>
          <w:rFonts w:ascii="Courier New" w:hAnsi="Courier New" w:cs="Courier New"/>
          <w:sz w:val="24"/>
          <w:szCs w:val="24"/>
        </w:rPr>
        <w:t>,</w:t>
      </w:r>
      <w:r w:rsidR="001676C9">
        <w:rPr>
          <w:rFonts w:ascii="Courier New" w:hAnsi="Courier New" w:cs="Courier New"/>
          <w:sz w:val="24"/>
          <w:szCs w:val="24"/>
        </w:rPr>
        <w:t xml:space="preserve"> </w:t>
      </w:r>
      <w:r w:rsidR="00584B9A">
        <w:rPr>
          <w:rFonts w:ascii="Courier New" w:hAnsi="Courier New" w:cs="Courier New"/>
          <w:sz w:val="24"/>
          <w:szCs w:val="24"/>
        </w:rPr>
        <w:t>“</w:t>
      </w:r>
      <w:r w:rsidR="004107FF">
        <w:rPr>
          <w:rFonts w:ascii="Courier New" w:hAnsi="Courier New" w:cs="Courier New"/>
          <w:sz w:val="24"/>
          <w:szCs w:val="24"/>
        </w:rPr>
        <w:t xml:space="preserve">bu iddiaya </w:t>
      </w:r>
      <w:r w:rsidR="001676C9">
        <w:rPr>
          <w:rFonts w:ascii="Courier New" w:hAnsi="Courier New" w:cs="Courier New"/>
          <w:sz w:val="24"/>
          <w:szCs w:val="24"/>
        </w:rPr>
        <w:t>katılmadığı</w:t>
      </w:r>
      <w:r w:rsidR="00584B9A">
        <w:rPr>
          <w:rFonts w:ascii="Courier New" w:hAnsi="Courier New" w:cs="Courier New"/>
          <w:sz w:val="24"/>
          <w:szCs w:val="24"/>
        </w:rPr>
        <w:t>”</w:t>
      </w:r>
      <w:r w:rsidR="004107FF">
        <w:rPr>
          <w:rFonts w:ascii="Courier New" w:hAnsi="Courier New" w:cs="Courier New"/>
          <w:sz w:val="24"/>
          <w:szCs w:val="24"/>
        </w:rPr>
        <w:t xml:space="preserve"> özlü cevap vermiştir. Davalı Tanığı Harun Orçan </w:t>
      </w:r>
      <w:r w:rsidR="001676C9">
        <w:rPr>
          <w:rFonts w:ascii="Courier New" w:hAnsi="Courier New" w:cs="Courier New"/>
          <w:sz w:val="24"/>
          <w:szCs w:val="24"/>
        </w:rPr>
        <w:t>da şahadetinde</w:t>
      </w:r>
      <w:r w:rsidR="00584B9A">
        <w:rPr>
          <w:rFonts w:ascii="Courier New" w:hAnsi="Courier New" w:cs="Courier New"/>
          <w:sz w:val="24"/>
          <w:szCs w:val="24"/>
        </w:rPr>
        <w:t>,</w:t>
      </w:r>
      <w:r w:rsidR="001676C9">
        <w:rPr>
          <w:rFonts w:ascii="Courier New" w:hAnsi="Courier New" w:cs="Courier New"/>
          <w:sz w:val="24"/>
          <w:szCs w:val="24"/>
        </w:rPr>
        <w:t xml:space="preserve"> çalışırken Ali Öznur ile muhatap olduklarını dile getirmiş bulunmaktad</w:t>
      </w:r>
      <w:r w:rsidR="00584B9A">
        <w:rPr>
          <w:rFonts w:ascii="Courier New" w:hAnsi="Courier New" w:cs="Courier New"/>
          <w:sz w:val="24"/>
          <w:szCs w:val="24"/>
        </w:rPr>
        <w:t>ır. Ancak bu özdeki şahadetler</w:t>
      </w:r>
      <w:r w:rsidR="001676C9">
        <w:rPr>
          <w:rFonts w:ascii="Courier New" w:hAnsi="Courier New" w:cs="Courier New"/>
          <w:sz w:val="24"/>
          <w:szCs w:val="24"/>
        </w:rPr>
        <w:t>e karşın Davalı taraf</w:t>
      </w:r>
      <w:r w:rsidR="00584B9A">
        <w:rPr>
          <w:rFonts w:ascii="Courier New" w:hAnsi="Courier New" w:cs="Courier New"/>
          <w:sz w:val="24"/>
          <w:szCs w:val="24"/>
        </w:rPr>
        <w:t>,</w:t>
      </w:r>
      <w:r w:rsidR="001676C9">
        <w:rPr>
          <w:rFonts w:ascii="Courier New" w:hAnsi="Courier New" w:cs="Courier New"/>
          <w:sz w:val="24"/>
          <w:szCs w:val="24"/>
        </w:rPr>
        <w:t xml:space="preserve"> Ali Öznur adlı kişiyi tanık olarak dinletmemiş ve dinletmeme gerekçesi</w:t>
      </w:r>
      <w:r w:rsidR="004107FF">
        <w:rPr>
          <w:rFonts w:ascii="Courier New" w:hAnsi="Courier New" w:cs="Courier New"/>
          <w:sz w:val="24"/>
          <w:szCs w:val="24"/>
        </w:rPr>
        <w:t>ni</w:t>
      </w:r>
      <w:r w:rsidR="001676C9">
        <w:rPr>
          <w:rFonts w:ascii="Courier New" w:hAnsi="Courier New" w:cs="Courier New"/>
          <w:sz w:val="24"/>
          <w:szCs w:val="24"/>
        </w:rPr>
        <w:t xml:space="preserve"> de Mahkemeye sunmamıştır. Bu nedenle</w:t>
      </w:r>
      <w:r w:rsidR="0042552F">
        <w:rPr>
          <w:rFonts w:ascii="Courier New" w:hAnsi="Courier New" w:cs="Courier New"/>
          <w:sz w:val="24"/>
          <w:szCs w:val="24"/>
        </w:rPr>
        <w:t>,</w:t>
      </w:r>
      <w:r w:rsidR="001676C9">
        <w:rPr>
          <w:rFonts w:ascii="Courier New" w:hAnsi="Courier New" w:cs="Courier New"/>
          <w:sz w:val="24"/>
          <w:szCs w:val="24"/>
        </w:rPr>
        <w:t xml:space="preserve"> dava konusu planın</w:t>
      </w:r>
      <w:r w:rsidR="00584B9A">
        <w:rPr>
          <w:rFonts w:ascii="Courier New" w:hAnsi="Courier New" w:cs="Courier New"/>
          <w:sz w:val="24"/>
          <w:szCs w:val="24"/>
        </w:rPr>
        <w:t>,</w:t>
      </w:r>
      <w:r w:rsidR="001676C9">
        <w:rPr>
          <w:rFonts w:ascii="Courier New" w:hAnsi="Courier New" w:cs="Courier New"/>
          <w:sz w:val="24"/>
          <w:szCs w:val="24"/>
        </w:rPr>
        <w:t xml:space="preserve"> Ali Öznur’un </w:t>
      </w:r>
      <w:r w:rsidR="00584B9A">
        <w:rPr>
          <w:rFonts w:ascii="Courier New" w:hAnsi="Courier New" w:cs="Courier New"/>
          <w:sz w:val="24"/>
          <w:szCs w:val="24"/>
        </w:rPr>
        <w:t>gözetim ve</w:t>
      </w:r>
      <w:r w:rsidR="001676C9">
        <w:rPr>
          <w:rFonts w:ascii="Courier New" w:hAnsi="Courier New" w:cs="Courier New"/>
          <w:sz w:val="24"/>
          <w:szCs w:val="24"/>
        </w:rPr>
        <w:t xml:space="preserve"> denetiminde hazırlandığını kesin bir şekilde söylemek mümkün olamamaktadır. Kaldı ki bu iddia doğru kabul edilse dahi</w:t>
      </w:r>
      <w:r w:rsidR="00584B9A">
        <w:rPr>
          <w:rFonts w:ascii="Courier New" w:hAnsi="Courier New" w:cs="Courier New"/>
          <w:sz w:val="24"/>
          <w:szCs w:val="24"/>
        </w:rPr>
        <w:t>,</w:t>
      </w:r>
      <w:r w:rsidR="001676C9">
        <w:rPr>
          <w:rFonts w:ascii="Courier New" w:hAnsi="Courier New" w:cs="Courier New"/>
          <w:sz w:val="24"/>
          <w:szCs w:val="24"/>
        </w:rPr>
        <w:t xml:space="preserve"> Ali Öznur</w:t>
      </w:r>
      <w:r w:rsidR="00584B9A">
        <w:rPr>
          <w:rFonts w:ascii="Courier New" w:hAnsi="Courier New" w:cs="Courier New"/>
          <w:sz w:val="24"/>
          <w:szCs w:val="24"/>
        </w:rPr>
        <w:t>’un</w:t>
      </w:r>
      <w:r w:rsidR="001676C9">
        <w:rPr>
          <w:rFonts w:ascii="Courier New" w:hAnsi="Courier New" w:cs="Courier New"/>
          <w:sz w:val="24"/>
          <w:szCs w:val="24"/>
        </w:rPr>
        <w:t xml:space="preserve"> planın hazırlandığı dönemdeki görevinin</w:t>
      </w:r>
      <w:r w:rsidR="00584B9A">
        <w:rPr>
          <w:rFonts w:ascii="Courier New" w:hAnsi="Courier New" w:cs="Courier New"/>
          <w:sz w:val="24"/>
          <w:szCs w:val="24"/>
        </w:rPr>
        <w:t>,</w:t>
      </w:r>
      <w:r w:rsidR="001676C9">
        <w:rPr>
          <w:rFonts w:ascii="Courier New" w:hAnsi="Courier New" w:cs="Courier New"/>
          <w:sz w:val="24"/>
          <w:szCs w:val="24"/>
        </w:rPr>
        <w:t xml:space="preserve"> imar planını hazırlama olmadığı iddiası ortada durmaktadır. </w:t>
      </w:r>
      <w:r w:rsidR="004D426C">
        <w:rPr>
          <w:rFonts w:ascii="Courier New" w:hAnsi="Courier New" w:cs="Courier New"/>
          <w:sz w:val="24"/>
          <w:szCs w:val="24"/>
        </w:rPr>
        <w:t xml:space="preserve">Bunlar ötesinde Emare 5 evrakta yer </w:t>
      </w:r>
      <w:r w:rsidR="004107FF">
        <w:rPr>
          <w:rFonts w:ascii="Courier New" w:hAnsi="Courier New" w:cs="Courier New"/>
          <w:sz w:val="24"/>
          <w:szCs w:val="24"/>
        </w:rPr>
        <w:t>bulan</w:t>
      </w:r>
      <w:r w:rsidR="00FE0304">
        <w:rPr>
          <w:rFonts w:ascii="Courier New" w:hAnsi="Courier New" w:cs="Courier New"/>
          <w:sz w:val="24"/>
          <w:szCs w:val="24"/>
        </w:rPr>
        <w:t>;</w:t>
      </w:r>
    </w:p>
    <w:p w:rsidR="00FE0304" w:rsidRDefault="00C401DF" w:rsidP="00C401DF">
      <w:pPr>
        <w:spacing w:line="240" w:lineRule="auto"/>
        <w:ind w:firstLine="708"/>
        <w:rPr>
          <w:rFonts w:ascii="Courier New" w:hAnsi="Courier New" w:cs="Courier New"/>
          <w:sz w:val="24"/>
          <w:szCs w:val="24"/>
        </w:rPr>
      </w:pPr>
      <w:r>
        <w:rPr>
          <w:rFonts w:ascii="Courier New" w:hAnsi="Courier New" w:cs="Courier New"/>
          <w:sz w:val="24"/>
          <w:szCs w:val="24"/>
        </w:rPr>
        <w:t>“İlgili Makama,</w:t>
      </w:r>
    </w:p>
    <w:p w:rsidR="00C401DF" w:rsidRDefault="00C401DF" w:rsidP="00C401DF">
      <w:pPr>
        <w:spacing w:line="240" w:lineRule="auto"/>
        <w:ind w:left="708" w:firstLine="708"/>
        <w:rPr>
          <w:rFonts w:ascii="Courier New" w:hAnsi="Courier New" w:cs="Courier New"/>
          <w:sz w:val="24"/>
          <w:szCs w:val="24"/>
        </w:rPr>
      </w:pPr>
      <w:r>
        <w:rPr>
          <w:rFonts w:ascii="Courier New" w:hAnsi="Courier New" w:cs="Courier New"/>
          <w:sz w:val="24"/>
          <w:szCs w:val="24"/>
        </w:rPr>
        <w:t>55/1989 İmar Yasası Madde 7 “İmar Planının Yapımı” ve Madde 38 “Planlamada Yetkili Meslek Dalı” maddelerine bakıldığında İmar Planları Planlama Makamınca yapılır ve yetkili meslek dalı olarak Şehir Plancıları belirlenmiştir. 47/1988 Şehir Planlama Dairesi (Kuruluş, Görev ve Çalışma Esasları) Yasası’ndaki kadroların “Hizmet Şemaları”’na bakıldığında ise ülkesel, bölgesel ve kentsel planların hazırlanması Başşehirci kadrosunun görev, yetki ve sorumlulukları dahilindedir. I. ve II.Sınıf Şehirci kadrolarının görev, yetki ve sorumlulukları ise ülkesel, bölgesel ve kentsel plan çalışmalarında imar projelerini düzenlemek, bunlar için gerekli araştırmayı yapmaktır.</w:t>
      </w:r>
    </w:p>
    <w:p w:rsidR="00C401DF" w:rsidRDefault="00C401DF" w:rsidP="00C401DF">
      <w:pPr>
        <w:spacing w:line="240" w:lineRule="auto"/>
        <w:ind w:left="708" w:firstLine="708"/>
        <w:rPr>
          <w:rFonts w:ascii="Courier New" w:hAnsi="Courier New" w:cs="Courier New"/>
          <w:sz w:val="24"/>
          <w:szCs w:val="24"/>
        </w:rPr>
      </w:pPr>
      <w:r>
        <w:rPr>
          <w:rFonts w:ascii="Courier New" w:hAnsi="Courier New" w:cs="Courier New"/>
          <w:sz w:val="24"/>
          <w:szCs w:val="24"/>
        </w:rPr>
        <w:t>Biz aşağıda imza sahibi, yukarıda</w:t>
      </w:r>
      <w:r w:rsidR="0042552F">
        <w:rPr>
          <w:rFonts w:ascii="Courier New" w:hAnsi="Courier New" w:cs="Courier New"/>
          <w:sz w:val="24"/>
          <w:szCs w:val="24"/>
        </w:rPr>
        <w:t>ki</w:t>
      </w:r>
      <w:r>
        <w:rPr>
          <w:rFonts w:ascii="Courier New" w:hAnsi="Courier New" w:cs="Courier New"/>
          <w:sz w:val="24"/>
          <w:szCs w:val="24"/>
        </w:rPr>
        <w:t xml:space="preserve"> kadrolarda bulunan tüm şehir plancısı kamu görevlileri olarak, 2019 yılından sonra değiştirilen ve hazırlanan Gazimağusa, İskele ve Yeniboğaziçi İmar Planı çalışmasında bulunmadığımızı beyan ederiz.</w:t>
      </w:r>
    </w:p>
    <w:p w:rsidR="00C401DF" w:rsidRDefault="00C401DF" w:rsidP="00C401DF">
      <w:pPr>
        <w:spacing w:after="0" w:line="240" w:lineRule="auto"/>
        <w:rPr>
          <w:rFonts w:ascii="Courier New" w:hAnsi="Courier New" w:cs="Courier New"/>
          <w:sz w:val="24"/>
          <w:szCs w:val="24"/>
        </w:rPr>
      </w:pPr>
      <w:r>
        <w:rPr>
          <w:rFonts w:ascii="Courier New" w:hAnsi="Courier New" w:cs="Courier New"/>
          <w:sz w:val="24"/>
          <w:szCs w:val="24"/>
        </w:rPr>
        <w:tab/>
        <w:t>İsim Soyisim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Kadro</w:t>
      </w:r>
    </w:p>
    <w:p w:rsidR="00C401DF" w:rsidRDefault="00C401DF" w:rsidP="00C401DF">
      <w:pPr>
        <w:spacing w:after="0" w:line="240" w:lineRule="auto"/>
        <w:rPr>
          <w:rFonts w:ascii="Courier New" w:hAnsi="Courier New" w:cs="Courier New"/>
          <w:sz w:val="24"/>
          <w:szCs w:val="24"/>
        </w:rPr>
      </w:pPr>
      <w:r>
        <w:rPr>
          <w:rFonts w:ascii="Courier New" w:hAnsi="Courier New" w:cs="Courier New"/>
          <w:sz w:val="24"/>
          <w:szCs w:val="24"/>
        </w:rPr>
        <w:tab/>
        <w:t>Ali Aremek</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I.Derece Başşehirci</w:t>
      </w:r>
    </w:p>
    <w:p w:rsidR="00C401DF" w:rsidRDefault="00C401DF" w:rsidP="00C401DF">
      <w:pPr>
        <w:spacing w:after="0" w:line="240" w:lineRule="auto"/>
        <w:rPr>
          <w:rFonts w:ascii="Courier New" w:hAnsi="Courier New" w:cs="Courier New"/>
          <w:sz w:val="24"/>
          <w:szCs w:val="24"/>
        </w:rPr>
      </w:pPr>
      <w:r>
        <w:rPr>
          <w:rFonts w:ascii="Courier New" w:hAnsi="Courier New" w:cs="Courier New"/>
          <w:sz w:val="24"/>
          <w:szCs w:val="24"/>
        </w:rPr>
        <w:lastRenderedPageBreak/>
        <w:tab/>
        <w:t>Nurhan Hızal</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I.Derece Başşehirci</w:t>
      </w:r>
    </w:p>
    <w:p w:rsidR="00C401DF" w:rsidRDefault="00C401DF" w:rsidP="00C401DF">
      <w:pPr>
        <w:spacing w:after="0" w:line="240" w:lineRule="auto"/>
        <w:rPr>
          <w:rFonts w:ascii="Courier New" w:hAnsi="Courier New" w:cs="Courier New"/>
          <w:sz w:val="24"/>
          <w:szCs w:val="24"/>
        </w:rPr>
      </w:pPr>
      <w:r>
        <w:rPr>
          <w:rFonts w:ascii="Courier New" w:hAnsi="Courier New" w:cs="Courier New"/>
          <w:sz w:val="24"/>
          <w:szCs w:val="24"/>
        </w:rPr>
        <w:tab/>
        <w:t>Hıvsiye Öztoprak Aremek</w:t>
      </w:r>
      <w:r>
        <w:rPr>
          <w:rFonts w:ascii="Courier New" w:hAnsi="Courier New" w:cs="Courier New"/>
          <w:sz w:val="24"/>
          <w:szCs w:val="24"/>
        </w:rPr>
        <w:tab/>
        <w:t>II.Derece I.Sınıf Şehirci</w:t>
      </w:r>
    </w:p>
    <w:p w:rsidR="00C401DF" w:rsidRDefault="00C401DF" w:rsidP="00C401DF">
      <w:pPr>
        <w:spacing w:after="0" w:line="240" w:lineRule="auto"/>
        <w:rPr>
          <w:rFonts w:ascii="Courier New" w:hAnsi="Courier New" w:cs="Courier New"/>
          <w:sz w:val="24"/>
          <w:szCs w:val="24"/>
        </w:rPr>
      </w:pPr>
      <w:r>
        <w:rPr>
          <w:rFonts w:ascii="Courier New" w:hAnsi="Courier New" w:cs="Courier New"/>
          <w:sz w:val="24"/>
          <w:szCs w:val="24"/>
        </w:rPr>
        <w:tab/>
        <w:t>Berkay Ramiz</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III.Derece II.Sınıf Şehirci</w:t>
      </w:r>
    </w:p>
    <w:p w:rsidR="00C401DF" w:rsidRDefault="00C401DF" w:rsidP="00C401DF">
      <w:pPr>
        <w:spacing w:after="0" w:line="240" w:lineRule="auto"/>
        <w:rPr>
          <w:rFonts w:ascii="Courier New" w:hAnsi="Courier New" w:cs="Courier New"/>
          <w:sz w:val="24"/>
          <w:szCs w:val="24"/>
        </w:rPr>
      </w:pPr>
      <w:r>
        <w:rPr>
          <w:rFonts w:ascii="Courier New" w:hAnsi="Courier New" w:cs="Courier New"/>
          <w:sz w:val="24"/>
          <w:szCs w:val="24"/>
        </w:rPr>
        <w:tab/>
        <w:t>Elda İstillozlu</w:t>
      </w:r>
      <w:r>
        <w:rPr>
          <w:rFonts w:ascii="Courier New" w:hAnsi="Courier New" w:cs="Courier New"/>
          <w:sz w:val="24"/>
          <w:szCs w:val="24"/>
        </w:rPr>
        <w:tab/>
      </w:r>
      <w:r>
        <w:rPr>
          <w:rFonts w:ascii="Courier New" w:hAnsi="Courier New" w:cs="Courier New"/>
          <w:sz w:val="24"/>
          <w:szCs w:val="24"/>
        </w:rPr>
        <w:tab/>
        <w:t>III.Derece II.Sınıf Şehirci</w:t>
      </w:r>
    </w:p>
    <w:p w:rsidR="00C401DF" w:rsidRDefault="00C401DF" w:rsidP="00C401DF">
      <w:pPr>
        <w:spacing w:after="0" w:line="240" w:lineRule="auto"/>
        <w:rPr>
          <w:rFonts w:ascii="Courier New" w:hAnsi="Courier New" w:cs="Courier New"/>
          <w:sz w:val="24"/>
          <w:szCs w:val="24"/>
        </w:rPr>
      </w:pPr>
      <w:r>
        <w:rPr>
          <w:rFonts w:ascii="Courier New" w:hAnsi="Courier New" w:cs="Courier New"/>
          <w:sz w:val="24"/>
          <w:szCs w:val="24"/>
        </w:rPr>
        <w:tab/>
        <w:t>Feriha Binici</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III.Derece II.Sınıf Şehirci</w:t>
      </w:r>
    </w:p>
    <w:p w:rsidR="00C401DF" w:rsidRDefault="00C401DF" w:rsidP="00C401DF">
      <w:pPr>
        <w:spacing w:after="0" w:line="240" w:lineRule="auto"/>
        <w:rPr>
          <w:rFonts w:ascii="Courier New" w:hAnsi="Courier New" w:cs="Courier New"/>
          <w:sz w:val="24"/>
          <w:szCs w:val="24"/>
        </w:rPr>
      </w:pPr>
      <w:r>
        <w:rPr>
          <w:rFonts w:ascii="Courier New" w:hAnsi="Courier New" w:cs="Courier New"/>
          <w:sz w:val="24"/>
          <w:szCs w:val="24"/>
        </w:rPr>
        <w:tab/>
        <w:t>Sinem Sevindik</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III.Derece II.Sınıf Şehirci</w:t>
      </w:r>
    </w:p>
    <w:p w:rsidR="00FE0304" w:rsidRDefault="00C401DF" w:rsidP="004107FF">
      <w:pPr>
        <w:spacing w:line="240" w:lineRule="auto"/>
        <w:ind w:firstLine="708"/>
        <w:rPr>
          <w:rFonts w:ascii="Courier New" w:hAnsi="Courier New" w:cs="Courier New"/>
          <w:sz w:val="24"/>
          <w:szCs w:val="24"/>
        </w:rPr>
      </w:pPr>
      <w:r>
        <w:rPr>
          <w:rFonts w:ascii="Courier New" w:hAnsi="Courier New" w:cs="Courier New"/>
          <w:sz w:val="24"/>
          <w:szCs w:val="24"/>
        </w:rPr>
        <w:t>gereğini saygılarımız ile arz ederiz.”</w:t>
      </w:r>
    </w:p>
    <w:p w:rsidR="00C401DF" w:rsidRDefault="004107FF" w:rsidP="00C401DF">
      <w:pPr>
        <w:spacing w:line="360" w:lineRule="auto"/>
        <w:rPr>
          <w:rFonts w:ascii="Courier New" w:hAnsi="Courier New" w:cs="Courier New"/>
          <w:sz w:val="24"/>
          <w:szCs w:val="24"/>
        </w:rPr>
      </w:pPr>
      <w:r>
        <w:rPr>
          <w:rFonts w:ascii="Courier New" w:hAnsi="Courier New" w:cs="Courier New"/>
          <w:sz w:val="24"/>
          <w:szCs w:val="24"/>
        </w:rPr>
        <w:t>şeklindeki hususla,</w:t>
      </w:r>
      <w:r w:rsidR="004D426C">
        <w:rPr>
          <w:rFonts w:ascii="Courier New" w:hAnsi="Courier New" w:cs="Courier New"/>
          <w:sz w:val="24"/>
          <w:szCs w:val="24"/>
        </w:rPr>
        <w:t xml:space="preserve"> Türkmen Yiğitcan’ın şahadetinde belirttiği</w:t>
      </w:r>
      <w:r w:rsidR="00C401DF">
        <w:rPr>
          <w:rFonts w:ascii="Courier New" w:hAnsi="Courier New" w:cs="Courier New"/>
          <w:sz w:val="24"/>
          <w:szCs w:val="24"/>
        </w:rPr>
        <w:t>;</w:t>
      </w:r>
    </w:p>
    <w:p w:rsidR="00A61CCF" w:rsidRPr="00A61CCF" w:rsidRDefault="00A61CCF" w:rsidP="00A61CCF">
      <w:pPr>
        <w:spacing w:line="240" w:lineRule="auto"/>
        <w:ind w:left="1413" w:hanging="705"/>
        <w:rPr>
          <w:rFonts w:ascii="Courier New" w:hAnsi="Courier New" w:cs="Courier New"/>
          <w:sz w:val="24"/>
          <w:szCs w:val="24"/>
        </w:rPr>
      </w:pPr>
      <w:r>
        <w:rPr>
          <w:rFonts w:ascii="Courier New" w:hAnsi="Courier New" w:cs="Courier New"/>
          <w:sz w:val="24"/>
          <w:szCs w:val="24"/>
        </w:rPr>
        <w:t xml:space="preserve">“ </w:t>
      </w:r>
      <w:r w:rsidRPr="00A61CCF">
        <w:rPr>
          <w:rFonts w:ascii="Courier New" w:hAnsi="Courier New" w:cs="Courier New"/>
          <w:sz w:val="24"/>
          <w:szCs w:val="24"/>
        </w:rPr>
        <w:t>S.</w:t>
      </w:r>
      <w:r>
        <w:rPr>
          <w:rFonts w:ascii="Courier New" w:hAnsi="Courier New" w:cs="Courier New"/>
          <w:sz w:val="24"/>
          <w:szCs w:val="24"/>
        </w:rPr>
        <w:tab/>
      </w:r>
      <w:r w:rsidRPr="00A61CCF">
        <w:rPr>
          <w:rFonts w:ascii="Courier New" w:hAnsi="Courier New" w:cs="Courier New"/>
          <w:sz w:val="24"/>
          <w:szCs w:val="24"/>
        </w:rPr>
        <w:t>Şimdi iddia ediyorlar ki siz yetkinizi kullanmadınız. Yetkinin başka kurum veya kuruluşlar veya meslek birlikleri tarafından kullanılmasına izin verdiniz. Bu nedenle de bu dava karar, yetki bakımından sakattır şeklinde bir iddiaları var.</w:t>
      </w:r>
    </w:p>
    <w:p w:rsidR="00A61CCF" w:rsidRPr="00A61CCF" w:rsidRDefault="00A61CCF" w:rsidP="00A61CCF">
      <w:pPr>
        <w:spacing w:line="240" w:lineRule="auto"/>
        <w:ind w:left="1413" w:hanging="705"/>
        <w:rPr>
          <w:rFonts w:ascii="Courier New" w:hAnsi="Courier New" w:cs="Courier New"/>
          <w:sz w:val="24"/>
          <w:szCs w:val="24"/>
        </w:rPr>
      </w:pPr>
      <w:r>
        <w:rPr>
          <w:rFonts w:ascii="Courier New" w:hAnsi="Courier New" w:cs="Courier New"/>
          <w:sz w:val="24"/>
          <w:szCs w:val="24"/>
        </w:rPr>
        <w:t xml:space="preserve"> </w:t>
      </w:r>
      <w:r w:rsidRPr="00A61CCF">
        <w:rPr>
          <w:rFonts w:ascii="Courier New" w:hAnsi="Courier New" w:cs="Courier New"/>
          <w:sz w:val="24"/>
          <w:szCs w:val="24"/>
        </w:rPr>
        <w:t>C.</w:t>
      </w:r>
      <w:r>
        <w:rPr>
          <w:rFonts w:ascii="Courier New" w:hAnsi="Courier New" w:cs="Courier New"/>
          <w:sz w:val="24"/>
          <w:szCs w:val="24"/>
        </w:rPr>
        <w:tab/>
      </w:r>
      <w:r w:rsidRPr="00A61CCF">
        <w:rPr>
          <w:rFonts w:ascii="Courier New" w:hAnsi="Courier New" w:cs="Courier New"/>
          <w:sz w:val="24"/>
          <w:szCs w:val="24"/>
        </w:rPr>
        <w:t>Yok hiç katılmam. Yani biz bu süreçte bugüne kadar yapılmamış herhangi birşey yapmadık. Biz bu süreçte şunu da arzetmek isterim yüce Mahkemeye. Bu plan sürecini biz başlatırken etik olarak doğru bulduğum, kendisi de doğrulayacaktır. Planda çalışan 3 plancı arkadaşımla, çağırdım, tek tek görüştüm. Dedim ki, siyasi iradenin böyle bir talebi var. Belediyelerden gelen talep de budur. Biz bu planı yürürlüğe koymakla ilgili ne yapabiliriz. Aldığım cevap aynen şudur; biz planımızı yaptık, bu plandan nokta, virgül değiştirmeyiz, biz çalışmayız şeklindeydi. Hatta bir arkadaşımız da Mehmetçik İmar Planını yürütmeye başlamıştı o dönemde. Ama Ali arkadaşım da, Nurhan arkadaşım da, çalışanlarım, bu planda kesinlikle ve kesinlikle görev almayı reddettiler. Yani ben bir şekilde artık, devlette süreklilik esastır, kavga dövüş etmek yerine çözüm bulma adına Ali Öznur’un yönetiminde hizmet alımlarıyla ve belediyelerin teknik ekipleri ve ki aynidir o ekipler. Mağusa Belediyesinde Abide hanım ve ekibi ki, plancıları da var. Boğaziçi Belediyesinden yine arkadaşlarım İskele’den. Birlikte yürüttük ve bu planın yürürlüğe girmesi içindir. Çalışmaları</w:t>
      </w:r>
      <w:r>
        <w:rPr>
          <w:rFonts w:ascii="Courier New" w:hAnsi="Courier New" w:cs="Courier New"/>
          <w:sz w:val="24"/>
          <w:szCs w:val="24"/>
        </w:rPr>
        <w:t xml:space="preserve"> öyle yaptık ve sonuçlandırdım.”</w:t>
      </w:r>
    </w:p>
    <w:p w:rsidR="004D3AAA" w:rsidRDefault="004D426C" w:rsidP="00C401DF">
      <w:pPr>
        <w:spacing w:line="360" w:lineRule="auto"/>
        <w:rPr>
          <w:rFonts w:ascii="Courier New" w:hAnsi="Courier New" w:cs="Courier New"/>
          <w:sz w:val="24"/>
          <w:szCs w:val="24"/>
        </w:rPr>
      </w:pPr>
      <w:r>
        <w:rPr>
          <w:rFonts w:ascii="Courier New" w:hAnsi="Courier New" w:cs="Courier New"/>
          <w:sz w:val="24"/>
          <w:szCs w:val="24"/>
        </w:rPr>
        <w:t>şeklindeki hususlar göz önüne alındığında</w:t>
      </w:r>
      <w:r w:rsidR="004107FF">
        <w:rPr>
          <w:rFonts w:ascii="Courier New" w:hAnsi="Courier New" w:cs="Courier New"/>
          <w:sz w:val="24"/>
          <w:szCs w:val="24"/>
        </w:rPr>
        <w:t xml:space="preserve"> da</w:t>
      </w:r>
      <w:r w:rsidR="00584B9A">
        <w:rPr>
          <w:rFonts w:ascii="Courier New" w:hAnsi="Courier New" w:cs="Courier New"/>
          <w:sz w:val="24"/>
          <w:szCs w:val="24"/>
        </w:rPr>
        <w:t>,</w:t>
      </w:r>
      <w:r>
        <w:rPr>
          <w:rFonts w:ascii="Courier New" w:hAnsi="Courier New" w:cs="Courier New"/>
          <w:sz w:val="24"/>
          <w:szCs w:val="24"/>
        </w:rPr>
        <w:t xml:space="preserve"> dava konusu imar planının</w:t>
      </w:r>
      <w:r w:rsidR="004107FF">
        <w:rPr>
          <w:rFonts w:ascii="Courier New" w:hAnsi="Courier New" w:cs="Courier New"/>
          <w:sz w:val="24"/>
          <w:szCs w:val="24"/>
        </w:rPr>
        <w:t>,</w:t>
      </w:r>
      <w:r>
        <w:rPr>
          <w:rFonts w:ascii="Courier New" w:hAnsi="Courier New" w:cs="Courier New"/>
          <w:sz w:val="24"/>
          <w:szCs w:val="24"/>
        </w:rPr>
        <w:t xml:space="preserve"> görev</w:t>
      </w:r>
      <w:r w:rsidR="00584B9A">
        <w:rPr>
          <w:rFonts w:ascii="Courier New" w:hAnsi="Courier New" w:cs="Courier New"/>
          <w:sz w:val="24"/>
          <w:szCs w:val="24"/>
        </w:rPr>
        <w:t>ler</w:t>
      </w:r>
      <w:r>
        <w:rPr>
          <w:rFonts w:ascii="Courier New" w:hAnsi="Courier New" w:cs="Courier New"/>
          <w:sz w:val="24"/>
          <w:szCs w:val="24"/>
        </w:rPr>
        <w:t>i</w:t>
      </w:r>
      <w:r w:rsidR="00584B9A">
        <w:rPr>
          <w:rFonts w:ascii="Courier New" w:hAnsi="Courier New" w:cs="Courier New"/>
          <w:sz w:val="24"/>
          <w:szCs w:val="24"/>
        </w:rPr>
        <w:t xml:space="preserve"> arasında</w:t>
      </w:r>
      <w:r>
        <w:rPr>
          <w:rFonts w:ascii="Courier New" w:hAnsi="Courier New" w:cs="Courier New"/>
          <w:sz w:val="24"/>
          <w:szCs w:val="24"/>
        </w:rPr>
        <w:t xml:space="preserve"> imar planını hazırlama</w:t>
      </w:r>
      <w:r w:rsidR="00584B9A">
        <w:rPr>
          <w:rFonts w:ascii="Courier New" w:hAnsi="Courier New" w:cs="Courier New"/>
          <w:sz w:val="24"/>
          <w:szCs w:val="24"/>
        </w:rPr>
        <w:t xml:space="preserve"> da bulunan Şehir Planlama Dairesindeki</w:t>
      </w:r>
      <w:r>
        <w:rPr>
          <w:rFonts w:ascii="Courier New" w:hAnsi="Courier New" w:cs="Courier New"/>
          <w:sz w:val="24"/>
          <w:szCs w:val="24"/>
        </w:rPr>
        <w:t xml:space="preserve"> Şehir Plancıları tarafından veya onların gözetim ve denetiminde hazırlanmadığını düşünmek olanaklı hale gelmektedir.</w:t>
      </w:r>
    </w:p>
    <w:p w:rsidR="004107FF" w:rsidRDefault="004D426C" w:rsidP="0042552F">
      <w:pPr>
        <w:spacing w:line="360" w:lineRule="auto"/>
        <w:ind w:firstLine="708"/>
        <w:rPr>
          <w:rFonts w:ascii="Courier New" w:hAnsi="Courier New" w:cs="Courier New"/>
          <w:sz w:val="24"/>
          <w:szCs w:val="24"/>
        </w:rPr>
      </w:pPr>
      <w:r>
        <w:rPr>
          <w:rFonts w:ascii="Courier New" w:hAnsi="Courier New" w:cs="Courier New"/>
          <w:sz w:val="24"/>
          <w:szCs w:val="24"/>
        </w:rPr>
        <w:lastRenderedPageBreak/>
        <w:t>47/1988 sayılı Şehir Planlama Dairesi (Kuruluş, Görev ve Çalışma Esasları) Yasası’nda yer bulan</w:t>
      </w:r>
      <w:r w:rsidR="00A61CCF">
        <w:rPr>
          <w:rFonts w:ascii="Courier New" w:hAnsi="Courier New" w:cs="Courier New"/>
          <w:sz w:val="24"/>
          <w:szCs w:val="24"/>
        </w:rPr>
        <w:t>;</w:t>
      </w:r>
    </w:p>
    <w:tbl>
      <w:tblPr>
        <w:tblW w:w="0" w:type="auto"/>
        <w:tblLayout w:type="fixed"/>
        <w:tblLook w:val="04A0" w:firstRow="1" w:lastRow="0" w:firstColumn="1" w:lastColumn="0" w:noHBand="0" w:noVBand="1"/>
      </w:tblPr>
      <w:tblGrid>
        <w:gridCol w:w="1809"/>
        <w:gridCol w:w="6713"/>
      </w:tblGrid>
      <w:tr w:rsidR="00C35751" w:rsidRPr="00C35751">
        <w:tc>
          <w:tcPr>
            <w:tcW w:w="1809" w:type="dxa"/>
            <w:hideMark/>
          </w:tcPr>
          <w:p w:rsidR="00C35751" w:rsidRPr="00C35751" w:rsidRDefault="00C35751" w:rsidP="00C35751">
            <w:pPr>
              <w:overflowPunct w:val="0"/>
              <w:autoSpaceDE w:val="0"/>
              <w:autoSpaceDN w:val="0"/>
              <w:adjustRightInd w:val="0"/>
              <w:spacing w:after="0" w:line="240" w:lineRule="auto"/>
              <w:jc w:val="both"/>
              <w:rPr>
                <w:rFonts w:cs="Courier New"/>
              </w:rPr>
            </w:pPr>
            <w:r>
              <w:rPr>
                <w:rFonts w:cs="Courier New"/>
              </w:rPr>
              <w:t>“</w:t>
            </w:r>
            <w:r w:rsidRPr="00C35751">
              <w:rPr>
                <w:rFonts w:cs="Courier New"/>
              </w:rPr>
              <w:t>Kadro Adı        :</w:t>
            </w:r>
          </w:p>
        </w:tc>
        <w:tc>
          <w:tcPr>
            <w:tcW w:w="6713" w:type="dxa"/>
            <w:hideMark/>
          </w:tcPr>
          <w:p w:rsidR="00C35751" w:rsidRPr="00C35751" w:rsidRDefault="00C35751" w:rsidP="00C35751">
            <w:pPr>
              <w:overflowPunct w:val="0"/>
              <w:autoSpaceDE w:val="0"/>
              <w:autoSpaceDN w:val="0"/>
              <w:adjustRightInd w:val="0"/>
              <w:spacing w:after="0" w:line="240" w:lineRule="auto"/>
              <w:jc w:val="both"/>
              <w:rPr>
                <w:rFonts w:cs="Courier New"/>
              </w:rPr>
            </w:pPr>
            <w:r w:rsidRPr="00C35751">
              <w:rPr>
                <w:rFonts w:cs="Courier New"/>
              </w:rPr>
              <w:t>Başşehirci</w:t>
            </w:r>
          </w:p>
        </w:tc>
      </w:tr>
      <w:tr w:rsidR="00C35751" w:rsidRPr="00C35751">
        <w:tc>
          <w:tcPr>
            <w:tcW w:w="1809" w:type="dxa"/>
            <w:hideMark/>
          </w:tcPr>
          <w:p w:rsidR="00C35751" w:rsidRPr="00C35751" w:rsidRDefault="00C35751" w:rsidP="00C35751">
            <w:pPr>
              <w:overflowPunct w:val="0"/>
              <w:autoSpaceDE w:val="0"/>
              <w:autoSpaceDN w:val="0"/>
              <w:adjustRightInd w:val="0"/>
              <w:spacing w:after="0" w:line="240" w:lineRule="auto"/>
              <w:jc w:val="both"/>
              <w:rPr>
                <w:rFonts w:cs="Courier New"/>
              </w:rPr>
            </w:pPr>
            <w:r w:rsidRPr="00C35751">
              <w:rPr>
                <w:rFonts w:cs="Courier New"/>
              </w:rPr>
              <w:t>Hizmet Sınıfı   :</w:t>
            </w:r>
          </w:p>
        </w:tc>
        <w:tc>
          <w:tcPr>
            <w:tcW w:w="6713" w:type="dxa"/>
            <w:hideMark/>
          </w:tcPr>
          <w:p w:rsidR="00C35751" w:rsidRPr="00C35751" w:rsidRDefault="00C35751" w:rsidP="00C35751">
            <w:pPr>
              <w:overflowPunct w:val="0"/>
              <w:autoSpaceDE w:val="0"/>
              <w:autoSpaceDN w:val="0"/>
              <w:adjustRightInd w:val="0"/>
              <w:spacing w:after="0" w:line="240" w:lineRule="auto"/>
              <w:jc w:val="both"/>
              <w:rPr>
                <w:rFonts w:cs="Courier New"/>
              </w:rPr>
            </w:pPr>
            <w:r w:rsidRPr="00C35751">
              <w:rPr>
                <w:rFonts w:cs="Courier New"/>
              </w:rPr>
              <w:t>Mühendislik ve Mimarlık Hizmetleri Sınıfı</w:t>
            </w:r>
          </w:p>
        </w:tc>
      </w:tr>
      <w:tr w:rsidR="00C35751" w:rsidRPr="00C35751">
        <w:tc>
          <w:tcPr>
            <w:tcW w:w="1809" w:type="dxa"/>
            <w:hideMark/>
          </w:tcPr>
          <w:p w:rsidR="00C35751" w:rsidRPr="00C35751" w:rsidRDefault="00C35751" w:rsidP="00C35751">
            <w:pPr>
              <w:overflowPunct w:val="0"/>
              <w:autoSpaceDE w:val="0"/>
              <w:autoSpaceDN w:val="0"/>
              <w:adjustRightInd w:val="0"/>
              <w:spacing w:after="0" w:line="240" w:lineRule="auto"/>
              <w:jc w:val="both"/>
              <w:rPr>
                <w:rFonts w:cs="Courier New"/>
              </w:rPr>
            </w:pPr>
            <w:r w:rsidRPr="00C35751">
              <w:rPr>
                <w:rFonts w:cs="Courier New"/>
              </w:rPr>
              <w:t>Derecesi           :</w:t>
            </w:r>
          </w:p>
        </w:tc>
        <w:tc>
          <w:tcPr>
            <w:tcW w:w="6713" w:type="dxa"/>
            <w:hideMark/>
          </w:tcPr>
          <w:p w:rsidR="00C35751" w:rsidRPr="00C35751" w:rsidRDefault="00C35751" w:rsidP="00C35751">
            <w:pPr>
              <w:overflowPunct w:val="0"/>
              <w:autoSpaceDE w:val="0"/>
              <w:autoSpaceDN w:val="0"/>
              <w:adjustRightInd w:val="0"/>
              <w:spacing w:after="0" w:line="240" w:lineRule="auto"/>
              <w:jc w:val="both"/>
              <w:rPr>
                <w:rFonts w:cs="Courier New"/>
              </w:rPr>
            </w:pPr>
            <w:r w:rsidRPr="00C35751">
              <w:rPr>
                <w:rFonts w:cs="Courier New"/>
              </w:rPr>
              <w:t>I (Yükselme Yeri)</w:t>
            </w:r>
          </w:p>
        </w:tc>
      </w:tr>
      <w:tr w:rsidR="00C35751" w:rsidRPr="00C35751">
        <w:tc>
          <w:tcPr>
            <w:tcW w:w="1809" w:type="dxa"/>
            <w:hideMark/>
          </w:tcPr>
          <w:p w:rsidR="00C35751" w:rsidRPr="00C35751" w:rsidRDefault="00C35751" w:rsidP="00C35751">
            <w:pPr>
              <w:overflowPunct w:val="0"/>
              <w:autoSpaceDE w:val="0"/>
              <w:autoSpaceDN w:val="0"/>
              <w:adjustRightInd w:val="0"/>
              <w:spacing w:after="0" w:line="240" w:lineRule="auto"/>
              <w:jc w:val="both"/>
              <w:rPr>
                <w:rFonts w:cs="Courier New"/>
              </w:rPr>
            </w:pPr>
            <w:r w:rsidRPr="00C35751">
              <w:rPr>
                <w:rFonts w:cs="Courier New"/>
              </w:rPr>
              <w:t xml:space="preserve">Kadro Sayısı    :  </w:t>
            </w:r>
          </w:p>
        </w:tc>
        <w:tc>
          <w:tcPr>
            <w:tcW w:w="6713" w:type="dxa"/>
            <w:hideMark/>
          </w:tcPr>
          <w:p w:rsidR="00C35751" w:rsidRPr="00C35751" w:rsidRDefault="00C35751" w:rsidP="00C35751">
            <w:pPr>
              <w:overflowPunct w:val="0"/>
              <w:autoSpaceDE w:val="0"/>
              <w:autoSpaceDN w:val="0"/>
              <w:adjustRightInd w:val="0"/>
              <w:spacing w:after="0" w:line="240" w:lineRule="auto"/>
              <w:jc w:val="both"/>
              <w:rPr>
                <w:rFonts w:cs="Courier New"/>
              </w:rPr>
            </w:pPr>
            <w:r w:rsidRPr="00C35751">
              <w:rPr>
                <w:rFonts w:cs="Courier New"/>
              </w:rPr>
              <w:t>2</w:t>
            </w:r>
          </w:p>
        </w:tc>
      </w:tr>
      <w:tr w:rsidR="00C35751" w:rsidRPr="00C35751">
        <w:tc>
          <w:tcPr>
            <w:tcW w:w="1809" w:type="dxa"/>
            <w:hideMark/>
          </w:tcPr>
          <w:p w:rsidR="00C35751" w:rsidRPr="00C35751" w:rsidRDefault="00C35751" w:rsidP="00C35751">
            <w:pPr>
              <w:overflowPunct w:val="0"/>
              <w:autoSpaceDE w:val="0"/>
              <w:autoSpaceDN w:val="0"/>
              <w:adjustRightInd w:val="0"/>
              <w:spacing w:after="0" w:line="240" w:lineRule="auto"/>
              <w:jc w:val="both"/>
              <w:rPr>
                <w:rFonts w:cs="Courier New"/>
              </w:rPr>
            </w:pPr>
            <w:r w:rsidRPr="00C35751">
              <w:rPr>
                <w:rFonts w:cs="Courier New"/>
              </w:rPr>
              <w:t>Maaş                :</w:t>
            </w:r>
          </w:p>
        </w:tc>
        <w:tc>
          <w:tcPr>
            <w:tcW w:w="6713" w:type="dxa"/>
            <w:hideMark/>
          </w:tcPr>
          <w:p w:rsidR="00C35751" w:rsidRPr="00C35751" w:rsidRDefault="00C35751" w:rsidP="00C35751">
            <w:pPr>
              <w:overflowPunct w:val="0"/>
              <w:autoSpaceDE w:val="0"/>
              <w:autoSpaceDN w:val="0"/>
              <w:adjustRightInd w:val="0"/>
              <w:spacing w:after="0" w:line="240" w:lineRule="auto"/>
              <w:jc w:val="both"/>
              <w:rPr>
                <w:rFonts w:cs="Courier New"/>
              </w:rPr>
            </w:pPr>
            <w:r w:rsidRPr="00C35751">
              <w:rPr>
                <w:rFonts w:cs="Courier New"/>
              </w:rPr>
              <w:t>Barem 16</w:t>
            </w:r>
          </w:p>
        </w:tc>
      </w:tr>
    </w:tbl>
    <w:p w:rsidR="00C35751" w:rsidRDefault="00C35751" w:rsidP="00C35751">
      <w:pPr>
        <w:jc w:val="both"/>
        <w:rPr>
          <w:szCs w:val="20"/>
        </w:rPr>
      </w:pPr>
    </w:p>
    <w:tbl>
      <w:tblPr>
        <w:tblW w:w="0" w:type="auto"/>
        <w:tblLayout w:type="fixed"/>
        <w:tblLook w:val="04A0" w:firstRow="1" w:lastRow="0" w:firstColumn="1" w:lastColumn="0" w:noHBand="0" w:noVBand="1"/>
      </w:tblPr>
      <w:tblGrid>
        <w:gridCol w:w="675"/>
        <w:gridCol w:w="567"/>
        <w:gridCol w:w="7280"/>
      </w:tblGrid>
      <w:tr w:rsidR="00C35751">
        <w:tc>
          <w:tcPr>
            <w:tcW w:w="675" w:type="dxa"/>
            <w:hideMark/>
          </w:tcPr>
          <w:p w:rsidR="00C35751" w:rsidRDefault="00C35751" w:rsidP="00C35751">
            <w:pPr>
              <w:overflowPunct w:val="0"/>
              <w:autoSpaceDE w:val="0"/>
              <w:autoSpaceDN w:val="0"/>
              <w:adjustRightInd w:val="0"/>
              <w:spacing w:after="0"/>
              <w:jc w:val="both"/>
              <w:rPr>
                <w:sz w:val="24"/>
              </w:rPr>
            </w:pPr>
            <w:r>
              <w:t>I.</w:t>
            </w:r>
          </w:p>
        </w:tc>
        <w:tc>
          <w:tcPr>
            <w:tcW w:w="7847" w:type="dxa"/>
            <w:gridSpan w:val="2"/>
            <w:hideMark/>
          </w:tcPr>
          <w:p w:rsidR="00C35751" w:rsidRDefault="00C35751" w:rsidP="00C35751">
            <w:pPr>
              <w:overflowPunct w:val="0"/>
              <w:autoSpaceDE w:val="0"/>
              <w:autoSpaceDN w:val="0"/>
              <w:adjustRightInd w:val="0"/>
              <w:spacing w:after="0"/>
              <w:jc w:val="both"/>
              <w:rPr>
                <w:sz w:val="24"/>
              </w:rPr>
            </w:pPr>
            <w:r>
              <w:rPr>
                <w:u w:val="single"/>
              </w:rPr>
              <w:t>GÖREV, YETKİ VE SORUMLULUKLARI:</w:t>
            </w:r>
          </w:p>
        </w:tc>
      </w:tr>
      <w:tr w:rsidR="00C35751">
        <w:tc>
          <w:tcPr>
            <w:tcW w:w="675" w:type="dxa"/>
          </w:tcPr>
          <w:p w:rsidR="00C35751" w:rsidRDefault="00C35751" w:rsidP="00C35751">
            <w:pPr>
              <w:overflowPunct w:val="0"/>
              <w:autoSpaceDE w:val="0"/>
              <w:autoSpaceDN w:val="0"/>
              <w:adjustRightInd w:val="0"/>
              <w:spacing w:after="0"/>
              <w:jc w:val="both"/>
              <w:rPr>
                <w:sz w:val="24"/>
              </w:rPr>
            </w:pPr>
          </w:p>
        </w:tc>
        <w:tc>
          <w:tcPr>
            <w:tcW w:w="567" w:type="dxa"/>
            <w:hideMark/>
          </w:tcPr>
          <w:p w:rsidR="00C35751" w:rsidRDefault="00C35751" w:rsidP="00C35751">
            <w:pPr>
              <w:overflowPunct w:val="0"/>
              <w:autoSpaceDE w:val="0"/>
              <w:autoSpaceDN w:val="0"/>
              <w:adjustRightInd w:val="0"/>
              <w:spacing w:after="0"/>
              <w:jc w:val="both"/>
              <w:rPr>
                <w:sz w:val="24"/>
              </w:rPr>
            </w:pPr>
            <w:r>
              <w:t>(1)</w:t>
            </w:r>
          </w:p>
        </w:tc>
        <w:tc>
          <w:tcPr>
            <w:tcW w:w="7280" w:type="dxa"/>
            <w:hideMark/>
          </w:tcPr>
          <w:p w:rsidR="00C35751" w:rsidRDefault="00C35751" w:rsidP="00C35751">
            <w:pPr>
              <w:overflowPunct w:val="0"/>
              <w:autoSpaceDE w:val="0"/>
              <w:autoSpaceDN w:val="0"/>
              <w:adjustRightInd w:val="0"/>
              <w:spacing w:after="0"/>
              <w:jc w:val="both"/>
              <w:rPr>
                <w:sz w:val="24"/>
              </w:rPr>
            </w:pPr>
            <w:r>
              <w:t>Tüm ülkeyi kapsayacak biçimde ve/veya bölgesel ve kentsel plânlar hazırlar;</w:t>
            </w:r>
          </w:p>
        </w:tc>
      </w:tr>
      <w:tr w:rsidR="00C35751">
        <w:tc>
          <w:tcPr>
            <w:tcW w:w="675" w:type="dxa"/>
          </w:tcPr>
          <w:p w:rsidR="00C35751" w:rsidRDefault="00C35751" w:rsidP="00C35751">
            <w:pPr>
              <w:overflowPunct w:val="0"/>
              <w:autoSpaceDE w:val="0"/>
              <w:autoSpaceDN w:val="0"/>
              <w:adjustRightInd w:val="0"/>
              <w:spacing w:after="0"/>
              <w:jc w:val="both"/>
              <w:rPr>
                <w:sz w:val="24"/>
              </w:rPr>
            </w:pPr>
          </w:p>
        </w:tc>
        <w:tc>
          <w:tcPr>
            <w:tcW w:w="567" w:type="dxa"/>
            <w:hideMark/>
          </w:tcPr>
          <w:p w:rsidR="00C35751" w:rsidRDefault="00C35751" w:rsidP="00C35751">
            <w:pPr>
              <w:overflowPunct w:val="0"/>
              <w:autoSpaceDE w:val="0"/>
              <w:autoSpaceDN w:val="0"/>
              <w:adjustRightInd w:val="0"/>
              <w:spacing w:after="0"/>
              <w:jc w:val="both"/>
              <w:rPr>
                <w:sz w:val="24"/>
              </w:rPr>
            </w:pPr>
            <w:r>
              <w:t>(2)</w:t>
            </w:r>
          </w:p>
        </w:tc>
        <w:tc>
          <w:tcPr>
            <w:tcW w:w="7280" w:type="dxa"/>
            <w:hideMark/>
          </w:tcPr>
          <w:p w:rsidR="00C35751" w:rsidRDefault="00C35751" w:rsidP="00C35751">
            <w:pPr>
              <w:overflowPunct w:val="0"/>
              <w:autoSpaceDE w:val="0"/>
              <w:autoSpaceDN w:val="0"/>
              <w:adjustRightInd w:val="0"/>
              <w:spacing w:after="0"/>
              <w:jc w:val="both"/>
              <w:rPr>
                <w:sz w:val="24"/>
              </w:rPr>
            </w:pPr>
            <w:r>
              <w:t>Şehir, kasaba ve köylerin imar plânlarını hazırlamak için gerekli araştırmaları yapar, plânların uygulanmasını sağlar ve denetler;</w:t>
            </w:r>
          </w:p>
        </w:tc>
      </w:tr>
      <w:tr w:rsidR="00C35751">
        <w:tc>
          <w:tcPr>
            <w:tcW w:w="675" w:type="dxa"/>
          </w:tcPr>
          <w:p w:rsidR="00C35751" w:rsidRDefault="00C35751" w:rsidP="00C35751">
            <w:pPr>
              <w:overflowPunct w:val="0"/>
              <w:autoSpaceDE w:val="0"/>
              <w:autoSpaceDN w:val="0"/>
              <w:adjustRightInd w:val="0"/>
              <w:spacing w:after="0"/>
              <w:jc w:val="both"/>
              <w:rPr>
                <w:sz w:val="24"/>
              </w:rPr>
            </w:pPr>
          </w:p>
        </w:tc>
        <w:tc>
          <w:tcPr>
            <w:tcW w:w="567" w:type="dxa"/>
            <w:hideMark/>
          </w:tcPr>
          <w:p w:rsidR="00C35751" w:rsidRDefault="00C35751" w:rsidP="00C35751">
            <w:pPr>
              <w:overflowPunct w:val="0"/>
              <w:autoSpaceDE w:val="0"/>
              <w:autoSpaceDN w:val="0"/>
              <w:adjustRightInd w:val="0"/>
              <w:spacing w:after="0"/>
              <w:jc w:val="both"/>
              <w:rPr>
                <w:sz w:val="24"/>
              </w:rPr>
            </w:pPr>
            <w:r>
              <w:t>(3)</w:t>
            </w:r>
          </w:p>
        </w:tc>
        <w:tc>
          <w:tcPr>
            <w:tcW w:w="7280" w:type="dxa"/>
            <w:hideMark/>
          </w:tcPr>
          <w:p w:rsidR="00C35751" w:rsidRDefault="00C35751" w:rsidP="00C35751">
            <w:pPr>
              <w:overflowPunct w:val="0"/>
              <w:autoSpaceDE w:val="0"/>
              <w:autoSpaceDN w:val="0"/>
              <w:adjustRightInd w:val="0"/>
              <w:spacing w:after="0"/>
              <w:jc w:val="both"/>
              <w:rPr>
                <w:sz w:val="24"/>
              </w:rPr>
            </w:pPr>
            <w:r>
              <w:t>Plânların uygulanması konusunda ilgili bütün kuruluşlarla koordinasyon içinde çalışılmasını sağlar;</w:t>
            </w:r>
          </w:p>
        </w:tc>
      </w:tr>
      <w:tr w:rsidR="00C35751">
        <w:tc>
          <w:tcPr>
            <w:tcW w:w="675" w:type="dxa"/>
          </w:tcPr>
          <w:p w:rsidR="00C35751" w:rsidRDefault="00C35751" w:rsidP="00C35751">
            <w:pPr>
              <w:overflowPunct w:val="0"/>
              <w:autoSpaceDE w:val="0"/>
              <w:autoSpaceDN w:val="0"/>
              <w:adjustRightInd w:val="0"/>
              <w:spacing w:after="0"/>
              <w:jc w:val="both"/>
              <w:rPr>
                <w:sz w:val="24"/>
              </w:rPr>
            </w:pPr>
          </w:p>
        </w:tc>
        <w:tc>
          <w:tcPr>
            <w:tcW w:w="567" w:type="dxa"/>
            <w:hideMark/>
          </w:tcPr>
          <w:p w:rsidR="00C35751" w:rsidRDefault="00C35751" w:rsidP="00C35751">
            <w:pPr>
              <w:overflowPunct w:val="0"/>
              <w:autoSpaceDE w:val="0"/>
              <w:autoSpaceDN w:val="0"/>
              <w:adjustRightInd w:val="0"/>
              <w:spacing w:after="0"/>
              <w:jc w:val="both"/>
              <w:rPr>
                <w:sz w:val="24"/>
              </w:rPr>
            </w:pPr>
            <w:r>
              <w:t>(4)</w:t>
            </w:r>
          </w:p>
        </w:tc>
        <w:tc>
          <w:tcPr>
            <w:tcW w:w="7280" w:type="dxa"/>
            <w:hideMark/>
          </w:tcPr>
          <w:p w:rsidR="00C35751" w:rsidRDefault="00C35751" w:rsidP="00C35751">
            <w:pPr>
              <w:overflowPunct w:val="0"/>
              <w:autoSpaceDE w:val="0"/>
              <w:autoSpaceDN w:val="0"/>
              <w:adjustRightInd w:val="0"/>
              <w:spacing w:after="0"/>
              <w:jc w:val="both"/>
              <w:rPr>
                <w:sz w:val="24"/>
              </w:rPr>
            </w:pPr>
            <w:r>
              <w:t>Ülkenin imarı konusundaki yürürlükteki mevzuatın ülke yararına ve gerçeklerine uygun olarak uygulanmasını, değiştirilmesini ve yenilenmesini sağlar;</w:t>
            </w:r>
          </w:p>
        </w:tc>
      </w:tr>
      <w:tr w:rsidR="00C35751">
        <w:tc>
          <w:tcPr>
            <w:tcW w:w="675" w:type="dxa"/>
          </w:tcPr>
          <w:p w:rsidR="00C35751" w:rsidRDefault="00C35751" w:rsidP="00C35751">
            <w:pPr>
              <w:overflowPunct w:val="0"/>
              <w:autoSpaceDE w:val="0"/>
              <w:autoSpaceDN w:val="0"/>
              <w:adjustRightInd w:val="0"/>
              <w:spacing w:after="0"/>
              <w:jc w:val="both"/>
              <w:rPr>
                <w:sz w:val="24"/>
              </w:rPr>
            </w:pPr>
          </w:p>
        </w:tc>
        <w:tc>
          <w:tcPr>
            <w:tcW w:w="567" w:type="dxa"/>
            <w:hideMark/>
          </w:tcPr>
          <w:p w:rsidR="00C35751" w:rsidRDefault="00C35751" w:rsidP="00C35751">
            <w:pPr>
              <w:overflowPunct w:val="0"/>
              <w:autoSpaceDE w:val="0"/>
              <w:autoSpaceDN w:val="0"/>
              <w:adjustRightInd w:val="0"/>
              <w:spacing w:after="0"/>
              <w:jc w:val="both"/>
              <w:rPr>
                <w:sz w:val="24"/>
              </w:rPr>
            </w:pPr>
            <w:r>
              <w:t>(5)</w:t>
            </w:r>
          </w:p>
        </w:tc>
        <w:tc>
          <w:tcPr>
            <w:tcW w:w="7280" w:type="dxa"/>
            <w:hideMark/>
          </w:tcPr>
          <w:p w:rsidR="00C35751" w:rsidRDefault="00C35751" w:rsidP="00C35751">
            <w:pPr>
              <w:overflowPunct w:val="0"/>
              <w:autoSpaceDE w:val="0"/>
              <w:autoSpaceDN w:val="0"/>
              <w:adjustRightInd w:val="0"/>
              <w:spacing w:after="0"/>
              <w:jc w:val="both"/>
              <w:rPr>
                <w:sz w:val="24"/>
              </w:rPr>
            </w:pPr>
            <w:r>
              <w:t>İmar kontrolü işlerinin süratli ve etkin bir biçimde yürütülmesini sağlar;</w:t>
            </w:r>
          </w:p>
        </w:tc>
      </w:tr>
      <w:tr w:rsidR="00C35751">
        <w:tc>
          <w:tcPr>
            <w:tcW w:w="675" w:type="dxa"/>
          </w:tcPr>
          <w:p w:rsidR="00C35751" w:rsidRDefault="00C35751" w:rsidP="00C35751">
            <w:pPr>
              <w:overflowPunct w:val="0"/>
              <w:autoSpaceDE w:val="0"/>
              <w:autoSpaceDN w:val="0"/>
              <w:adjustRightInd w:val="0"/>
              <w:spacing w:after="0"/>
              <w:jc w:val="both"/>
              <w:rPr>
                <w:sz w:val="24"/>
              </w:rPr>
            </w:pPr>
          </w:p>
        </w:tc>
        <w:tc>
          <w:tcPr>
            <w:tcW w:w="567" w:type="dxa"/>
            <w:hideMark/>
          </w:tcPr>
          <w:p w:rsidR="00C35751" w:rsidRDefault="00C35751" w:rsidP="00C35751">
            <w:pPr>
              <w:overflowPunct w:val="0"/>
              <w:autoSpaceDE w:val="0"/>
              <w:autoSpaceDN w:val="0"/>
              <w:adjustRightInd w:val="0"/>
              <w:spacing w:after="0"/>
              <w:jc w:val="both"/>
              <w:rPr>
                <w:sz w:val="24"/>
              </w:rPr>
            </w:pPr>
            <w:r>
              <w:t>(6)</w:t>
            </w:r>
          </w:p>
        </w:tc>
        <w:tc>
          <w:tcPr>
            <w:tcW w:w="7280" w:type="dxa"/>
            <w:hideMark/>
          </w:tcPr>
          <w:p w:rsidR="00C35751" w:rsidRDefault="00C35751" w:rsidP="00C35751">
            <w:pPr>
              <w:overflowPunct w:val="0"/>
              <w:autoSpaceDE w:val="0"/>
              <w:autoSpaceDN w:val="0"/>
              <w:adjustRightInd w:val="0"/>
              <w:spacing w:after="0"/>
              <w:jc w:val="both"/>
              <w:rPr>
                <w:sz w:val="24"/>
              </w:rPr>
            </w:pPr>
            <w:r>
              <w:t>Müdürün gerekli gördüğü durumlarda şubelerde görev yapar;</w:t>
            </w:r>
          </w:p>
        </w:tc>
      </w:tr>
      <w:tr w:rsidR="00C35751">
        <w:tc>
          <w:tcPr>
            <w:tcW w:w="675" w:type="dxa"/>
          </w:tcPr>
          <w:p w:rsidR="00C35751" w:rsidRDefault="00C35751" w:rsidP="00C35751">
            <w:pPr>
              <w:overflowPunct w:val="0"/>
              <w:autoSpaceDE w:val="0"/>
              <w:autoSpaceDN w:val="0"/>
              <w:adjustRightInd w:val="0"/>
              <w:spacing w:after="0"/>
              <w:jc w:val="both"/>
              <w:rPr>
                <w:sz w:val="24"/>
              </w:rPr>
            </w:pPr>
          </w:p>
        </w:tc>
        <w:tc>
          <w:tcPr>
            <w:tcW w:w="567" w:type="dxa"/>
            <w:hideMark/>
          </w:tcPr>
          <w:p w:rsidR="00C35751" w:rsidRDefault="00C35751" w:rsidP="00C35751">
            <w:pPr>
              <w:overflowPunct w:val="0"/>
              <w:autoSpaceDE w:val="0"/>
              <w:autoSpaceDN w:val="0"/>
              <w:adjustRightInd w:val="0"/>
              <w:spacing w:after="0"/>
              <w:jc w:val="both"/>
              <w:rPr>
                <w:sz w:val="24"/>
              </w:rPr>
            </w:pPr>
            <w:r>
              <w:t>(7)</w:t>
            </w:r>
          </w:p>
        </w:tc>
        <w:tc>
          <w:tcPr>
            <w:tcW w:w="7280" w:type="dxa"/>
            <w:hideMark/>
          </w:tcPr>
          <w:p w:rsidR="00C35751" w:rsidRDefault="00C35751" w:rsidP="00C35751">
            <w:pPr>
              <w:overflowPunct w:val="0"/>
              <w:autoSpaceDE w:val="0"/>
              <w:autoSpaceDN w:val="0"/>
              <w:adjustRightInd w:val="0"/>
              <w:spacing w:after="0"/>
              <w:jc w:val="both"/>
              <w:rPr>
                <w:sz w:val="24"/>
              </w:rPr>
            </w:pPr>
            <w:r>
              <w:t>Amirleri tarafından verilecek mevkiine uygun diğer görevleri yerine getirir; ve</w:t>
            </w:r>
          </w:p>
        </w:tc>
      </w:tr>
      <w:tr w:rsidR="00C35751">
        <w:tc>
          <w:tcPr>
            <w:tcW w:w="675" w:type="dxa"/>
          </w:tcPr>
          <w:p w:rsidR="00C35751" w:rsidRDefault="00C35751" w:rsidP="00C35751">
            <w:pPr>
              <w:overflowPunct w:val="0"/>
              <w:autoSpaceDE w:val="0"/>
              <w:autoSpaceDN w:val="0"/>
              <w:adjustRightInd w:val="0"/>
              <w:spacing w:after="0"/>
              <w:jc w:val="both"/>
              <w:rPr>
                <w:sz w:val="24"/>
              </w:rPr>
            </w:pPr>
          </w:p>
        </w:tc>
        <w:tc>
          <w:tcPr>
            <w:tcW w:w="567" w:type="dxa"/>
            <w:hideMark/>
          </w:tcPr>
          <w:p w:rsidR="00C35751" w:rsidRDefault="00C35751" w:rsidP="00C35751">
            <w:pPr>
              <w:overflowPunct w:val="0"/>
              <w:autoSpaceDE w:val="0"/>
              <w:autoSpaceDN w:val="0"/>
              <w:adjustRightInd w:val="0"/>
              <w:spacing w:after="0"/>
              <w:jc w:val="both"/>
              <w:rPr>
                <w:sz w:val="24"/>
              </w:rPr>
            </w:pPr>
            <w:r>
              <w:t>(8)</w:t>
            </w:r>
          </w:p>
        </w:tc>
        <w:tc>
          <w:tcPr>
            <w:tcW w:w="7280" w:type="dxa"/>
            <w:hideMark/>
          </w:tcPr>
          <w:p w:rsidR="00C35751" w:rsidRDefault="00C35751" w:rsidP="00C35751">
            <w:pPr>
              <w:overflowPunct w:val="0"/>
              <w:autoSpaceDE w:val="0"/>
              <w:autoSpaceDN w:val="0"/>
              <w:adjustRightInd w:val="0"/>
              <w:spacing w:after="0"/>
              <w:jc w:val="both"/>
              <w:rPr>
                <w:sz w:val="24"/>
              </w:rPr>
            </w:pPr>
            <w:r>
              <w:t>Görevlerinin yerine getirilmesinden amirlerine karşı sorumludur.</w:t>
            </w:r>
          </w:p>
        </w:tc>
      </w:tr>
    </w:tbl>
    <w:p w:rsidR="00C35751" w:rsidRDefault="00C35751" w:rsidP="00C35751">
      <w:pPr>
        <w:jc w:val="both"/>
        <w:rPr>
          <w:szCs w:val="20"/>
        </w:rPr>
      </w:pPr>
    </w:p>
    <w:p w:rsidR="004D426C" w:rsidRDefault="004D426C" w:rsidP="00C35751">
      <w:pPr>
        <w:spacing w:line="360" w:lineRule="auto"/>
        <w:rPr>
          <w:rFonts w:ascii="Courier New" w:hAnsi="Courier New" w:cs="Courier New"/>
          <w:sz w:val="24"/>
          <w:szCs w:val="24"/>
        </w:rPr>
      </w:pPr>
      <w:r>
        <w:rPr>
          <w:rFonts w:ascii="Courier New" w:hAnsi="Courier New" w:cs="Courier New"/>
          <w:sz w:val="24"/>
          <w:szCs w:val="24"/>
        </w:rPr>
        <w:t>şeklindeki Başşehirci kadrosu hizmet şeması incelendiğinde, bölgesel ve kentsel imar planlarının hazırlanmasının Başşehircinin görev, yetki ve sorumlulukları arasında olduğu gerçeği ile karşılaşılmaktadır.</w:t>
      </w:r>
    </w:p>
    <w:p w:rsidR="004D426C" w:rsidRDefault="004D426C" w:rsidP="00915CBD">
      <w:pPr>
        <w:spacing w:line="360" w:lineRule="auto"/>
        <w:ind w:firstLine="708"/>
        <w:rPr>
          <w:rFonts w:ascii="Courier New" w:hAnsi="Courier New" w:cs="Courier New"/>
          <w:sz w:val="24"/>
          <w:szCs w:val="24"/>
        </w:rPr>
      </w:pPr>
      <w:r>
        <w:rPr>
          <w:rFonts w:ascii="Courier New" w:hAnsi="Courier New" w:cs="Courier New"/>
          <w:sz w:val="24"/>
          <w:szCs w:val="24"/>
        </w:rPr>
        <w:t>Yukarıda belirtilenler ve</w:t>
      </w:r>
      <w:r w:rsidR="00584B9A">
        <w:rPr>
          <w:rFonts w:ascii="Courier New" w:hAnsi="Courier New" w:cs="Courier New"/>
          <w:sz w:val="24"/>
          <w:szCs w:val="24"/>
        </w:rPr>
        <w:t xml:space="preserve"> “</w:t>
      </w:r>
      <w:r>
        <w:rPr>
          <w:rFonts w:ascii="Courier New" w:hAnsi="Courier New" w:cs="Courier New"/>
          <w:sz w:val="24"/>
          <w:szCs w:val="24"/>
        </w:rPr>
        <w:t>görev, yetki</w:t>
      </w:r>
      <w:r w:rsidR="00584B9A">
        <w:rPr>
          <w:rFonts w:ascii="Courier New" w:hAnsi="Courier New" w:cs="Courier New"/>
          <w:sz w:val="24"/>
          <w:szCs w:val="24"/>
        </w:rPr>
        <w:t xml:space="preserve"> ve sorumluluklar”</w:t>
      </w:r>
      <w:r>
        <w:rPr>
          <w:rFonts w:ascii="Courier New" w:hAnsi="Courier New" w:cs="Courier New"/>
          <w:sz w:val="24"/>
          <w:szCs w:val="24"/>
        </w:rPr>
        <w:t xml:space="preserve"> bağlamındaki bu hukuki gerçeklik,</w:t>
      </w:r>
      <w:r w:rsidR="00584B9A">
        <w:rPr>
          <w:rFonts w:ascii="Courier New" w:hAnsi="Courier New" w:cs="Courier New"/>
          <w:sz w:val="24"/>
          <w:szCs w:val="24"/>
        </w:rPr>
        <w:t xml:space="preserve"> göz önüne alındığında,</w:t>
      </w:r>
      <w:r>
        <w:rPr>
          <w:rFonts w:ascii="Courier New" w:hAnsi="Courier New" w:cs="Courier New"/>
          <w:sz w:val="24"/>
          <w:szCs w:val="24"/>
        </w:rPr>
        <w:t xml:space="preserve"> dava konusu imar planının hazırlanmasında yetkili kişilerin görev almadığı </w:t>
      </w:r>
      <w:r w:rsidR="004107FF">
        <w:rPr>
          <w:rFonts w:ascii="Courier New" w:hAnsi="Courier New" w:cs="Courier New"/>
          <w:sz w:val="24"/>
          <w:szCs w:val="24"/>
        </w:rPr>
        <w:t>söylenebilir hale gelmektedir. D</w:t>
      </w:r>
      <w:r>
        <w:rPr>
          <w:rFonts w:ascii="Courier New" w:hAnsi="Courier New" w:cs="Courier New"/>
          <w:sz w:val="24"/>
          <w:szCs w:val="24"/>
        </w:rPr>
        <w:t>olayısıyla da</w:t>
      </w:r>
      <w:r w:rsidR="004107FF">
        <w:rPr>
          <w:rFonts w:ascii="Courier New" w:hAnsi="Courier New" w:cs="Courier New"/>
          <w:sz w:val="24"/>
          <w:szCs w:val="24"/>
        </w:rPr>
        <w:t>,</w:t>
      </w:r>
      <w:r>
        <w:rPr>
          <w:rFonts w:ascii="Courier New" w:hAnsi="Courier New" w:cs="Courier New"/>
          <w:sz w:val="24"/>
          <w:szCs w:val="24"/>
        </w:rPr>
        <w:t xml:space="preserve"> planın çalışmasında</w:t>
      </w:r>
      <w:r w:rsidR="00584B9A">
        <w:rPr>
          <w:rFonts w:ascii="Courier New" w:hAnsi="Courier New" w:cs="Courier New"/>
          <w:sz w:val="24"/>
          <w:szCs w:val="24"/>
        </w:rPr>
        <w:t xml:space="preserve"> Davalı tarafca adları verilen Şehir Plancılarının</w:t>
      </w:r>
      <w:r>
        <w:rPr>
          <w:rFonts w:ascii="Courier New" w:hAnsi="Courier New" w:cs="Courier New"/>
          <w:sz w:val="24"/>
          <w:szCs w:val="24"/>
        </w:rPr>
        <w:t xml:space="preserve"> görev alma hakkı olsa dahi</w:t>
      </w:r>
      <w:r w:rsidR="00584B9A">
        <w:rPr>
          <w:rFonts w:ascii="Courier New" w:hAnsi="Courier New" w:cs="Courier New"/>
          <w:sz w:val="24"/>
          <w:szCs w:val="24"/>
        </w:rPr>
        <w:t>,</w:t>
      </w:r>
      <w:r>
        <w:rPr>
          <w:rFonts w:ascii="Courier New" w:hAnsi="Courier New" w:cs="Courier New"/>
          <w:sz w:val="24"/>
          <w:szCs w:val="24"/>
        </w:rPr>
        <w:t xml:space="preserve"> planın bir neticeye bağlanması, diğer bir deyişle hazırlanmasında</w:t>
      </w:r>
      <w:r w:rsidR="004107FF">
        <w:rPr>
          <w:rFonts w:ascii="Courier New" w:hAnsi="Courier New" w:cs="Courier New"/>
          <w:sz w:val="24"/>
          <w:szCs w:val="24"/>
        </w:rPr>
        <w:t>,</w:t>
      </w:r>
      <w:r>
        <w:rPr>
          <w:rFonts w:ascii="Courier New" w:hAnsi="Courier New" w:cs="Courier New"/>
          <w:sz w:val="24"/>
          <w:szCs w:val="24"/>
        </w:rPr>
        <w:t xml:space="preserve"> yetkisiz olan</w:t>
      </w:r>
      <w:r w:rsidR="00584B9A">
        <w:rPr>
          <w:rFonts w:ascii="Courier New" w:hAnsi="Courier New" w:cs="Courier New"/>
          <w:sz w:val="24"/>
          <w:szCs w:val="24"/>
        </w:rPr>
        <w:t xml:space="preserve"> bu</w:t>
      </w:r>
      <w:r>
        <w:rPr>
          <w:rFonts w:ascii="Courier New" w:hAnsi="Courier New" w:cs="Courier New"/>
          <w:sz w:val="24"/>
          <w:szCs w:val="24"/>
        </w:rPr>
        <w:t xml:space="preserve"> kişilerin</w:t>
      </w:r>
      <w:r w:rsidR="009C5BBD">
        <w:rPr>
          <w:rFonts w:ascii="Courier New" w:hAnsi="Courier New" w:cs="Courier New"/>
          <w:sz w:val="24"/>
          <w:szCs w:val="24"/>
        </w:rPr>
        <w:t>,</w:t>
      </w:r>
      <w:r>
        <w:rPr>
          <w:rFonts w:ascii="Courier New" w:hAnsi="Courier New" w:cs="Courier New"/>
          <w:sz w:val="24"/>
          <w:szCs w:val="24"/>
        </w:rPr>
        <w:t xml:space="preserve"> dava konusu planın hazır hale gelmesini sağladıkları</w:t>
      </w:r>
      <w:r w:rsidR="00584B9A">
        <w:rPr>
          <w:rFonts w:ascii="Courier New" w:hAnsi="Courier New" w:cs="Courier New"/>
          <w:sz w:val="24"/>
          <w:szCs w:val="24"/>
        </w:rPr>
        <w:t xml:space="preserve"> </w:t>
      </w:r>
      <w:r w:rsidR="004107FF">
        <w:rPr>
          <w:rFonts w:ascii="Courier New" w:hAnsi="Courier New" w:cs="Courier New"/>
          <w:sz w:val="24"/>
          <w:szCs w:val="24"/>
        </w:rPr>
        <w:t>sonucuna ilk nazarda varılabilmektedir</w:t>
      </w:r>
      <w:r w:rsidR="00D7412E">
        <w:rPr>
          <w:rFonts w:ascii="Courier New" w:hAnsi="Courier New" w:cs="Courier New"/>
          <w:sz w:val="24"/>
          <w:szCs w:val="24"/>
        </w:rPr>
        <w:t xml:space="preserve"> ki</w:t>
      </w:r>
      <w:r>
        <w:rPr>
          <w:rFonts w:ascii="Courier New" w:hAnsi="Courier New" w:cs="Courier New"/>
          <w:sz w:val="24"/>
          <w:szCs w:val="24"/>
        </w:rPr>
        <w:t xml:space="preserve"> bu da</w:t>
      </w:r>
      <w:r w:rsidR="00D7412E">
        <w:rPr>
          <w:rFonts w:ascii="Courier New" w:hAnsi="Courier New" w:cs="Courier New"/>
          <w:sz w:val="24"/>
          <w:szCs w:val="24"/>
        </w:rPr>
        <w:t>,</w:t>
      </w:r>
      <w:r>
        <w:rPr>
          <w:rFonts w:ascii="Courier New" w:hAnsi="Courier New" w:cs="Courier New"/>
          <w:sz w:val="24"/>
          <w:szCs w:val="24"/>
        </w:rPr>
        <w:t xml:space="preserve"> Davacının</w:t>
      </w:r>
      <w:r w:rsidR="00D7412E">
        <w:rPr>
          <w:rFonts w:ascii="Courier New" w:hAnsi="Courier New" w:cs="Courier New"/>
          <w:sz w:val="24"/>
          <w:szCs w:val="24"/>
        </w:rPr>
        <w:t>,</w:t>
      </w:r>
      <w:r>
        <w:rPr>
          <w:rFonts w:ascii="Courier New" w:hAnsi="Courier New" w:cs="Courier New"/>
          <w:sz w:val="24"/>
          <w:szCs w:val="24"/>
        </w:rPr>
        <w:t xml:space="preserve"> yetki noktasındaki iddialarında haklı olduğuna dair belirti </w:t>
      </w:r>
      <w:r>
        <w:rPr>
          <w:rFonts w:ascii="Courier New" w:hAnsi="Courier New" w:cs="Courier New"/>
          <w:sz w:val="24"/>
          <w:szCs w:val="24"/>
        </w:rPr>
        <w:lastRenderedPageBreak/>
        <w:t xml:space="preserve">bulunduğunu söylemeyi </w:t>
      </w:r>
      <w:r w:rsidR="00D7412E">
        <w:rPr>
          <w:rFonts w:ascii="Courier New" w:hAnsi="Courier New" w:cs="Courier New"/>
          <w:sz w:val="24"/>
          <w:szCs w:val="24"/>
        </w:rPr>
        <w:t>mümkün ve kabul edilebilir</w:t>
      </w:r>
      <w:r>
        <w:rPr>
          <w:rFonts w:ascii="Courier New" w:hAnsi="Courier New" w:cs="Courier New"/>
          <w:sz w:val="24"/>
          <w:szCs w:val="24"/>
        </w:rPr>
        <w:t xml:space="preserve"> hale getirmektedir.</w:t>
      </w:r>
    </w:p>
    <w:p w:rsidR="00C35751" w:rsidRDefault="004D426C" w:rsidP="00915CBD">
      <w:pPr>
        <w:spacing w:line="360" w:lineRule="auto"/>
        <w:ind w:firstLine="708"/>
        <w:rPr>
          <w:rFonts w:ascii="Courier New" w:hAnsi="Courier New" w:cs="Courier New"/>
          <w:sz w:val="24"/>
          <w:szCs w:val="24"/>
        </w:rPr>
      </w:pPr>
      <w:r>
        <w:rPr>
          <w:rFonts w:ascii="Courier New" w:hAnsi="Courier New" w:cs="Courier New"/>
          <w:sz w:val="24"/>
          <w:szCs w:val="24"/>
        </w:rPr>
        <w:t xml:space="preserve">Bunun ötesinde Emare 8 incelendiğinde, </w:t>
      </w:r>
      <w:r w:rsidR="00ED5412">
        <w:rPr>
          <w:rFonts w:ascii="Courier New" w:hAnsi="Courier New" w:cs="Courier New"/>
          <w:sz w:val="24"/>
          <w:szCs w:val="24"/>
        </w:rPr>
        <w:t xml:space="preserve">2021’deki </w:t>
      </w:r>
      <w:r>
        <w:rPr>
          <w:rFonts w:ascii="Courier New" w:hAnsi="Courier New" w:cs="Courier New"/>
          <w:sz w:val="24"/>
          <w:szCs w:val="24"/>
        </w:rPr>
        <w:t>plan raporunda yer alan esas kararların</w:t>
      </w:r>
      <w:r w:rsidR="00C35751">
        <w:rPr>
          <w:rFonts w:ascii="Courier New" w:hAnsi="Courier New" w:cs="Courier New"/>
          <w:sz w:val="24"/>
          <w:szCs w:val="24"/>
        </w:rPr>
        <w:t>;</w:t>
      </w:r>
    </w:p>
    <w:p w:rsidR="00570AEB" w:rsidRDefault="00570AEB" w:rsidP="00915CBD">
      <w:pPr>
        <w:spacing w:line="360" w:lineRule="auto"/>
        <w:ind w:firstLine="708"/>
        <w:rPr>
          <w:rFonts w:ascii="Courier New" w:hAnsi="Courier New" w:cs="Courier New"/>
          <w:sz w:val="24"/>
          <w:szCs w:val="24"/>
        </w:rPr>
      </w:pPr>
      <w:r>
        <w:rPr>
          <w:rFonts w:ascii="Courier New" w:hAnsi="Courier New" w:cs="Courier New"/>
          <w:sz w:val="24"/>
          <w:szCs w:val="24"/>
        </w:rPr>
        <w:t>“1.4.2.1 Planın Esas Kararları,</w:t>
      </w:r>
    </w:p>
    <w:p w:rsidR="00570AEB" w:rsidRDefault="00570AEB" w:rsidP="00570AEB">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1.3’de belirtilen Planlama İlkeleri,</w:t>
      </w:r>
    </w:p>
    <w:p w:rsidR="00570AEB" w:rsidRDefault="00570AEB" w:rsidP="00570AEB">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Bölüm 2’de belirtilen Vizyon, Amaç ve Stratejiler,</w:t>
      </w:r>
    </w:p>
    <w:p w:rsidR="00570AEB" w:rsidRDefault="00570AEB" w:rsidP="00570AEB">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Bölüm 3’de belirtilen Ana Politikalar,</w:t>
      </w:r>
    </w:p>
    <w:p w:rsidR="00570AEB" w:rsidRDefault="00570AEB" w:rsidP="00570AEB">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Nüfus ve konut yoğunluğu dağılımı,</w:t>
      </w:r>
    </w:p>
    <w:p w:rsidR="00570AEB" w:rsidRDefault="00570AEB" w:rsidP="00570AEB">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Ana ulaşım ağı ile ilgili kararlar,</w:t>
      </w:r>
    </w:p>
    <w:p w:rsidR="00570AEB" w:rsidRDefault="00570AEB" w:rsidP="00570AEB">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Açık ve Yeşil alanlarla ilgili kararlar,</w:t>
      </w:r>
    </w:p>
    <w:p w:rsidR="00570AEB" w:rsidRDefault="00570AEB" w:rsidP="00570AEB">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Gelişme Planı ve Yapılaşma kuralları Haritasında tanımlanan ve gösterilen arazi kullanım dağılımı,</w:t>
      </w:r>
    </w:p>
    <w:p w:rsidR="00570AEB" w:rsidRDefault="00570AEB" w:rsidP="00570AEB">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Geleneksel köyiçi koruma alanlarında doku bütünlüğüne uygun yapılaşmanın sağlanmasına ilişkin genel politika ve kararlar,</w:t>
      </w:r>
    </w:p>
    <w:p w:rsidR="00570AEB" w:rsidRDefault="00570AEB" w:rsidP="00570AEB">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Gazimağusa Suriçi,</w:t>
      </w:r>
    </w:p>
    <w:p w:rsidR="00570AEB" w:rsidRPr="00570AEB" w:rsidRDefault="00570AEB" w:rsidP="00570AEB">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Afet risklerine karşı alınması gereken önlemlere ilişkin kararlar, Planın değiştirilemez esas kararlarıdır.”</w:t>
      </w:r>
    </w:p>
    <w:p w:rsidR="004D426C" w:rsidRDefault="004D426C" w:rsidP="00570AEB">
      <w:pPr>
        <w:spacing w:line="360" w:lineRule="auto"/>
        <w:rPr>
          <w:rFonts w:ascii="Courier New" w:hAnsi="Courier New" w:cs="Courier New"/>
          <w:sz w:val="24"/>
          <w:szCs w:val="24"/>
        </w:rPr>
      </w:pPr>
      <w:r>
        <w:rPr>
          <w:rFonts w:ascii="Courier New" w:hAnsi="Courier New" w:cs="Courier New"/>
          <w:sz w:val="24"/>
          <w:szCs w:val="24"/>
        </w:rPr>
        <w:t>şeklinde olduğu gerçeği ile de karşılaşılmaktadır.</w:t>
      </w:r>
    </w:p>
    <w:p w:rsidR="004D426C" w:rsidRDefault="004D426C" w:rsidP="00915CBD">
      <w:pPr>
        <w:spacing w:line="360" w:lineRule="auto"/>
        <w:ind w:firstLine="708"/>
        <w:rPr>
          <w:rFonts w:ascii="Courier New" w:hAnsi="Courier New" w:cs="Courier New"/>
          <w:sz w:val="24"/>
          <w:szCs w:val="24"/>
        </w:rPr>
      </w:pPr>
      <w:r>
        <w:rPr>
          <w:rFonts w:ascii="Courier New" w:hAnsi="Courier New" w:cs="Courier New"/>
          <w:sz w:val="24"/>
          <w:szCs w:val="24"/>
        </w:rPr>
        <w:t xml:space="preserve">Emare 3’de ise </w:t>
      </w:r>
      <w:r w:rsidR="00ED5412">
        <w:rPr>
          <w:rFonts w:ascii="Courier New" w:hAnsi="Courier New" w:cs="Courier New"/>
          <w:sz w:val="24"/>
          <w:szCs w:val="24"/>
        </w:rPr>
        <w:t>2019’daki plan raporunda yer alan esas kararları;</w:t>
      </w:r>
    </w:p>
    <w:p w:rsidR="00570AEB" w:rsidRDefault="00570AEB" w:rsidP="00570AEB">
      <w:pPr>
        <w:spacing w:line="360" w:lineRule="auto"/>
        <w:ind w:firstLine="708"/>
        <w:rPr>
          <w:rFonts w:ascii="Courier New" w:hAnsi="Courier New" w:cs="Courier New"/>
          <w:sz w:val="24"/>
          <w:szCs w:val="24"/>
        </w:rPr>
      </w:pPr>
      <w:r>
        <w:rPr>
          <w:rFonts w:ascii="Courier New" w:hAnsi="Courier New" w:cs="Courier New"/>
          <w:sz w:val="24"/>
          <w:szCs w:val="24"/>
        </w:rPr>
        <w:t>“1.4.2.1 Planın Esas Kararları,</w:t>
      </w:r>
    </w:p>
    <w:p w:rsidR="00570AEB" w:rsidRPr="00570AEB" w:rsidRDefault="00570AEB" w:rsidP="00570AEB">
      <w:pPr>
        <w:pStyle w:val="ListParagraph"/>
        <w:numPr>
          <w:ilvl w:val="0"/>
          <w:numId w:val="2"/>
        </w:numPr>
        <w:spacing w:line="360" w:lineRule="auto"/>
        <w:rPr>
          <w:rFonts w:ascii="Courier New" w:hAnsi="Courier New" w:cs="Courier New"/>
          <w:sz w:val="24"/>
          <w:szCs w:val="24"/>
        </w:rPr>
      </w:pPr>
      <w:r w:rsidRPr="00570AEB">
        <w:rPr>
          <w:rFonts w:ascii="Courier New" w:hAnsi="Courier New" w:cs="Courier New"/>
          <w:sz w:val="24"/>
          <w:szCs w:val="24"/>
        </w:rPr>
        <w:t>1.3’de belirtilen Planlama İlkeleri,</w:t>
      </w:r>
    </w:p>
    <w:p w:rsidR="00570AEB" w:rsidRDefault="00570AEB" w:rsidP="00570AEB">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Bölüm 2’de belirtilen Vizyon, Amaç ve Stratejiler,</w:t>
      </w:r>
    </w:p>
    <w:p w:rsidR="00570AEB" w:rsidRDefault="00570AEB" w:rsidP="00570AEB">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Bölüm 3’de belirtilen Ana Politikalar,</w:t>
      </w:r>
    </w:p>
    <w:p w:rsidR="00570AEB" w:rsidRDefault="00570AEB" w:rsidP="00570AEB">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Nüfus ve konut yoğunluğu dağılımı,</w:t>
      </w:r>
    </w:p>
    <w:p w:rsidR="00570AEB" w:rsidRDefault="00570AEB" w:rsidP="00570AEB">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Ana ulaşım ağı ile ilgili kararlar,</w:t>
      </w:r>
    </w:p>
    <w:p w:rsidR="00570AEB" w:rsidRDefault="00570AEB" w:rsidP="00570AEB">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Açık ve Yeşil alanlarla ilgili kararlar,</w:t>
      </w:r>
    </w:p>
    <w:p w:rsidR="00570AEB" w:rsidRDefault="00570AEB" w:rsidP="00570AEB">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lastRenderedPageBreak/>
        <w:t>Gelişme Planı ve Yapılaşma kuralları Haritasında tanımlanan ve gösterilen arazi kullanım dağılımı,</w:t>
      </w:r>
    </w:p>
    <w:p w:rsidR="00570AEB" w:rsidRDefault="00570AEB" w:rsidP="00570AEB">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Geleneksel köyiçi koruma alanlarında doku bütünlüğüne uygun yapılaşmanın sağlanmasına ilişkin genel politika ve kararlar,</w:t>
      </w:r>
    </w:p>
    <w:p w:rsidR="00570AEB" w:rsidRDefault="00570AEB" w:rsidP="00570AEB">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Gazimağusa Suriçi,</w:t>
      </w:r>
    </w:p>
    <w:p w:rsidR="004D426C" w:rsidRPr="00570AEB" w:rsidRDefault="00570AEB" w:rsidP="00570AEB">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Afet risklerine karşı alınması gereken önlemlere ilişkin kararlar, Planın değiştirilemez esas kararlarıdır.”</w:t>
      </w:r>
    </w:p>
    <w:p w:rsidR="004D426C" w:rsidRDefault="004107FF" w:rsidP="00570AEB">
      <w:pPr>
        <w:spacing w:line="360" w:lineRule="auto"/>
        <w:rPr>
          <w:rFonts w:ascii="Courier New" w:hAnsi="Courier New" w:cs="Courier New"/>
          <w:sz w:val="24"/>
          <w:szCs w:val="24"/>
        </w:rPr>
      </w:pPr>
      <w:r>
        <w:rPr>
          <w:rFonts w:ascii="Courier New" w:hAnsi="Courier New" w:cs="Courier New"/>
          <w:sz w:val="24"/>
          <w:szCs w:val="24"/>
        </w:rPr>
        <w:t>ş</w:t>
      </w:r>
      <w:r w:rsidR="004D426C">
        <w:rPr>
          <w:rFonts w:ascii="Courier New" w:hAnsi="Courier New" w:cs="Courier New"/>
          <w:sz w:val="24"/>
          <w:szCs w:val="24"/>
        </w:rPr>
        <w:t>eklinde</w:t>
      </w:r>
      <w:r>
        <w:rPr>
          <w:rFonts w:ascii="Courier New" w:hAnsi="Courier New" w:cs="Courier New"/>
          <w:sz w:val="24"/>
          <w:szCs w:val="24"/>
        </w:rPr>
        <w:t xml:space="preserve"> yer</w:t>
      </w:r>
      <w:r w:rsidR="008A7BC2">
        <w:rPr>
          <w:rFonts w:ascii="Courier New" w:hAnsi="Courier New" w:cs="Courier New"/>
          <w:sz w:val="24"/>
          <w:szCs w:val="24"/>
        </w:rPr>
        <w:t xml:space="preserve"> </w:t>
      </w:r>
      <w:r>
        <w:rPr>
          <w:rFonts w:ascii="Courier New" w:hAnsi="Courier New" w:cs="Courier New"/>
          <w:sz w:val="24"/>
          <w:szCs w:val="24"/>
        </w:rPr>
        <w:t>almaktadır</w:t>
      </w:r>
      <w:r w:rsidR="004D426C">
        <w:rPr>
          <w:rFonts w:ascii="Courier New" w:hAnsi="Courier New" w:cs="Courier New"/>
          <w:sz w:val="24"/>
          <w:szCs w:val="24"/>
        </w:rPr>
        <w:t>.</w:t>
      </w:r>
      <w:r w:rsidR="00825F22">
        <w:rPr>
          <w:rFonts w:ascii="Courier New" w:hAnsi="Courier New" w:cs="Courier New"/>
          <w:sz w:val="24"/>
          <w:szCs w:val="24"/>
        </w:rPr>
        <w:t xml:space="preserve"> Diğer bir deyişle</w:t>
      </w:r>
      <w:r w:rsidR="008A7BC2">
        <w:rPr>
          <w:rFonts w:ascii="Courier New" w:hAnsi="Courier New" w:cs="Courier New"/>
          <w:sz w:val="24"/>
          <w:szCs w:val="24"/>
        </w:rPr>
        <w:t>,</w:t>
      </w:r>
      <w:r w:rsidR="00825F22">
        <w:rPr>
          <w:rFonts w:ascii="Courier New" w:hAnsi="Courier New" w:cs="Courier New"/>
          <w:sz w:val="24"/>
          <w:szCs w:val="24"/>
        </w:rPr>
        <w:t xml:space="preserve"> her iki rapordaki </w:t>
      </w:r>
      <w:r>
        <w:rPr>
          <w:rFonts w:ascii="Courier New" w:hAnsi="Courier New" w:cs="Courier New"/>
          <w:sz w:val="24"/>
          <w:szCs w:val="24"/>
        </w:rPr>
        <w:t>“</w:t>
      </w:r>
      <w:r w:rsidR="00825F22">
        <w:rPr>
          <w:rFonts w:ascii="Courier New" w:hAnsi="Courier New" w:cs="Courier New"/>
          <w:sz w:val="24"/>
          <w:szCs w:val="24"/>
        </w:rPr>
        <w:t>esas kararları</w:t>
      </w:r>
      <w:r>
        <w:rPr>
          <w:rFonts w:ascii="Courier New" w:hAnsi="Courier New" w:cs="Courier New"/>
          <w:sz w:val="24"/>
          <w:szCs w:val="24"/>
        </w:rPr>
        <w:t>”,</w:t>
      </w:r>
      <w:r w:rsidR="00825F22">
        <w:rPr>
          <w:rFonts w:ascii="Courier New" w:hAnsi="Courier New" w:cs="Courier New"/>
          <w:sz w:val="24"/>
          <w:szCs w:val="24"/>
        </w:rPr>
        <w:t xml:space="preserve"> başlık olarak aynı görünmektedir. Ancak bunların içeriklerinin</w:t>
      </w:r>
      <w:r>
        <w:rPr>
          <w:rFonts w:ascii="Courier New" w:hAnsi="Courier New" w:cs="Courier New"/>
          <w:sz w:val="24"/>
          <w:szCs w:val="24"/>
        </w:rPr>
        <w:t>,</w:t>
      </w:r>
      <w:r w:rsidR="00825F22">
        <w:rPr>
          <w:rFonts w:ascii="Courier New" w:hAnsi="Courier New" w:cs="Courier New"/>
          <w:sz w:val="24"/>
          <w:szCs w:val="24"/>
        </w:rPr>
        <w:t xml:space="preserve"> diğer bir deyişle </w:t>
      </w:r>
      <w:r>
        <w:rPr>
          <w:rFonts w:ascii="Courier New" w:hAnsi="Courier New" w:cs="Courier New"/>
          <w:sz w:val="24"/>
          <w:szCs w:val="24"/>
        </w:rPr>
        <w:t>“</w:t>
      </w:r>
      <w:r w:rsidR="00825F22">
        <w:rPr>
          <w:rFonts w:ascii="Courier New" w:hAnsi="Courier New" w:cs="Courier New"/>
          <w:sz w:val="24"/>
          <w:szCs w:val="24"/>
        </w:rPr>
        <w:t>esas kararların</w:t>
      </w:r>
      <w:r>
        <w:rPr>
          <w:rFonts w:ascii="Courier New" w:hAnsi="Courier New" w:cs="Courier New"/>
          <w:sz w:val="24"/>
          <w:szCs w:val="24"/>
        </w:rPr>
        <w:t>”</w:t>
      </w:r>
      <w:r w:rsidR="00825F22">
        <w:rPr>
          <w:rFonts w:ascii="Courier New" w:hAnsi="Courier New" w:cs="Courier New"/>
          <w:sz w:val="24"/>
          <w:szCs w:val="24"/>
        </w:rPr>
        <w:t xml:space="preserve"> değişip değişmediğine bakıldığında görülenler şöyle sıralanabilmektedir.</w:t>
      </w:r>
    </w:p>
    <w:p w:rsidR="004D426C" w:rsidRDefault="004D426C" w:rsidP="00C61094">
      <w:pPr>
        <w:spacing w:line="360" w:lineRule="auto"/>
        <w:ind w:firstLine="708"/>
        <w:rPr>
          <w:rFonts w:ascii="Courier New" w:hAnsi="Courier New" w:cs="Courier New"/>
          <w:sz w:val="24"/>
          <w:szCs w:val="24"/>
        </w:rPr>
      </w:pPr>
      <w:r>
        <w:rPr>
          <w:rFonts w:ascii="Courier New" w:hAnsi="Courier New" w:cs="Courier New"/>
          <w:sz w:val="24"/>
          <w:szCs w:val="24"/>
        </w:rPr>
        <w:t>Nüfus ve konut yoğunluğuna ilişkin huzurumdaki şahadetler incelendiğinde, Nüfus ve Konut yoğunluğunun dava ko</w:t>
      </w:r>
      <w:r w:rsidR="004107FF">
        <w:rPr>
          <w:rFonts w:ascii="Courier New" w:hAnsi="Courier New" w:cs="Courier New"/>
          <w:sz w:val="24"/>
          <w:szCs w:val="24"/>
        </w:rPr>
        <w:t>nusu imar planında belli bir değ</w:t>
      </w:r>
      <w:r>
        <w:rPr>
          <w:rFonts w:ascii="Courier New" w:hAnsi="Courier New" w:cs="Courier New"/>
          <w:sz w:val="24"/>
          <w:szCs w:val="24"/>
        </w:rPr>
        <w:t>işim yaşadığı</w:t>
      </w:r>
      <w:r w:rsidR="00825F22">
        <w:rPr>
          <w:rFonts w:ascii="Courier New" w:hAnsi="Courier New" w:cs="Courier New"/>
          <w:sz w:val="24"/>
          <w:szCs w:val="24"/>
        </w:rPr>
        <w:t xml:space="preserve"> düşünülebilir halde görünmektedir, ki b</w:t>
      </w:r>
      <w:r>
        <w:rPr>
          <w:rFonts w:ascii="Courier New" w:hAnsi="Courier New" w:cs="Courier New"/>
          <w:sz w:val="24"/>
          <w:szCs w:val="24"/>
        </w:rPr>
        <w:t>u durum</w:t>
      </w:r>
      <w:r w:rsidR="00825F22">
        <w:rPr>
          <w:rFonts w:ascii="Courier New" w:hAnsi="Courier New" w:cs="Courier New"/>
          <w:sz w:val="24"/>
          <w:szCs w:val="24"/>
        </w:rPr>
        <w:t>,</w:t>
      </w:r>
      <w:r>
        <w:rPr>
          <w:rFonts w:ascii="Courier New" w:hAnsi="Courier New" w:cs="Courier New"/>
          <w:sz w:val="24"/>
          <w:szCs w:val="24"/>
        </w:rPr>
        <w:t xml:space="preserve"> planın esas kararlarında</w:t>
      </w:r>
      <w:r w:rsidR="00825F22">
        <w:rPr>
          <w:rFonts w:ascii="Courier New" w:hAnsi="Courier New" w:cs="Courier New"/>
          <w:sz w:val="24"/>
          <w:szCs w:val="24"/>
        </w:rPr>
        <w:t>n birisi olan bu alanda</w:t>
      </w:r>
      <w:r>
        <w:rPr>
          <w:rFonts w:ascii="Courier New" w:hAnsi="Courier New" w:cs="Courier New"/>
          <w:sz w:val="24"/>
          <w:szCs w:val="24"/>
        </w:rPr>
        <w:t xml:space="preserve"> değişikliğe gidildiğini ilk nazarda düşünülebilir hale getirmektedir. </w:t>
      </w:r>
      <w:r w:rsidR="00825F22">
        <w:rPr>
          <w:rFonts w:ascii="Courier New" w:hAnsi="Courier New" w:cs="Courier New"/>
          <w:sz w:val="24"/>
          <w:szCs w:val="24"/>
        </w:rPr>
        <w:t xml:space="preserve"> Yine hedef ve staratejilerle</w:t>
      </w:r>
      <w:r w:rsidR="004107FF">
        <w:rPr>
          <w:rFonts w:ascii="Courier New" w:hAnsi="Courier New" w:cs="Courier New"/>
          <w:sz w:val="24"/>
          <w:szCs w:val="24"/>
        </w:rPr>
        <w:t>,</w:t>
      </w:r>
      <w:r w:rsidR="00825F22">
        <w:rPr>
          <w:rFonts w:ascii="Courier New" w:hAnsi="Courier New" w:cs="Courier New"/>
          <w:sz w:val="24"/>
          <w:szCs w:val="24"/>
        </w:rPr>
        <w:t xml:space="preserve">amaç ve vizyonla ilgili kararların da değişiklikler içerdiğini, her iki emare rapor  ve sunulan </w:t>
      </w:r>
      <w:r w:rsidR="00C61094">
        <w:rPr>
          <w:rFonts w:ascii="Courier New" w:hAnsi="Courier New" w:cs="Courier New"/>
          <w:sz w:val="24"/>
          <w:szCs w:val="24"/>
        </w:rPr>
        <w:t xml:space="preserve">şahadetler düşünülebilir hale getirmektedir. </w:t>
      </w:r>
      <w:r w:rsidR="00731395">
        <w:rPr>
          <w:rFonts w:ascii="Courier New" w:hAnsi="Courier New" w:cs="Courier New"/>
          <w:sz w:val="24"/>
          <w:szCs w:val="24"/>
        </w:rPr>
        <w:t>Davacının</w:t>
      </w:r>
      <w:r w:rsidR="007F77B7">
        <w:rPr>
          <w:rFonts w:ascii="Courier New" w:hAnsi="Courier New" w:cs="Courier New"/>
          <w:sz w:val="24"/>
          <w:szCs w:val="24"/>
        </w:rPr>
        <w:t xml:space="preserve"> </w:t>
      </w:r>
      <w:r w:rsidR="008D16DE">
        <w:rPr>
          <w:rFonts w:ascii="Courier New" w:hAnsi="Courier New" w:cs="Courier New"/>
          <w:sz w:val="24"/>
          <w:szCs w:val="24"/>
        </w:rPr>
        <w:t>tanığı Ali Aremek’in, her iki rapordaki farklarla ilgili</w:t>
      </w:r>
      <w:r w:rsidR="00C61094">
        <w:rPr>
          <w:rFonts w:ascii="Courier New" w:hAnsi="Courier New" w:cs="Courier New"/>
          <w:sz w:val="24"/>
          <w:szCs w:val="24"/>
        </w:rPr>
        <w:t xml:space="preserve"> çalışmalarını ve bu konulardaki şahadetini, bir anlamda takdir ettiği çıkarımı yap</w:t>
      </w:r>
      <w:r w:rsidR="00C47E19">
        <w:rPr>
          <w:rFonts w:ascii="Courier New" w:hAnsi="Courier New" w:cs="Courier New"/>
          <w:sz w:val="24"/>
          <w:szCs w:val="24"/>
        </w:rPr>
        <w:t>ıl</w:t>
      </w:r>
      <w:r w:rsidR="00C61094">
        <w:rPr>
          <w:rFonts w:ascii="Courier New" w:hAnsi="Courier New" w:cs="Courier New"/>
          <w:sz w:val="24"/>
          <w:szCs w:val="24"/>
        </w:rPr>
        <w:t xml:space="preserve">abilen Davalı </w:t>
      </w:r>
      <w:r w:rsidR="008A7BC2">
        <w:rPr>
          <w:rFonts w:ascii="Courier New" w:hAnsi="Courier New" w:cs="Courier New"/>
          <w:sz w:val="24"/>
          <w:szCs w:val="24"/>
        </w:rPr>
        <w:t xml:space="preserve">No.2 </w:t>
      </w:r>
      <w:r w:rsidR="00C61094">
        <w:rPr>
          <w:rFonts w:ascii="Courier New" w:hAnsi="Courier New" w:cs="Courier New"/>
          <w:sz w:val="24"/>
          <w:szCs w:val="24"/>
        </w:rPr>
        <w:t>tanığı Türkmen Yiğitcan’ın bu noktadaki yaklaşımı da</w:t>
      </w:r>
      <w:r w:rsidR="009C5BBD">
        <w:rPr>
          <w:rFonts w:ascii="Courier New" w:hAnsi="Courier New" w:cs="Courier New"/>
          <w:sz w:val="24"/>
          <w:szCs w:val="24"/>
        </w:rPr>
        <w:t>,</w:t>
      </w:r>
      <w:r w:rsidR="00C61094">
        <w:rPr>
          <w:rFonts w:ascii="Courier New" w:hAnsi="Courier New" w:cs="Courier New"/>
          <w:sz w:val="24"/>
          <w:szCs w:val="24"/>
        </w:rPr>
        <w:t xml:space="preserve"> bu sonuca varmayı diğer bir deyişle Ali Aremek’in bu hususlarda söylediklerini doğru kabul etmeyi olanaklı kılar haldedir. </w:t>
      </w:r>
      <w:r w:rsidR="00825F22">
        <w:rPr>
          <w:rFonts w:ascii="Courier New" w:hAnsi="Courier New" w:cs="Courier New"/>
          <w:sz w:val="24"/>
          <w:szCs w:val="24"/>
        </w:rPr>
        <w:t>Bütün bunlar</w:t>
      </w:r>
      <w:r>
        <w:rPr>
          <w:rFonts w:ascii="Courier New" w:hAnsi="Courier New" w:cs="Courier New"/>
          <w:sz w:val="24"/>
          <w:szCs w:val="24"/>
        </w:rPr>
        <w:t xml:space="preserve"> da dava konusu imar planının basit değişiklikler içerdiğini kabul etmeyi zorlaştırmaktadır. </w:t>
      </w:r>
      <w:r w:rsidR="00825F22">
        <w:rPr>
          <w:rFonts w:ascii="Courier New" w:hAnsi="Courier New" w:cs="Courier New"/>
          <w:sz w:val="24"/>
          <w:szCs w:val="24"/>
        </w:rPr>
        <w:t>Bölgenin fiziki, ekolojik, ekonomik, sosyal, kültürel ve nüfus yapısını belirleyen bilgiler gözden geçirilmeden h</w:t>
      </w:r>
      <w:r>
        <w:rPr>
          <w:rFonts w:ascii="Courier New" w:hAnsi="Courier New" w:cs="Courier New"/>
          <w:sz w:val="24"/>
          <w:szCs w:val="24"/>
        </w:rPr>
        <w:t xml:space="preserve">alkın katılımı sağlanmadan veya takip edilmesi </w:t>
      </w:r>
      <w:r>
        <w:rPr>
          <w:rFonts w:ascii="Courier New" w:hAnsi="Courier New" w:cs="Courier New"/>
          <w:sz w:val="24"/>
          <w:szCs w:val="24"/>
        </w:rPr>
        <w:lastRenderedPageBreak/>
        <w:t xml:space="preserve">gereken süreçler </w:t>
      </w:r>
      <w:r w:rsidR="00825F22">
        <w:rPr>
          <w:rFonts w:ascii="Courier New" w:hAnsi="Courier New" w:cs="Courier New"/>
          <w:sz w:val="24"/>
          <w:szCs w:val="24"/>
        </w:rPr>
        <w:t xml:space="preserve">tümüyle </w:t>
      </w:r>
      <w:r>
        <w:rPr>
          <w:rFonts w:ascii="Courier New" w:hAnsi="Courier New" w:cs="Courier New"/>
          <w:sz w:val="24"/>
          <w:szCs w:val="24"/>
        </w:rPr>
        <w:t>takip edilmeden planın esasında değişiklik yapılması, dava konusu planın hazırlanış sürecinde Davacı tarafından iddia edildiği şekilde hukuka aykırılıklar bulunduğunu düşünülebilir hale getirmektedir ki, bu husus</w:t>
      </w:r>
      <w:r w:rsidR="001100E4">
        <w:rPr>
          <w:rFonts w:ascii="Courier New" w:hAnsi="Courier New" w:cs="Courier New"/>
          <w:sz w:val="24"/>
          <w:szCs w:val="24"/>
        </w:rPr>
        <w:t xml:space="preserve"> d</w:t>
      </w:r>
      <w:r>
        <w:rPr>
          <w:rFonts w:ascii="Courier New" w:hAnsi="Courier New" w:cs="Courier New"/>
          <w:sz w:val="24"/>
          <w:szCs w:val="24"/>
        </w:rPr>
        <w:t>a Davacıların iddialarında haklı olduğuna dair belirtiler bulunduğunu söylemeyi</w:t>
      </w:r>
      <w:r w:rsidR="001100E4">
        <w:rPr>
          <w:rFonts w:ascii="Courier New" w:hAnsi="Courier New" w:cs="Courier New"/>
          <w:sz w:val="24"/>
          <w:szCs w:val="24"/>
        </w:rPr>
        <w:t xml:space="preserve"> bu açılardan da</w:t>
      </w:r>
      <w:r>
        <w:rPr>
          <w:rFonts w:ascii="Courier New" w:hAnsi="Courier New" w:cs="Courier New"/>
          <w:sz w:val="24"/>
          <w:szCs w:val="24"/>
        </w:rPr>
        <w:t xml:space="preserve"> olanaklı hale getirmektedir.</w:t>
      </w:r>
    </w:p>
    <w:p w:rsidR="004D426C" w:rsidRDefault="004D426C" w:rsidP="00915CBD">
      <w:pPr>
        <w:spacing w:line="360" w:lineRule="auto"/>
        <w:ind w:firstLine="708"/>
        <w:rPr>
          <w:rFonts w:ascii="Courier New" w:hAnsi="Courier New" w:cs="Courier New"/>
          <w:sz w:val="24"/>
          <w:szCs w:val="24"/>
        </w:rPr>
      </w:pPr>
      <w:r>
        <w:rPr>
          <w:rFonts w:ascii="Courier New" w:hAnsi="Courier New" w:cs="Courier New"/>
          <w:sz w:val="24"/>
          <w:szCs w:val="24"/>
        </w:rPr>
        <w:t>Tüm belirt</w:t>
      </w:r>
      <w:r w:rsidR="001100E4">
        <w:rPr>
          <w:rFonts w:ascii="Courier New" w:hAnsi="Courier New" w:cs="Courier New"/>
          <w:sz w:val="24"/>
          <w:szCs w:val="24"/>
        </w:rPr>
        <w:t>tiklerim</w:t>
      </w:r>
      <w:r>
        <w:rPr>
          <w:rFonts w:ascii="Courier New" w:hAnsi="Courier New" w:cs="Courier New"/>
          <w:sz w:val="24"/>
          <w:szCs w:val="24"/>
        </w:rPr>
        <w:t xml:space="preserve">, Davacının davasında haklı olduğuna dair belirtiler bulunduğu kanaatine </w:t>
      </w:r>
      <w:r w:rsidR="001100E4">
        <w:rPr>
          <w:rFonts w:ascii="Courier New" w:hAnsi="Courier New" w:cs="Courier New"/>
          <w:sz w:val="24"/>
          <w:szCs w:val="24"/>
        </w:rPr>
        <w:t>ulaşmayı sağlar nitelikte olduğundan</w:t>
      </w:r>
      <w:r w:rsidR="00C61094">
        <w:rPr>
          <w:rFonts w:ascii="Courier New" w:hAnsi="Courier New" w:cs="Courier New"/>
          <w:sz w:val="24"/>
          <w:szCs w:val="24"/>
        </w:rPr>
        <w:t>,</w:t>
      </w:r>
      <w:r w:rsidR="001100E4">
        <w:rPr>
          <w:rFonts w:ascii="Courier New" w:hAnsi="Courier New" w:cs="Courier New"/>
          <w:sz w:val="24"/>
          <w:szCs w:val="24"/>
        </w:rPr>
        <w:t xml:space="preserve"> bu safhada bu yönde kanaata varırım.</w:t>
      </w:r>
      <w:r>
        <w:rPr>
          <w:rFonts w:ascii="Courier New" w:hAnsi="Courier New" w:cs="Courier New"/>
          <w:sz w:val="24"/>
          <w:szCs w:val="24"/>
        </w:rPr>
        <w:t xml:space="preserve"> Buna bağlı olarak Davacının ciddi bir davası olduğu yönündeki kanaatimi de netleştiririm.</w:t>
      </w:r>
    </w:p>
    <w:p w:rsidR="004D426C" w:rsidRDefault="004D426C" w:rsidP="00915CBD">
      <w:pPr>
        <w:spacing w:line="360" w:lineRule="auto"/>
        <w:ind w:firstLine="708"/>
        <w:rPr>
          <w:rFonts w:ascii="Courier New" w:hAnsi="Courier New" w:cs="Courier New"/>
          <w:sz w:val="24"/>
          <w:szCs w:val="24"/>
        </w:rPr>
      </w:pPr>
      <w:r>
        <w:rPr>
          <w:rFonts w:ascii="Courier New" w:hAnsi="Courier New" w:cs="Courier New"/>
          <w:sz w:val="24"/>
          <w:szCs w:val="24"/>
        </w:rPr>
        <w:t>Gelinen bu aşamada incelenmesi gereken 3.kriter olan “men-i müdahale emri verilmezse, ileride telâfisi</w:t>
      </w:r>
      <w:r w:rsidR="00426BCF">
        <w:rPr>
          <w:rFonts w:ascii="Courier New" w:hAnsi="Courier New" w:cs="Courier New"/>
          <w:sz w:val="24"/>
          <w:szCs w:val="24"/>
        </w:rPr>
        <w:t xml:space="preserve"> mümkün olmayacak bir zararın doğ</w:t>
      </w:r>
      <w:r>
        <w:rPr>
          <w:rFonts w:ascii="Courier New" w:hAnsi="Courier New" w:cs="Courier New"/>
          <w:sz w:val="24"/>
          <w:szCs w:val="24"/>
        </w:rPr>
        <w:t>acağı veya eski duruma dönüşün çok zorlaşacağı” kriteri açısından olaya baktığımda, öncelikle imar çalışmaları başlarsa yıkımlarının çok zor olacağı iddiasıyla karşılaşılmaktadır.</w:t>
      </w:r>
      <w:r w:rsidR="00F4402E">
        <w:rPr>
          <w:rFonts w:ascii="Courier New" w:hAnsi="Courier New" w:cs="Courier New"/>
          <w:sz w:val="24"/>
          <w:szCs w:val="24"/>
        </w:rPr>
        <w:t xml:space="preserve"> Dava sonucunda olası bir iptal kararı çıkması halinde gerçekten de yapılanların yıkılması çok zor, nerdeyse imkânsız olacaktır. Bu da yapılanlar dolayısıyla çevrede yaşanacak değişimin kalıcı hale gelmesini getirebileceği gibi plana güvenerek ileri adım atmış kişilerin de ciddi miktarda maddi kayıplara uğramasına neden olabilecektir. Kanaatimce böylesi bir sonuç </w:t>
      </w:r>
      <w:r w:rsidR="00B8625C">
        <w:rPr>
          <w:rFonts w:ascii="Courier New" w:hAnsi="Courier New" w:cs="Courier New"/>
          <w:sz w:val="24"/>
          <w:szCs w:val="24"/>
        </w:rPr>
        <w:t>“men-i müdaha</w:t>
      </w:r>
      <w:r w:rsidR="008A7BC2">
        <w:rPr>
          <w:rFonts w:ascii="Courier New" w:hAnsi="Courier New" w:cs="Courier New"/>
          <w:sz w:val="24"/>
          <w:szCs w:val="24"/>
        </w:rPr>
        <w:t>le emri verilmezse, ileride tela</w:t>
      </w:r>
      <w:r w:rsidR="00B8625C">
        <w:rPr>
          <w:rFonts w:ascii="Courier New" w:hAnsi="Courier New" w:cs="Courier New"/>
          <w:sz w:val="24"/>
          <w:szCs w:val="24"/>
        </w:rPr>
        <w:t xml:space="preserve">fisi mümkün olmayacak bir zararın </w:t>
      </w:r>
      <w:r w:rsidR="00426BCF">
        <w:rPr>
          <w:rFonts w:ascii="Courier New" w:hAnsi="Courier New" w:cs="Courier New"/>
          <w:sz w:val="24"/>
          <w:szCs w:val="24"/>
        </w:rPr>
        <w:t>doğ</w:t>
      </w:r>
      <w:r w:rsidR="00B8625C">
        <w:rPr>
          <w:rFonts w:ascii="Courier New" w:hAnsi="Courier New" w:cs="Courier New"/>
          <w:sz w:val="24"/>
          <w:szCs w:val="24"/>
        </w:rPr>
        <w:t xml:space="preserve">acağı veya eski duruma dönüşün çok zorlaşacağı” kanaatini ortaya koyar niteliktedir. </w:t>
      </w:r>
    </w:p>
    <w:p w:rsidR="00B8625C" w:rsidRDefault="00B8625C" w:rsidP="00915CBD">
      <w:pPr>
        <w:spacing w:line="360" w:lineRule="auto"/>
        <w:ind w:firstLine="708"/>
        <w:rPr>
          <w:rFonts w:ascii="Courier New" w:hAnsi="Courier New" w:cs="Courier New"/>
          <w:sz w:val="24"/>
          <w:szCs w:val="24"/>
        </w:rPr>
      </w:pPr>
      <w:r>
        <w:rPr>
          <w:rFonts w:ascii="Courier New" w:hAnsi="Courier New" w:cs="Courier New"/>
          <w:sz w:val="24"/>
          <w:szCs w:val="24"/>
        </w:rPr>
        <w:t>Hemen belirtmekte yarar vardır ki, planın uygulamaya girmemesi, İlgili Şahıs veya onun temsil ettiği müteahhitlerin maddi kazançlarında veya Davalıların inşaat sektöründen gelebilecek maddi kazançlarında gecikme yaşanmasına sebep olabilecektir. Ancak bu gecikme</w:t>
      </w:r>
      <w:r w:rsidR="00C61094">
        <w:rPr>
          <w:rFonts w:ascii="Courier New" w:hAnsi="Courier New" w:cs="Courier New"/>
          <w:sz w:val="24"/>
          <w:szCs w:val="24"/>
        </w:rPr>
        <w:t>,</w:t>
      </w:r>
      <w:r>
        <w:rPr>
          <w:rFonts w:ascii="Courier New" w:hAnsi="Courier New" w:cs="Courier New"/>
          <w:sz w:val="24"/>
          <w:szCs w:val="24"/>
        </w:rPr>
        <w:t xml:space="preserve"> olası bir iptal kararı halinde Davalılar ve İlgili Şahıs ve temsil ettikleri </w:t>
      </w:r>
      <w:r>
        <w:rPr>
          <w:rFonts w:ascii="Courier New" w:hAnsi="Courier New" w:cs="Courier New"/>
          <w:sz w:val="24"/>
          <w:szCs w:val="24"/>
        </w:rPr>
        <w:lastRenderedPageBreak/>
        <w:t>müteahhitlerin veya imar planı çerçevesinde girişim yapacak kişilerin uğrayacağı zarara kıyasla giderilemeyecek halde değildir.</w:t>
      </w:r>
    </w:p>
    <w:p w:rsidR="00D30E3B" w:rsidRDefault="001100E4" w:rsidP="00915CBD">
      <w:pPr>
        <w:spacing w:line="360" w:lineRule="auto"/>
        <w:ind w:firstLine="708"/>
        <w:rPr>
          <w:rFonts w:ascii="Courier New" w:hAnsi="Courier New" w:cs="Courier New"/>
          <w:sz w:val="24"/>
          <w:szCs w:val="24"/>
        </w:rPr>
      </w:pPr>
      <w:r>
        <w:rPr>
          <w:rFonts w:ascii="Courier New" w:hAnsi="Courier New" w:cs="Courier New"/>
          <w:sz w:val="24"/>
          <w:szCs w:val="24"/>
        </w:rPr>
        <w:t>Tüm b</w:t>
      </w:r>
      <w:r w:rsidR="00B8625C">
        <w:rPr>
          <w:rFonts w:ascii="Courier New" w:hAnsi="Courier New" w:cs="Courier New"/>
          <w:sz w:val="24"/>
          <w:szCs w:val="24"/>
        </w:rPr>
        <w:t>elirttiklerim</w:t>
      </w:r>
      <w:r>
        <w:rPr>
          <w:rFonts w:ascii="Courier New" w:hAnsi="Courier New" w:cs="Courier New"/>
          <w:sz w:val="24"/>
          <w:szCs w:val="24"/>
        </w:rPr>
        <w:t>den hareketle</w:t>
      </w:r>
      <w:r w:rsidR="00B8625C">
        <w:rPr>
          <w:rFonts w:ascii="Courier New" w:hAnsi="Courier New" w:cs="Courier New"/>
          <w:sz w:val="24"/>
          <w:szCs w:val="24"/>
        </w:rPr>
        <w:t xml:space="preserve"> ara emri verilmesi ile ilgili kriterlerin bu meselede var olduğu kanaatine ulaştığımdan ve talep doğrultusunda bir emir verilmesinin adil </w:t>
      </w:r>
      <w:r>
        <w:rPr>
          <w:rFonts w:ascii="Courier New" w:hAnsi="Courier New" w:cs="Courier New"/>
          <w:sz w:val="24"/>
          <w:szCs w:val="24"/>
        </w:rPr>
        <w:t>olacağını</w:t>
      </w:r>
      <w:r w:rsidR="00B8625C">
        <w:rPr>
          <w:rFonts w:ascii="Courier New" w:hAnsi="Courier New" w:cs="Courier New"/>
          <w:sz w:val="24"/>
          <w:szCs w:val="24"/>
        </w:rPr>
        <w:t xml:space="preserve"> düşündüğümden</w:t>
      </w:r>
      <w:r w:rsidR="00C61094">
        <w:rPr>
          <w:rFonts w:ascii="Courier New" w:hAnsi="Courier New" w:cs="Courier New"/>
          <w:sz w:val="24"/>
          <w:szCs w:val="24"/>
        </w:rPr>
        <w:t>,</w:t>
      </w:r>
      <w:r w:rsidR="00D30E3B">
        <w:rPr>
          <w:rFonts w:ascii="Courier New" w:hAnsi="Courier New" w:cs="Courier New"/>
          <w:sz w:val="24"/>
          <w:szCs w:val="24"/>
        </w:rPr>
        <w:t xml:space="preserve"> </w:t>
      </w:r>
    </w:p>
    <w:p w:rsidR="00D30E3B" w:rsidRPr="00D30E3B" w:rsidRDefault="00D30E3B" w:rsidP="00570AEB">
      <w:pPr>
        <w:spacing w:line="360" w:lineRule="auto"/>
        <w:ind w:left="708" w:hanging="408"/>
        <w:rPr>
          <w:rFonts w:ascii="Courier New" w:hAnsi="Courier New" w:cs="Courier New"/>
          <w:sz w:val="24"/>
          <w:szCs w:val="24"/>
        </w:rPr>
      </w:pPr>
      <w:r>
        <w:rPr>
          <w:rFonts w:ascii="Courier New" w:hAnsi="Courier New" w:cs="Courier New"/>
          <w:sz w:val="24"/>
          <w:szCs w:val="24"/>
        </w:rPr>
        <w:tab/>
      </w:r>
      <w:r w:rsidR="00570AEB">
        <w:rPr>
          <w:rFonts w:ascii="Courier New" w:hAnsi="Courier New" w:cs="Courier New"/>
          <w:sz w:val="24"/>
          <w:szCs w:val="24"/>
        </w:rPr>
        <w:tab/>
      </w:r>
      <w:r w:rsidRPr="00D30E3B">
        <w:rPr>
          <w:rFonts w:ascii="Courier New" w:hAnsi="Courier New" w:cs="Courier New"/>
          <w:sz w:val="24"/>
          <w:szCs w:val="24"/>
        </w:rPr>
        <w:t>Davalı No.1 tarafından 25.11.2021 tarihinde 257 sayılı Resmi Gazete</w:t>
      </w:r>
      <w:r w:rsidR="001100E4">
        <w:rPr>
          <w:rFonts w:ascii="Courier New" w:hAnsi="Courier New" w:cs="Courier New"/>
          <w:sz w:val="24"/>
          <w:szCs w:val="24"/>
        </w:rPr>
        <w:t>’de</w:t>
      </w:r>
      <w:r w:rsidRPr="00D30E3B">
        <w:rPr>
          <w:rFonts w:ascii="Courier New" w:hAnsi="Courier New" w:cs="Courier New"/>
          <w:sz w:val="24"/>
          <w:szCs w:val="24"/>
        </w:rPr>
        <w:t xml:space="preserve"> sayı 901 olarak yayı</w:t>
      </w:r>
      <w:r w:rsidR="0063467E">
        <w:rPr>
          <w:rFonts w:ascii="Courier New" w:hAnsi="Courier New" w:cs="Courier New"/>
          <w:sz w:val="24"/>
          <w:szCs w:val="24"/>
        </w:rPr>
        <w:t>mlanan ve 26.11.2021 tarihli 259</w:t>
      </w:r>
      <w:r w:rsidRPr="00D30E3B">
        <w:rPr>
          <w:rFonts w:ascii="Courier New" w:hAnsi="Courier New" w:cs="Courier New"/>
          <w:sz w:val="24"/>
          <w:szCs w:val="24"/>
        </w:rPr>
        <w:t xml:space="preserve"> sayılı Resmi Gazete’nin 3741’inci sayfasında yayımlanan düzeltme metni ile düzeltilen, Gazi Mağusa, İskele ve Yeniboğaziçi İmar Planının ve/veya söz konusu İmar Planının yayımlanması kararının ve/veya işleminin ve/veya bu karar tahtında yapılan tüm işlemlerin yürütmesinin </w:t>
      </w:r>
      <w:r w:rsidR="00EA4F78">
        <w:rPr>
          <w:rFonts w:ascii="Courier New" w:hAnsi="Courier New" w:cs="Courier New"/>
          <w:sz w:val="24"/>
          <w:szCs w:val="24"/>
        </w:rPr>
        <w:t xml:space="preserve">dava sonuna kadar </w:t>
      </w:r>
      <w:r w:rsidRPr="00D30E3B">
        <w:rPr>
          <w:rFonts w:ascii="Courier New" w:hAnsi="Courier New" w:cs="Courier New"/>
          <w:sz w:val="24"/>
          <w:szCs w:val="24"/>
        </w:rPr>
        <w:t>durmasına</w:t>
      </w:r>
      <w:r w:rsidR="00EA4F78">
        <w:rPr>
          <w:rFonts w:ascii="Courier New" w:hAnsi="Courier New" w:cs="Courier New"/>
          <w:sz w:val="24"/>
          <w:szCs w:val="24"/>
        </w:rPr>
        <w:t xml:space="preserve"> emir veririm.</w:t>
      </w:r>
    </w:p>
    <w:p w:rsidR="00EA4F78" w:rsidRDefault="00B8625C" w:rsidP="00915CBD">
      <w:pPr>
        <w:spacing w:line="360" w:lineRule="auto"/>
        <w:ind w:firstLine="708"/>
        <w:rPr>
          <w:rFonts w:ascii="Courier New" w:hAnsi="Courier New" w:cs="Courier New"/>
          <w:sz w:val="24"/>
          <w:szCs w:val="24"/>
        </w:rPr>
      </w:pPr>
      <w:r>
        <w:rPr>
          <w:rFonts w:ascii="Courier New" w:hAnsi="Courier New" w:cs="Courier New"/>
          <w:sz w:val="24"/>
          <w:szCs w:val="24"/>
        </w:rPr>
        <w:t>İstida masrafları</w:t>
      </w:r>
      <w:r w:rsidR="00EA4F78">
        <w:rPr>
          <w:rFonts w:ascii="Courier New" w:hAnsi="Courier New" w:cs="Courier New"/>
          <w:sz w:val="24"/>
          <w:szCs w:val="24"/>
        </w:rPr>
        <w:t>nın ise,</w:t>
      </w:r>
      <w:r>
        <w:rPr>
          <w:rFonts w:ascii="Courier New" w:hAnsi="Courier New" w:cs="Courier New"/>
          <w:sz w:val="24"/>
          <w:szCs w:val="24"/>
        </w:rPr>
        <w:t xml:space="preserve"> Davalılar ve İlgili</w:t>
      </w:r>
      <w:r w:rsidR="00EA4F78">
        <w:rPr>
          <w:rFonts w:ascii="Courier New" w:hAnsi="Courier New" w:cs="Courier New"/>
          <w:sz w:val="24"/>
          <w:szCs w:val="24"/>
        </w:rPr>
        <w:t xml:space="preserve"> Şahıs tarafından Davacıya ödenmesine ayrıca emir veririm.</w:t>
      </w:r>
    </w:p>
    <w:p w:rsidR="0063467E" w:rsidRDefault="0063467E" w:rsidP="00915CBD">
      <w:pPr>
        <w:spacing w:line="360" w:lineRule="auto"/>
        <w:ind w:firstLine="708"/>
        <w:rPr>
          <w:rFonts w:ascii="Courier New" w:hAnsi="Courier New" w:cs="Courier New"/>
          <w:sz w:val="24"/>
          <w:szCs w:val="24"/>
        </w:rPr>
      </w:pPr>
      <w:r>
        <w:rPr>
          <w:rFonts w:ascii="Courier New" w:hAnsi="Courier New" w:cs="Courier New"/>
          <w:sz w:val="24"/>
          <w:szCs w:val="24"/>
        </w:rPr>
        <w:t>Son olarak belirtmekte yarar görürüm ki, davada ve istidada düzeltme metninin yayımlandığı Resmi Gazete sayısı 256 olarak yer almış olmasına karşın, Emare 2 incelendiğinde ilgili Resmi Gazete sayısının 259 olduğu görüldüğünden, emir verilirken 259 sayılı Resmi Gazete şeklinde düzeltme yapılması tarafımdan uygun görülmüş ve emir bu çerçevede verilmiştir.</w:t>
      </w:r>
    </w:p>
    <w:p w:rsidR="00B8625C" w:rsidRDefault="00D30E3B" w:rsidP="00915CBD">
      <w:pPr>
        <w:spacing w:line="36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D30E3B" w:rsidRDefault="00D30E3B" w:rsidP="00D10133">
      <w:pPr>
        <w:spacing w:line="24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Tanju Öncül</w:t>
      </w:r>
    </w:p>
    <w:p w:rsidR="00D30E3B" w:rsidRDefault="00D30E3B" w:rsidP="00D10133">
      <w:pPr>
        <w:spacing w:line="24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D10133">
        <w:rPr>
          <w:rFonts w:ascii="Courier New" w:hAnsi="Courier New" w:cs="Courier New"/>
          <w:sz w:val="24"/>
          <w:szCs w:val="24"/>
        </w:rPr>
        <w:t xml:space="preserve"> </w:t>
      </w:r>
      <w:r>
        <w:rPr>
          <w:rFonts w:ascii="Courier New" w:hAnsi="Courier New" w:cs="Courier New"/>
          <w:sz w:val="24"/>
          <w:szCs w:val="24"/>
        </w:rPr>
        <w:t xml:space="preserve"> Yargıç</w:t>
      </w:r>
    </w:p>
    <w:p w:rsidR="00085EE6" w:rsidRDefault="00085EE6" w:rsidP="00D30E3B">
      <w:pPr>
        <w:spacing w:line="360" w:lineRule="auto"/>
        <w:rPr>
          <w:rFonts w:ascii="Courier New" w:hAnsi="Courier New" w:cs="Courier New"/>
          <w:sz w:val="24"/>
          <w:szCs w:val="24"/>
        </w:rPr>
      </w:pPr>
    </w:p>
    <w:p w:rsidR="00D30E3B" w:rsidRPr="00B719D5" w:rsidRDefault="00085EE6" w:rsidP="00D30E3B">
      <w:pPr>
        <w:spacing w:line="360" w:lineRule="auto"/>
        <w:rPr>
          <w:rFonts w:ascii="Courier New" w:hAnsi="Courier New" w:cs="Courier New"/>
          <w:sz w:val="24"/>
          <w:szCs w:val="24"/>
        </w:rPr>
      </w:pPr>
      <w:r>
        <w:rPr>
          <w:rFonts w:ascii="Courier New" w:hAnsi="Courier New" w:cs="Courier New"/>
          <w:sz w:val="24"/>
          <w:szCs w:val="24"/>
        </w:rPr>
        <w:t>8 Haziran 2022</w:t>
      </w:r>
    </w:p>
    <w:sectPr w:rsidR="00D30E3B" w:rsidRPr="00B719D5" w:rsidSect="00F534AB">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6E7" w:rsidRDefault="009B16E7" w:rsidP="00F534AB">
      <w:pPr>
        <w:spacing w:after="0" w:line="240" w:lineRule="auto"/>
      </w:pPr>
      <w:r>
        <w:separator/>
      </w:r>
    </w:p>
  </w:endnote>
  <w:endnote w:type="continuationSeparator" w:id="0">
    <w:p w:rsidR="009B16E7" w:rsidRDefault="009B16E7" w:rsidP="00F5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6E7" w:rsidRDefault="009B16E7" w:rsidP="00F534AB">
      <w:pPr>
        <w:spacing w:after="0" w:line="240" w:lineRule="auto"/>
      </w:pPr>
      <w:r>
        <w:separator/>
      </w:r>
    </w:p>
  </w:footnote>
  <w:footnote w:type="continuationSeparator" w:id="0">
    <w:p w:rsidR="009B16E7" w:rsidRDefault="009B16E7" w:rsidP="00F53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141866"/>
      <w:docPartObj>
        <w:docPartGallery w:val="Page Numbers (Top of Page)"/>
        <w:docPartUnique/>
      </w:docPartObj>
    </w:sdtPr>
    <w:sdtEndPr>
      <w:rPr>
        <w:noProof/>
      </w:rPr>
    </w:sdtEndPr>
    <w:sdtContent>
      <w:p w:rsidR="00F4402E" w:rsidRDefault="00137602">
        <w:pPr>
          <w:pStyle w:val="Header"/>
          <w:jc w:val="center"/>
        </w:pPr>
        <w:r>
          <w:fldChar w:fldCharType="begin"/>
        </w:r>
        <w:r>
          <w:instrText xml:space="preserve"> PAGE   \* MERGEFORMAT </w:instrText>
        </w:r>
        <w:r>
          <w:fldChar w:fldCharType="separate"/>
        </w:r>
        <w:r w:rsidR="00FC77AB">
          <w:rPr>
            <w:noProof/>
          </w:rPr>
          <w:t>26</w:t>
        </w:r>
        <w:r>
          <w:rPr>
            <w:noProof/>
          </w:rPr>
          <w:fldChar w:fldCharType="end"/>
        </w:r>
      </w:p>
    </w:sdtContent>
  </w:sdt>
  <w:p w:rsidR="00F4402E" w:rsidRDefault="00F4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909BC"/>
    <w:multiLevelType w:val="hybridMultilevel"/>
    <w:tmpl w:val="9FF4D3C2"/>
    <w:lvl w:ilvl="0" w:tplc="440868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7D9C1186"/>
    <w:multiLevelType w:val="hybridMultilevel"/>
    <w:tmpl w:val="5A945338"/>
    <w:lvl w:ilvl="0" w:tplc="41CEDC7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719D5"/>
    <w:rsid w:val="0003771F"/>
    <w:rsid w:val="00044EEA"/>
    <w:rsid w:val="00085EE6"/>
    <w:rsid w:val="000C4960"/>
    <w:rsid w:val="000D4208"/>
    <w:rsid w:val="000D6676"/>
    <w:rsid w:val="00104D1C"/>
    <w:rsid w:val="001100E4"/>
    <w:rsid w:val="00137602"/>
    <w:rsid w:val="00150D1C"/>
    <w:rsid w:val="001676C9"/>
    <w:rsid w:val="00177984"/>
    <w:rsid w:val="00182BCD"/>
    <w:rsid w:val="001C19A7"/>
    <w:rsid w:val="001F12A6"/>
    <w:rsid w:val="0020125A"/>
    <w:rsid w:val="002476A2"/>
    <w:rsid w:val="002750AC"/>
    <w:rsid w:val="00277E23"/>
    <w:rsid w:val="00291CC1"/>
    <w:rsid w:val="002B4F68"/>
    <w:rsid w:val="00337C0F"/>
    <w:rsid w:val="003709A9"/>
    <w:rsid w:val="003E7D32"/>
    <w:rsid w:val="004107FF"/>
    <w:rsid w:val="0042552F"/>
    <w:rsid w:val="00426BCF"/>
    <w:rsid w:val="00432891"/>
    <w:rsid w:val="004354B2"/>
    <w:rsid w:val="004C1366"/>
    <w:rsid w:val="004C43CA"/>
    <w:rsid w:val="004D3AAA"/>
    <w:rsid w:val="004D426C"/>
    <w:rsid w:val="004F633B"/>
    <w:rsid w:val="005073AE"/>
    <w:rsid w:val="00570AEB"/>
    <w:rsid w:val="00584B9A"/>
    <w:rsid w:val="005A3DD0"/>
    <w:rsid w:val="005B7F78"/>
    <w:rsid w:val="00616D64"/>
    <w:rsid w:val="00624068"/>
    <w:rsid w:val="006254BE"/>
    <w:rsid w:val="0063467E"/>
    <w:rsid w:val="00647F06"/>
    <w:rsid w:val="00656CED"/>
    <w:rsid w:val="006C13AB"/>
    <w:rsid w:val="00723656"/>
    <w:rsid w:val="007309CB"/>
    <w:rsid w:val="00731395"/>
    <w:rsid w:val="00732058"/>
    <w:rsid w:val="007326A3"/>
    <w:rsid w:val="00733829"/>
    <w:rsid w:val="007950A2"/>
    <w:rsid w:val="007A20FD"/>
    <w:rsid w:val="007A3E31"/>
    <w:rsid w:val="007F77B7"/>
    <w:rsid w:val="008016CA"/>
    <w:rsid w:val="00814289"/>
    <w:rsid w:val="00825F22"/>
    <w:rsid w:val="00837E26"/>
    <w:rsid w:val="0085025F"/>
    <w:rsid w:val="00863395"/>
    <w:rsid w:val="008A7BC2"/>
    <w:rsid w:val="008D16DE"/>
    <w:rsid w:val="00915CBD"/>
    <w:rsid w:val="00927E80"/>
    <w:rsid w:val="00964AE1"/>
    <w:rsid w:val="0097039A"/>
    <w:rsid w:val="0099115F"/>
    <w:rsid w:val="009926B3"/>
    <w:rsid w:val="009A13EA"/>
    <w:rsid w:val="009A7A99"/>
    <w:rsid w:val="009B16E7"/>
    <w:rsid w:val="009B354D"/>
    <w:rsid w:val="009C2ABD"/>
    <w:rsid w:val="009C5BBD"/>
    <w:rsid w:val="00A105BE"/>
    <w:rsid w:val="00A32067"/>
    <w:rsid w:val="00A516C6"/>
    <w:rsid w:val="00A61CCF"/>
    <w:rsid w:val="00A86579"/>
    <w:rsid w:val="00A8758A"/>
    <w:rsid w:val="00AB2744"/>
    <w:rsid w:val="00AC5AB3"/>
    <w:rsid w:val="00AD3494"/>
    <w:rsid w:val="00AD5825"/>
    <w:rsid w:val="00AE6604"/>
    <w:rsid w:val="00B41271"/>
    <w:rsid w:val="00B62093"/>
    <w:rsid w:val="00B63AE5"/>
    <w:rsid w:val="00B66657"/>
    <w:rsid w:val="00B67403"/>
    <w:rsid w:val="00B719D5"/>
    <w:rsid w:val="00B7686E"/>
    <w:rsid w:val="00B76CC6"/>
    <w:rsid w:val="00B8625C"/>
    <w:rsid w:val="00BB163B"/>
    <w:rsid w:val="00BB1A75"/>
    <w:rsid w:val="00BB411F"/>
    <w:rsid w:val="00BD3BEB"/>
    <w:rsid w:val="00C35751"/>
    <w:rsid w:val="00C36442"/>
    <w:rsid w:val="00C37AE6"/>
    <w:rsid w:val="00C401DF"/>
    <w:rsid w:val="00C47E19"/>
    <w:rsid w:val="00C608C8"/>
    <w:rsid w:val="00C61094"/>
    <w:rsid w:val="00C6237C"/>
    <w:rsid w:val="00C85230"/>
    <w:rsid w:val="00CB4AFF"/>
    <w:rsid w:val="00CB6369"/>
    <w:rsid w:val="00D10133"/>
    <w:rsid w:val="00D25EC2"/>
    <w:rsid w:val="00D30DA6"/>
    <w:rsid w:val="00D30E3B"/>
    <w:rsid w:val="00D650E6"/>
    <w:rsid w:val="00D7412E"/>
    <w:rsid w:val="00D9089F"/>
    <w:rsid w:val="00D92A69"/>
    <w:rsid w:val="00DF49B1"/>
    <w:rsid w:val="00E100AD"/>
    <w:rsid w:val="00E25BC2"/>
    <w:rsid w:val="00E47778"/>
    <w:rsid w:val="00E50BC5"/>
    <w:rsid w:val="00E630E7"/>
    <w:rsid w:val="00E63BBA"/>
    <w:rsid w:val="00E915D0"/>
    <w:rsid w:val="00EA19FE"/>
    <w:rsid w:val="00EA4F78"/>
    <w:rsid w:val="00ED5412"/>
    <w:rsid w:val="00EE3323"/>
    <w:rsid w:val="00EF51DA"/>
    <w:rsid w:val="00F06943"/>
    <w:rsid w:val="00F222E1"/>
    <w:rsid w:val="00F27033"/>
    <w:rsid w:val="00F325ED"/>
    <w:rsid w:val="00F4402E"/>
    <w:rsid w:val="00F534AB"/>
    <w:rsid w:val="00FB3A39"/>
    <w:rsid w:val="00FC47DD"/>
    <w:rsid w:val="00FC77AB"/>
    <w:rsid w:val="00FE0304"/>
    <w:rsid w:val="00FF0F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57"/>
  </w:style>
  <w:style w:type="paragraph" w:styleId="Heading1">
    <w:name w:val="heading 1"/>
    <w:basedOn w:val="Normal"/>
    <w:next w:val="Normal"/>
    <w:link w:val="Heading1Char"/>
    <w:qFormat/>
    <w:rsid w:val="00D9089F"/>
    <w:pPr>
      <w:keepNext/>
      <w:spacing w:after="0" w:line="240" w:lineRule="auto"/>
      <w:jc w:val="center"/>
      <w:outlineLvl w:val="0"/>
    </w:pPr>
    <w:rPr>
      <w:rFonts w:ascii="Courier New" w:eastAsia="Times New Roman" w:hAnsi="Courier New" w:cs="Courier New"/>
      <w:sz w:val="24"/>
      <w:szCs w:val="24"/>
      <w:u w:val="single"/>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89F"/>
    <w:rPr>
      <w:rFonts w:ascii="Courier New" w:eastAsia="Times New Roman" w:hAnsi="Courier New" w:cs="Courier New"/>
      <w:sz w:val="24"/>
      <w:szCs w:val="24"/>
      <w:u w:val="single"/>
      <w:lang w:eastAsia="tr-TR"/>
    </w:rPr>
  </w:style>
  <w:style w:type="paragraph" w:styleId="Header">
    <w:name w:val="header"/>
    <w:basedOn w:val="Normal"/>
    <w:link w:val="HeaderChar"/>
    <w:uiPriority w:val="99"/>
    <w:unhideWhenUsed/>
    <w:rsid w:val="00F534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4AB"/>
  </w:style>
  <w:style w:type="paragraph" w:styleId="Footer">
    <w:name w:val="footer"/>
    <w:basedOn w:val="Normal"/>
    <w:link w:val="FooterChar"/>
    <w:uiPriority w:val="99"/>
    <w:unhideWhenUsed/>
    <w:rsid w:val="00F534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4AB"/>
  </w:style>
  <w:style w:type="paragraph" w:styleId="ListParagraph">
    <w:name w:val="List Paragraph"/>
    <w:basedOn w:val="Normal"/>
    <w:uiPriority w:val="34"/>
    <w:qFormat/>
    <w:rsid w:val="00570A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1217">
      <w:bodyDiv w:val="1"/>
      <w:marLeft w:val="0"/>
      <w:marRight w:val="0"/>
      <w:marTop w:val="0"/>
      <w:marBottom w:val="0"/>
      <w:divBdr>
        <w:top w:val="none" w:sz="0" w:space="0" w:color="auto"/>
        <w:left w:val="none" w:sz="0" w:space="0" w:color="auto"/>
        <w:bottom w:val="none" w:sz="0" w:space="0" w:color="auto"/>
        <w:right w:val="none" w:sz="0" w:space="0" w:color="auto"/>
      </w:divBdr>
    </w:div>
    <w:div w:id="216743253">
      <w:bodyDiv w:val="1"/>
      <w:marLeft w:val="0"/>
      <w:marRight w:val="0"/>
      <w:marTop w:val="0"/>
      <w:marBottom w:val="0"/>
      <w:divBdr>
        <w:top w:val="none" w:sz="0" w:space="0" w:color="auto"/>
        <w:left w:val="none" w:sz="0" w:space="0" w:color="auto"/>
        <w:bottom w:val="none" w:sz="0" w:space="0" w:color="auto"/>
        <w:right w:val="none" w:sz="0" w:space="0" w:color="auto"/>
      </w:divBdr>
    </w:div>
    <w:div w:id="400492658">
      <w:bodyDiv w:val="1"/>
      <w:marLeft w:val="0"/>
      <w:marRight w:val="0"/>
      <w:marTop w:val="0"/>
      <w:marBottom w:val="0"/>
      <w:divBdr>
        <w:top w:val="none" w:sz="0" w:space="0" w:color="auto"/>
        <w:left w:val="none" w:sz="0" w:space="0" w:color="auto"/>
        <w:bottom w:val="none" w:sz="0" w:space="0" w:color="auto"/>
        <w:right w:val="none" w:sz="0" w:space="0" w:color="auto"/>
      </w:divBdr>
    </w:div>
    <w:div w:id="9765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FC5D1-C677-42D7-9322-7F13F0A4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26</Pages>
  <Words>7181</Words>
  <Characters>40934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116</cp:revision>
  <cp:lastPrinted>2022-06-08T08:45:00Z</cp:lastPrinted>
  <dcterms:created xsi:type="dcterms:W3CDTF">2022-06-01T07:38:00Z</dcterms:created>
  <dcterms:modified xsi:type="dcterms:W3CDTF">2022-06-10T08:35:00Z</dcterms:modified>
</cp:coreProperties>
</file>