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01" w:rsidRDefault="00CB2DE5" w:rsidP="00C73E79">
      <w:pPr>
        <w:spacing w:line="240" w:lineRule="auto"/>
        <w:jc w:val="both"/>
      </w:pPr>
      <w:r>
        <w:t>D.3/2022</w:t>
      </w:r>
      <w:r w:rsidR="00D50263">
        <w:tab/>
      </w:r>
      <w:r w:rsidR="00D50263">
        <w:tab/>
      </w:r>
      <w:r w:rsidR="00D50263">
        <w:tab/>
      </w:r>
      <w:r w:rsidR="00D50263">
        <w:tab/>
      </w:r>
      <w:r w:rsidR="00D50263">
        <w:tab/>
      </w:r>
      <w:r w:rsidR="00D50263">
        <w:tab/>
        <w:t>Yargıtay/</w:t>
      </w:r>
      <w:r w:rsidR="00C73E79">
        <w:t>Ceza No:10/2022</w:t>
      </w:r>
    </w:p>
    <w:p w:rsidR="00C73E79" w:rsidRDefault="00C73E79" w:rsidP="00C73E79">
      <w:pPr>
        <w:spacing w:line="240" w:lineRule="auto"/>
        <w:jc w:val="both"/>
      </w:pPr>
      <w:r>
        <w:tab/>
      </w:r>
      <w:r>
        <w:tab/>
      </w:r>
      <w:r>
        <w:tab/>
      </w:r>
      <w:r>
        <w:tab/>
      </w:r>
      <w:r>
        <w:tab/>
        <w:t>(Gazimağusa Ceza Dava No:4839/2021)</w:t>
      </w:r>
    </w:p>
    <w:p w:rsidR="00CB2DE5" w:rsidRDefault="00CB2DE5" w:rsidP="00C73E79">
      <w:pPr>
        <w:spacing w:line="240" w:lineRule="auto"/>
        <w:jc w:val="both"/>
      </w:pPr>
    </w:p>
    <w:p w:rsidR="00CB2DE5" w:rsidRDefault="00CB2DE5" w:rsidP="00CB2DE5">
      <w:r>
        <w:t>YÜKSEK MAHKEME HUZURUNDA</w:t>
      </w:r>
    </w:p>
    <w:p w:rsidR="00CB2DE5" w:rsidRDefault="00CB2DE5" w:rsidP="00C73E79">
      <w:pPr>
        <w:spacing w:line="240" w:lineRule="auto"/>
        <w:jc w:val="both"/>
      </w:pPr>
    </w:p>
    <w:p w:rsidR="00CB2DE5" w:rsidRPr="00CB2DE5" w:rsidRDefault="00CB2DE5" w:rsidP="00C73E79">
      <w:pPr>
        <w:spacing w:line="240" w:lineRule="auto"/>
        <w:jc w:val="both"/>
        <w:rPr>
          <w:sz w:val="22"/>
          <w:szCs w:val="22"/>
        </w:rPr>
      </w:pPr>
      <w:r w:rsidRPr="00CB2DE5">
        <w:rPr>
          <w:sz w:val="22"/>
          <w:szCs w:val="22"/>
        </w:rPr>
        <w:t>Mahkeme Heyeti:Narin Ferdi Şefik(Başkan), Beril Çağdal, Talat Usar</w:t>
      </w:r>
      <w:r w:rsidR="00EE2C8D">
        <w:rPr>
          <w:sz w:val="22"/>
          <w:szCs w:val="22"/>
        </w:rPr>
        <w:t>.</w:t>
      </w:r>
    </w:p>
    <w:p w:rsidR="00C73E79" w:rsidRDefault="00C73E79"/>
    <w:p w:rsidR="00CB2DE5" w:rsidRDefault="00CB2DE5"/>
    <w:p w:rsidR="00EE2C8D" w:rsidRDefault="00C73E79" w:rsidP="0015202F">
      <w:pPr>
        <w:spacing w:line="240" w:lineRule="auto"/>
      </w:pPr>
      <w:r>
        <w:t xml:space="preserve">İstinaf Eden: Blessing Bulus Jibrin, DAÜ, Gazimağusa </w:t>
      </w:r>
    </w:p>
    <w:p w:rsidR="00C73E79" w:rsidRDefault="00C73E79" w:rsidP="00EE2C8D">
      <w:pPr>
        <w:spacing w:line="240" w:lineRule="auto"/>
        <w:ind w:left="5760" w:firstLine="720"/>
      </w:pPr>
      <w:r>
        <w:t>(Sanık)</w:t>
      </w:r>
    </w:p>
    <w:p w:rsidR="00CB2DE5" w:rsidRDefault="00CB2DE5" w:rsidP="00CB2DE5">
      <w:pPr>
        <w:pStyle w:val="ListParagraph"/>
        <w:ind w:left="3240"/>
      </w:pPr>
    </w:p>
    <w:p w:rsidR="00C73E79" w:rsidRDefault="00C73E79" w:rsidP="00C73E79">
      <w:pPr>
        <w:pStyle w:val="ListParagraph"/>
        <w:numPr>
          <w:ilvl w:val="0"/>
          <w:numId w:val="2"/>
        </w:numPr>
      </w:pPr>
      <w:r>
        <w:t>i l e -</w:t>
      </w:r>
      <w:r>
        <w:tab/>
      </w:r>
    </w:p>
    <w:p w:rsidR="00C73E79" w:rsidRDefault="00C73E79" w:rsidP="00C73E79">
      <w:r>
        <w:t xml:space="preserve">Aleyhine İstinaf </w:t>
      </w:r>
      <w:r w:rsidR="00CB2DE5">
        <w:t>Namına</w:t>
      </w:r>
      <w:r>
        <w:t>: KKTC Başsavcısı Lefkoşa</w:t>
      </w:r>
    </w:p>
    <w:p w:rsidR="00C73E79" w:rsidRDefault="00C73E79" w:rsidP="00C73E79">
      <w:r>
        <w:tab/>
      </w:r>
      <w:r>
        <w:tab/>
      </w:r>
      <w:r>
        <w:tab/>
      </w:r>
      <w:r>
        <w:tab/>
      </w:r>
      <w:r>
        <w:tab/>
      </w:r>
      <w:r>
        <w:tab/>
      </w:r>
      <w:r>
        <w:tab/>
      </w:r>
      <w:r w:rsidR="0015202F">
        <w:t>(Davayı İ</w:t>
      </w:r>
      <w:r>
        <w:t>kame Eden)</w:t>
      </w:r>
    </w:p>
    <w:p w:rsidR="00C73E79" w:rsidRDefault="00C73E79" w:rsidP="00C73E79">
      <w:r>
        <w:tab/>
      </w:r>
      <w:r>
        <w:tab/>
      </w:r>
      <w:r>
        <w:tab/>
      </w:r>
      <w:r>
        <w:tab/>
      </w:r>
      <w:r>
        <w:tab/>
      </w:r>
      <w:r>
        <w:tab/>
      </w:r>
      <w:r>
        <w:tab/>
        <w:t xml:space="preserve">   A r a s ı n d a</w:t>
      </w:r>
    </w:p>
    <w:p w:rsidR="00C73E79" w:rsidRDefault="00C73E79" w:rsidP="00C73E79"/>
    <w:p w:rsidR="00C73E79" w:rsidRDefault="00C73E79" w:rsidP="00C73E79">
      <w:r>
        <w:t xml:space="preserve">İstinaf Eden hazır </w:t>
      </w:r>
      <w:r w:rsidR="00CB2DE5">
        <w:t>Namına</w:t>
      </w:r>
      <w:r>
        <w:t xml:space="preserve"> </w:t>
      </w:r>
      <w:r w:rsidR="00CB2DE5">
        <w:t>A</w:t>
      </w:r>
      <w:r>
        <w:t>vukat Ramadan Sanıvar</w:t>
      </w:r>
    </w:p>
    <w:p w:rsidR="00C73E79" w:rsidRDefault="00C73E79" w:rsidP="00C73E79">
      <w:r>
        <w:t xml:space="preserve">Aleyhine İstinaf Edilen </w:t>
      </w:r>
      <w:r w:rsidR="00CB2DE5">
        <w:t>Namı</w:t>
      </w:r>
      <w:r>
        <w:t>na Savcı Yardımcısı Hüseyin Gökhan Eser</w:t>
      </w:r>
    </w:p>
    <w:p w:rsidR="00C73E79" w:rsidRDefault="00C73E79" w:rsidP="00C73E79"/>
    <w:p w:rsidR="00C73E79" w:rsidRDefault="00CB2DE5" w:rsidP="00C73E79">
      <w:r>
        <w:t>Gazimağusa Kaza Mahkemesi Yargıcı Mine Gündüz’ün 4839/2021 sayılı davada 27.1.2022 tarihinde verdiği karara karşı Sanık tarafından yapılan istinaftır.</w:t>
      </w:r>
    </w:p>
    <w:p w:rsidR="00CB2DE5" w:rsidRDefault="00CB2DE5" w:rsidP="00C73E79"/>
    <w:p w:rsidR="00C73E79" w:rsidRPr="00C73E79" w:rsidRDefault="00C73E79" w:rsidP="00C73E79">
      <w:pPr>
        <w:jc w:val="center"/>
        <w:rPr>
          <w:b/>
          <w:u w:val="single"/>
        </w:rPr>
      </w:pPr>
      <w:r w:rsidRPr="00C73E79">
        <w:rPr>
          <w:b/>
          <w:u w:val="single"/>
        </w:rPr>
        <w:t>K A R A R</w:t>
      </w:r>
    </w:p>
    <w:p w:rsidR="00C73E79" w:rsidRDefault="00C73E79" w:rsidP="00C73E79"/>
    <w:p w:rsidR="004221F6" w:rsidRDefault="00C73E79" w:rsidP="007D55A7">
      <w:r w:rsidRPr="00CB2DE5">
        <w:rPr>
          <w:b/>
          <w:u w:val="single"/>
        </w:rPr>
        <w:t>Narin Ferdi Şefik</w:t>
      </w:r>
      <w:r w:rsidR="0015202F" w:rsidRPr="00CB2DE5">
        <w:rPr>
          <w:b/>
          <w:u w:val="single"/>
        </w:rPr>
        <w:t xml:space="preserve"> (Başkan</w:t>
      </w:r>
      <w:r w:rsidR="0015202F" w:rsidRPr="001D14A3">
        <w:rPr>
          <w:b/>
        </w:rPr>
        <w:t>)</w:t>
      </w:r>
      <w:r w:rsidRPr="001D14A3">
        <w:rPr>
          <w:b/>
        </w:rPr>
        <w:t>:</w:t>
      </w:r>
      <w:r>
        <w:t xml:space="preserve"> </w:t>
      </w:r>
      <w:r w:rsidR="00410370">
        <w:t>Huzurumuzdaki istinaf</w:t>
      </w:r>
      <w:r w:rsidR="0015202F">
        <w:t xml:space="preserve"> Gazimağusa Kaza Mahkemesinde ikame edilen 4839/2021 sayılı ceza davasında </w:t>
      </w:r>
      <w:r w:rsidR="00410370">
        <w:t xml:space="preserve">Sanığa </w:t>
      </w:r>
      <w:r w:rsidR="00CB2DE5">
        <w:t>27.</w:t>
      </w:r>
      <w:r w:rsidR="004221F6">
        <w:t>1</w:t>
      </w:r>
      <w:r w:rsidR="00CB2DE5">
        <w:t>.</w:t>
      </w:r>
      <w:r w:rsidR="004221F6">
        <w:t>2022 tarihinde takdir edilen</w:t>
      </w:r>
      <w:r w:rsidR="00410370">
        <w:t xml:space="preserve"> 1 ay hapis cezasından yapılmıştır.</w:t>
      </w:r>
      <w:r w:rsidR="0015202F">
        <w:t xml:space="preserve">  </w:t>
      </w:r>
    </w:p>
    <w:p w:rsidR="004221F6" w:rsidRDefault="004221F6" w:rsidP="00CD560A">
      <w:pPr>
        <w:spacing w:line="480" w:lineRule="auto"/>
      </w:pPr>
    </w:p>
    <w:p w:rsidR="004221F6" w:rsidRDefault="004221F6" w:rsidP="007D55A7">
      <w:pPr>
        <w:ind w:firstLine="720"/>
      </w:pPr>
      <w:r>
        <w:t>Fasıl 154 Ceza Yasası’nın 255</w:t>
      </w:r>
      <w:r w:rsidR="00CB2DE5">
        <w:t>’inci</w:t>
      </w:r>
      <w:r>
        <w:t xml:space="preserve"> ve 262’nci maddelerine aykırı olarak 20 Temmuz 2020 tarihinde Gazimağusa’da Ramadan Küçüksu’nun işletmeciliğini yaptığı Romantic Garden isimli işyeri içerisinde müşteri olarak bulunduğu esnada para kasası içerisinden 1</w:t>
      </w:r>
      <w:r w:rsidR="00CB2DE5">
        <w:t>,</w:t>
      </w:r>
      <w:r>
        <w:t xml:space="preserve">950 TL nakit parayı sirkat etmekle itham edilen </w:t>
      </w:r>
    </w:p>
    <w:p w:rsidR="00CD560A" w:rsidRDefault="0015202F" w:rsidP="00322552">
      <w:r>
        <w:lastRenderedPageBreak/>
        <w:t>Sanık</w:t>
      </w:r>
      <w:r w:rsidR="00CB2DE5">
        <w:t>,</w:t>
      </w:r>
      <w:r>
        <w:t xml:space="preserve"> aleyhindeki ithamı kabul etmiş</w:t>
      </w:r>
      <w:r w:rsidR="004221F6">
        <w:t>,</w:t>
      </w:r>
      <w:r w:rsidR="00655342">
        <w:t xml:space="preserve"> İ</w:t>
      </w:r>
      <w:r>
        <w:t xml:space="preserve">ddia </w:t>
      </w:r>
      <w:r w:rsidR="00655342">
        <w:t>M</w:t>
      </w:r>
      <w:r>
        <w:t xml:space="preserve">akamı tarafından aktarılan olgular ve Sanık </w:t>
      </w:r>
      <w:r w:rsidR="00655342">
        <w:t>A</w:t>
      </w:r>
      <w:r>
        <w:t>vukatının hitabı</w:t>
      </w:r>
      <w:r w:rsidR="00655342">
        <w:t>nda sunduğu hafifletici sebepleri müteakip Alt</w:t>
      </w:r>
      <w:r>
        <w:t xml:space="preserve"> </w:t>
      </w:r>
      <w:r w:rsidR="00655342">
        <w:t>M</w:t>
      </w:r>
      <w:r>
        <w:t>ahkeme tarafından 27 Ocak 2022 tarihinde gerek kendi ikrarı gerekse sunulan olgular ışığında aleyhinde</w:t>
      </w:r>
      <w:r w:rsidR="00655342">
        <w:t>ki davadan suçlu bulunarak mahkû</w:t>
      </w:r>
      <w:r>
        <w:t xml:space="preserve">m edilmiş ve </w:t>
      </w:r>
      <w:r w:rsidR="00CD560A">
        <w:t>ceza olarak da</w:t>
      </w:r>
      <w:r w:rsidR="00410370">
        <w:t xml:space="preserve"> </w:t>
      </w:r>
      <w:r w:rsidR="00CD560A">
        <w:t>kendisine bir ay</w:t>
      </w:r>
      <w:r w:rsidR="00410370">
        <w:t xml:space="preserve">lık </w:t>
      </w:r>
      <w:r w:rsidR="00CD560A">
        <w:t xml:space="preserve">hapis cezası takdir edilmiştir. </w:t>
      </w:r>
    </w:p>
    <w:p w:rsidR="00CD560A" w:rsidRDefault="00CD560A" w:rsidP="00CD560A">
      <w:pPr>
        <w:spacing w:line="480" w:lineRule="auto"/>
      </w:pPr>
    </w:p>
    <w:p w:rsidR="004221F6" w:rsidRDefault="00CD560A" w:rsidP="00322552">
      <w:pPr>
        <w:ind w:firstLine="720"/>
      </w:pPr>
      <w:r>
        <w:t xml:space="preserve">Sanık bu karardan </w:t>
      </w:r>
      <w:r w:rsidR="00322552">
        <w:t>huzurumuzdaki istinafı dosyalamıştır. Sanığın istinaf ihbarnamesi bir istinaf sebebi ve bu istinaf sebebi altında yer alan yedi alt sebep içermekle birlikte, istinaf sebeplerinin tümünü tek başlık altında incelemek mümkündür.</w:t>
      </w:r>
    </w:p>
    <w:p w:rsidR="00322552" w:rsidRDefault="00322552" w:rsidP="00322552">
      <w:pPr>
        <w:ind w:firstLine="720"/>
      </w:pPr>
    </w:p>
    <w:p w:rsidR="00410370" w:rsidRDefault="004221F6" w:rsidP="004221F6">
      <w:pPr>
        <w:spacing w:line="240" w:lineRule="auto"/>
        <w:ind w:firstLine="720"/>
      </w:pPr>
      <w:r>
        <w:t>“</w:t>
      </w:r>
      <w:r w:rsidR="00322552" w:rsidRPr="00322552">
        <w:rPr>
          <w:b/>
        </w:rPr>
        <w:t>Alt mahkeme</w:t>
      </w:r>
      <w:r w:rsidR="00410370">
        <w:t xml:space="preserve"> </w:t>
      </w:r>
      <w:r w:rsidR="00410370" w:rsidRPr="004221F6">
        <w:rPr>
          <w:b/>
        </w:rPr>
        <w:t>S</w:t>
      </w:r>
      <w:r w:rsidR="00322552">
        <w:rPr>
          <w:b/>
        </w:rPr>
        <w:t>anığı mahkû</w:t>
      </w:r>
      <w:r w:rsidR="00CD560A" w:rsidRPr="004221F6">
        <w:rPr>
          <w:b/>
        </w:rPr>
        <w:t>m e</w:t>
      </w:r>
      <w:r w:rsidR="00322552">
        <w:rPr>
          <w:b/>
        </w:rPr>
        <w:t xml:space="preserve">ttiği </w:t>
      </w:r>
      <w:r w:rsidR="00410370" w:rsidRPr="004221F6">
        <w:rPr>
          <w:b/>
        </w:rPr>
        <w:t>birinci davada</w:t>
      </w:r>
      <w:r w:rsidR="00322552">
        <w:rPr>
          <w:b/>
        </w:rPr>
        <w:t xml:space="preserve"> takdir yetkisini para ce</w:t>
      </w:r>
      <w:r w:rsidR="00D50263">
        <w:rPr>
          <w:b/>
        </w:rPr>
        <w:t>zası verme yönünde kullanmayıp S</w:t>
      </w:r>
      <w:r w:rsidR="00322552">
        <w:rPr>
          <w:b/>
        </w:rPr>
        <w:t>anığa 1 ay</w:t>
      </w:r>
      <w:r w:rsidR="00410370" w:rsidRPr="004221F6">
        <w:rPr>
          <w:b/>
        </w:rPr>
        <w:t xml:space="preserve"> hapis cezası</w:t>
      </w:r>
      <w:r w:rsidR="00322552">
        <w:rPr>
          <w:b/>
        </w:rPr>
        <w:t xml:space="preserve"> takdir etmekle </w:t>
      </w:r>
      <w:r w:rsidR="00410370" w:rsidRPr="004221F6">
        <w:rPr>
          <w:b/>
        </w:rPr>
        <w:t>hata etmiştir.</w:t>
      </w:r>
      <w:r w:rsidRPr="004221F6">
        <w:rPr>
          <w:b/>
        </w:rPr>
        <w:t>”</w:t>
      </w:r>
      <w:r w:rsidRPr="004221F6">
        <w:t xml:space="preserve"> </w:t>
      </w:r>
    </w:p>
    <w:p w:rsidR="004221F6" w:rsidRDefault="004221F6" w:rsidP="00CD560A">
      <w:pPr>
        <w:spacing w:line="480" w:lineRule="auto"/>
        <w:ind w:firstLine="720"/>
      </w:pPr>
    </w:p>
    <w:p w:rsidR="00410370" w:rsidRDefault="0059575D" w:rsidP="00322552">
      <w:pPr>
        <w:ind w:firstLine="720"/>
      </w:pPr>
      <w:r>
        <w:t>Dava ile ilgili olgular Alt Mahkeme kararında ş</w:t>
      </w:r>
      <w:r w:rsidR="004221F6">
        <w:t>u şekilde aktarıl</w:t>
      </w:r>
      <w:r w:rsidR="00322552">
        <w:t>mıştır:</w:t>
      </w:r>
    </w:p>
    <w:p w:rsidR="0059575D" w:rsidRDefault="0059575D" w:rsidP="00322552">
      <w:pPr>
        <w:spacing w:line="276" w:lineRule="auto"/>
        <w:ind w:firstLine="720"/>
      </w:pPr>
    </w:p>
    <w:p w:rsidR="0059575D" w:rsidRDefault="008B4614" w:rsidP="00322552">
      <w:pPr>
        <w:ind w:firstLine="720"/>
      </w:pPr>
      <w:r>
        <w:t>20.</w:t>
      </w:r>
      <w:r w:rsidR="004221F6">
        <w:t>7</w:t>
      </w:r>
      <w:r>
        <w:t>.</w:t>
      </w:r>
      <w:r w:rsidR="004221F6">
        <w:t>2020 tarihinde R</w:t>
      </w:r>
      <w:r w:rsidR="00CD7346">
        <w:t>o</w:t>
      </w:r>
      <w:r w:rsidR="0059575D">
        <w:t xml:space="preserve">mantik </w:t>
      </w:r>
      <w:r>
        <w:t>G</w:t>
      </w:r>
      <w:r w:rsidR="0059575D">
        <w:t xml:space="preserve">arden isimli işyerine müşteri olarak giden Sanık, çiçek siparişi vermiş ve işbu siparişin hazırlanması için işletmenin arka tarafına geçen çalışanın işletmeyi boş bırakmasını fırsat bilerek, işletmenin para kasasında bulunan 1,950 TL </w:t>
      </w:r>
      <w:r w:rsidR="00322552">
        <w:t>nakit parayı si</w:t>
      </w:r>
      <w:r w:rsidR="0059575D">
        <w:t xml:space="preserve">rkat etmiştir. </w:t>
      </w:r>
    </w:p>
    <w:p w:rsidR="0059575D" w:rsidRDefault="0059575D" w:rsidP="00CD560A">
      <w:pPr>
        <w:spacing w:line="480" w:lineRule="auto"/>
        <w:ind w:firstLine="720"/>
      </w:pPr>
    </w:p>
    <w:p w:rsidR="0059575D" w:rsidRDefault="0059575D" w:rsidP="00322552">
      <w:pPr>
        <w:ind w:firstLine="720"/>
      </w:pPr>
      <w:r>
        <w:t>Bilahare Sanık polis tarafından tes</w:t>
      </w:r>
      <w:r w:rsidR="008B4614">
        <w:t>p</w:t>
      </w:r>
      <w:r>
        <w:t xml:space="preserve">it edilince suçunu kabul etmiş ve </w:t>
      </w:r>
      <w:r w:rsidR="00322552">
        <w:t xml:space="preserve">paranın </w:t>
      </w:r>
      <w:r>
        <w:t>1</w:t>
      </w:r>
      <w:r w:rsidR="00322552">
        <w:t>,</w:t>
      </w:r>
      <w:r>
        <w:t>350 TL</w:t>
      </w:r>
      <w:r w:rsidR="00322552">
        <w:t>’lik kısm</w:t>
      </w:r>
      <w:r w:rsidR="004221F6">
        <w:t>ını</w:t>
      </w:r>
      <w:r>
        <w:t xml:space="preserve"> polise teslim etmiştir.  Bu miktar</w:t>
      </w:r>
      <w:r w:rsidR="00322552">
        <w:t>,</w:t>
      </w:r>
      <w:r>
        <w:t xml:space="preserve"> Mahkemeye emare olarak ibraz edilmiştir.</w:t>
      </w:r>
    </w:p>
    <w:p w:rsidR="001D14A3" w:rsidRDefault="001D14A3" w:rsidP="007D55A7">
      <w:pPr>
        <w:spacing w:line="480" w:lineRule="auto"/>
      </w:pPr>
    </w:p>
    <w:p w:rsidR="0016397A" w:rsidRDefault="00DA621A" w:rsidP="0016397A">
      <w:pPr>
        <w:ind w:firstLine="720"/>
      </w:pPr>
      <w:r>
        <w:t>Sanık Avukatı</w:t>
      </w:r>
      <w:r w:rsidR="0016397A">
        <w:t xml:space="preserve">nın </w:t>
      </w:r>
      <w:r>
        <w:t>Sanı</w:t>
      </w:r>
      <w:r w:rsidR="0016397A">
        <w:t>kla ilgili hafifletici sebepleri mahkemeye sunması esnasında, Sanığın</w:t>
      </w:r>
      <w:r>
        <w:t xml:space="preserve"> sabıkası olmadığını ilk kez bir suç işlediğini, ilk andan itibaren suçunu kabul </w:t>
      </w:r>
      <w:r>
        <w:lastRenderedPageBreak/>
        <w:t xml:space="preserve">ettiğini </w:t>
      </w:r>
      <w:r w:rsidR="007F379C">
        <w:t xml:space="preserve">ve polise yardımcı olduğunu, Mahkemede de aleyhindeki ithamı kabul ettiğini, 20 yaşında Nijerya uyruklu </w:t>
      </w:r>
      <w:r w:rsidR="0016397A">
        <w:t xml:space="preserve">olduğunu, </w:t>
      </w:r>
      <w:r w:rsidR="007F379C">
        <w:t>DAÜ’de Uluslararası İlişkiler bölümünde 3. sınıf öğrenci</w:t>
      </w:r>
      <w:r w:rsidR="0016397A">
        <w:t>si</w:t>
      </w:r>
      <w:r w:rsidR="007F379C">
        <w:t xml:space="preserve"> olduğunu, 1 yıl sonra eğitimini tamamlayı</w:t>
      </w:r>
      <w:r w:rsidR="00D50263">
        <w:t>p ülkesine geri döneceğini, hali</w:t>
      </w:r>
      <w:r w:rsidR="007F379C">
        <w:t>hazırda öğrenci izni ile KKTC’de ikamet ettiğini</w:t>
      </w:r>
      <w:r w:rsidR="0016397A">
        <w:t>,</w:t>
      </w:r>
      <w:r w:rsidR="007F379C">
        <w:t xml:space="preserve"> %50 burslu bir öğrenci olduğunu</w:t>
      </w:r>
      <w:r w:rsidR="0016397A">
        <w:t>, kendisi vasıtasıyla Romantic Garden isimli işyerinin işletmecisi müşteki ile bir görüşme gerçekleştirildiğini, müştekinin maddi manevi zarar -ziyan olarak 5,000 TL talep etmesi üzer</w:t>
      </w:r>
      <w:r w:rsidR="00D50263">
        <w:t>in</w:t>
      </w:r>
      <w:r w:rsidR="0016397A">
        <w:t xml:space="preserve">e bu meblağın kendisine ödendiğini, paranın ödenmesi ile müştekinin şikâyetini geri çektiğini belirterek, Sanığa mülayim davranılmasını talep etmiştir. </w:t>
      </w:r>
    </w:p>
    <w:p w:rsidR="001D14A3" w:rsidRDefault="001D14A3" w:rsidP="00CD560A">
      <w:pPr>
        <w:spacing w:line="480" w:lineRule="auto"/>
        <w:ind w:firstLine="720"/>
      </w:pPr>
    </w:p>
    <w:p w:rsidR="00341801" w:rsidRDefault="007F379C" w:rsidP="0016397A">
      <w:pPr>
        <w:ind w:firstLine="720"/>
      </w:pPr>
      <w:r>
        <w:t>Alt Mahkeme huzurundaki olguları ve hafifletici nedenleri incele</w:t>
      </w:r>
      <w:r w:rsidR="0016397A">
        <w:t>yerek Sanığın mahkû</w:t>
      </w:r>
      <w:r>
        <w:t>m olduğu sirkat suçunun mülkiyet hakkına karşı işlenen, toplum nezdinde ciddi huzursuzluk yaratan yaygın suçlar arasında olduğunu belirttikten sonra Sanığın işletmede çalışan kişinin güvenini kötüye</w:t>
      </w:r>
      <w:r w:rsidR="0016397A">
        <w:t xml:space="preserve"> kullanarak, tabir</w:t>
      </w:r>
      <w:r w:rsidR="00341801">
        <w:t>i caizse</w:t>
      </w:r>
      <w:r w:rsidR="0016397A">
        <w:t>,</w:t>
      </w:r>
      <w:r w:rsidR="00341801">
        <w:t xml:space="preserve"> müşteri olarak gidip, işbu kişiyi kandırarak para kasası içerisinde bulunan 1</w:t>
      </w:r>
      <w:r w:rsidR="0016397A">
        <w:t>,</w:t>
      </w:r>
      <w:r w:rsidR="00341801">
        <w:t>950 TL</w:t>
      </w:r>
      <w:r w:rsidR="0016397A">
        <w:t>’yi</w:t>
      </w:r>
      <w:r w:rsidR="00341801">
        <w:t xml:space="preserve"> sirkat etmesini ağırlaştırıcı neden olarak; miktarı</w:t>
      </w:r>
      <w:r w:rsidR="00F22AE8">
        <w:t>n</w:t>
      </w:r>
      <w:r w:rsidR="0016397A">
        <w:t xml:space="preserve"> </w:t>
      </w:r>
      <w:r w:rsidR="00341801">
        <w:t>nispeten az bir miktar olmasını, müştekinin tazmin edilmiş olmasını, Sanığın maddi sıkınt</w:t>
      </w:r>
      <w:r w:rsidR="0016397A">
        <w:t>ı içerisinde bu suçu işlediğini</w:t>
      </w:r>
      <w:r w:rsidR="00DC501A">
        <w:t xml:space="preserve">, </w:t>
      </w:r>
      <w:r w:rsidR="00341801">
        <w:t>Sanığın pişman ve nadim olmasını, polise yardımcı olmasını, gerek dava tebliğinde gerekse Mahkeme huzurunda suçunu kabul ederek adaletin tecellisine yardımcı olmasını, yaşını ve hayat tecrübesi olmamasını, öğrenci olmasını, sabıkasız olmasını, S</w:t>
      </w:r>
      <w:r w:rsidR="00DC501A">
        <w:t xml:space="preserve">osyal </w:t>
      </w:r>
      <w:r w:rsidR="00341801">
        <w:t>T</w:t>
      </w:r>
      <w:r w:rsidR="00DC501A">
        <w:t xml:space="preserve">ahkikat </w:t>
      </w:r>
      <w:r w:rsidR="00341801">
        <w:t>R</w:t>
      </w:r>
      <w:r w:rsidR="00DC501A">
        <w:t>aporun</w:t>
      </w:r>
      <w:r w:rsidR="0016397A">
        <w:t>da</w:t>
      </w:r>
      <w:r w:rsidR="00341801">
        <w:t xml:space="preserve"> belirtildiği gibi m</w:t>
      </w:r>
      <w:r w:rsidR="0016397A">
        <w:t xml:space="preserve">addi zorluk içerisinde yaşayan birisi olduğu, </w:t>
      </w:r>
      <w:r w:rsidR="00341801">
        <w:t>kendini ifade etmekte zorlanan ve duygusal boşluk yaşa</w:t>
      </w:r>
      <w:r w:rsidR="0016397A">
        <w:t xml:space="preserve">yan birisi olduğu </w:t>
      </w:r>
      <w:r w:rsidR="00341801">
        <w:t>hususları</w:t>
      </w:r>
      <w:r w:rsidR="0016397A">
        <w:t>nı</w:t>
      </w:r>
      <w:r w:rsidR="00341801">
        <w:t xml:space="preserve"> da hafifl</w:t>
      </w:r>
      <w:r w:rsidR="0016397A">
        <w:t>etici neden olarak değerlendir</w:t>
      </w:r>
      <w:r w:rsidR="00341801">
        <w:t>miştir.</w:t>
      </w:r>
    </w:p>
    <w:p w:rsidR="001D14A3" w:rsidRDefault="001D14A3" w:rsidP="00CD560A">
      <w:pPr>
        <w:spacing w:line="480" w:lineRule="auto"/>
        <w:ind w:firstLine="720"/>
      </w:pPr>
    </w:p>
    <w:p w:rsidR="00341801" w:rsidRDefault="00341801" w:rsidP="0016397A">
      <w:pPr>
        <w:ind w:firstLine="720"/>
      </w:pPr>
      <w:r>
        <w:lastRenderedPageBreak/>
        <w:t>Tüm bu değerlendirmeler neticesinde de Alt Mahkeme kısa süreli hürriyeti bağlayıcı bir ceza verilmesi gerekt</w:t>
      </w:r>
      <w:r w:rsidR="0016397A">
        <w:t xml:space="preserve">iğine karar vererek, Sanığa mahkûm olduğu </w:t>
      </w:r>
      <w:r>
        <w:t xml:space="preserve">davadan 1 aylık hapis cezası </w:t>
      </w:r>
      <w:r w:rsidR="00DC501A">
        <w:t>takdir et</w:t>
      </w:r>
      <w:r>
        <w:t>miştir.</w:t>
      </w:r>
    </w:p>
    <w:p w:rsidR="001D14A3" w:rsidRDefault="001D14A3" w:rsidP="00CD560A">
      <w:pPr>
        <w:spacing w:line="480" w:lineRule="auto"/>
        <w:ind w:firstLine="720"/>
      </w:pPr>
    </w:p>
    <w:p w:rsidR="00341801" w:rsidRDefault="0016397A" w:rsidP="0016397A">
      <w:pPr>
        <w:ind w:firstLine="720"/>
      </w:pPr>
      <w:r>
        <w:t>Kararı istinaf eden Sanık A</w:t>
      </w:r>
      <w:r w:rsidR="00341801">
        <w:t>vukatı</w:t>
      </w:r>
      <w:r>
        <w:t>,</w:t>
      </w:r>
      <w:r w:rsidR="00341801">
        <w:t xml:space="preserve"> Mahkemenin Sanığa para cezası vermey</w:t>
      </w:r>
      <w:r w:rsidR="00B976C7">
        <w:t xml:space="preserve">ip </w:t>
      </w:r>
      <w:r w:rsidR="007E3E8A">
        <w:t>takdir yetkisini</w:t>
      </w:r>
      <w:r w:rsidR="00341801">
        <w:t xml:space="preserve"> 1 aylık hapis c</w:t>
      </w:r>
      <w:r w:rsidR="00E57DF1">
        <w:t>ezası y</w:t>
      </w:r>
      <w:r w:rsidR="00DC501A">
        <w:t>ö</w:t>
      </w:r>
      <w:r w:rsidR="00E57DF1">
        <w:t>n</w:t>
      </w:r>
      <w:r w:rsidR="00DC501A">
        <w:t>ü</w:t>
      </w:r>
      <w:r w:rsidR="00E57DF1">
        <w:t>nd</w:t>
      </w:r>
      <w:r w:rsidR="00DC501A">
        <w:t>e</w:t>
      </w:r>
      <w:r w:rsidR="00E57DF1">
        <w:t xml:space="preserve"> kullanarak hatalı hareket ettiğini ileri sürm</w:t>
      </w:r>
      <w:r w:rsidR="00CD7346">
        <w:t>ekle yetinmiş</w:t>
      </w:r>
      <w:r w:rsidR="00E57DF1">
        <w:t xml:space="preserve"> ancak Mahkemenin takdir yetkisini kullanırken  ağırlaştırıcı neden olarak </w:t>
      </w:r>
      <w:r w:rsidR="00CD7346">
        <w:t>kabul ettiği olguya hiç değinmemiştir.</w:t>
      </w:r>
      <w:r w:rsidR="007E3E8A">
        <w:t xml:space="preserve"> Sanık Avukatı s</w:t>
      </w:r>
      <w:r w:rsidR="00CD7346">
        <w:t xml:space="preserve">adece </w:t>
      </w:r>
      <w:r w:rsidR="007E3E8A">
        <w:t xml:space="preserve">Alt Mahkemenin </w:t>
      </w:r>
      <w:r w:rsidR="00CD7346">
        <w:t>hafifletici nedenleri yeterince değerlendirmemekle hata yaptığını ileri sürmekle yetinmiştir.</w:t>
      </w:r>
      <w:r w:rsidR="00E57DF1">
        <w:t xml:space="preserve">  Sanığın istinaf sebepleri olarak  istinaf ihbarnamesinde s</w:t>
      </w:r>
      <w:r w:rsidR="00CD7346">
        <w:t>ıraladığı hususlar</w:t>
      </w:r>
      <w:r w:rsidR="00E57DF1">
        <w:t xml:space="preserve"> Mahkemeye yapılan bir hitap formatında olmuştur.</w:t>
      </w:r>
    </w:p>
    <w:p w:rsidR="007E3E8A" w:rsidRDefault="007E3E8A" w:rsidP="0016397A">
      <w:pPr>
        <w:ind w:firstLine="720"/>
      </w:pPr>
    </w:p>
    <w:p w:rsidR="003010EB" w:rsidRDefault="00CD7346" w:rsidP="00752ADA">
      <w:pPr>
        <w:ind w:firstLine="720"/>
      </w:pPr>
      <w:r>
        <w:t>İ</w:t>
      </w:r>
      <w:r w:rsidR="007E3E8A">
        <w:t>stinaf M</w:t>
      </w:r>
      <w:r w:rsidR="007D55A7">
        <w:t>ahkemesi Alt M</w:t>
      </w:r>
      <w:r w:rsidR="007C7C19">
        <w:t xml:space="preserve">ahkemenin takdir ettiği cezaya müdahale etmekten </w:t>
      </w:r>
      <w:r>
        <w:t xml:space="preserve">genelde </w:t>
      </w:r>
      <w:r w:rsidR="007C7C19">
        <w:t xml:space="preserve">imtina eder. </w:t>
      </w:r>
      <w:r>
        <w:t>A</w:t>
      </w:r>
      <w:r w:rsidR="007C7C19">
        <w:t xml:space="preserve">lt mahkeme ceza takdir ederken dikkate alması gereken hususları dikkate almaz veya dikkate almaması gerekli hususları dikkate alırsa o zaman müdahele eder. </w:t>
      </w:r>
      <w:r>
        <w:t>Ayrıca i</w:t>
      </w:r>
      <w:r w:rsidR="003010EB">
        <w:t xml:space="preserve">stinaf edilmeyen bir </w:t>
      </w:r>
      <w:r>
        <w:t>olgu</w:t>
      </w:r>
      <w:r w:rsidR="003010EB">
        <w:t xml:space="preserve"> Yargıtay tarafından incelenmediği gibi, Alt Mahkeme huzuruna getirilmeyen olgular ve ilk kez istinafta belirtilen hususlar da istinaf maksatları </w:t>
      </w:r>
      <w:r w:rsidR="007E3E8A">
        <w:t>bakımından</w:t>
      </w:r>
      <w:r w:rsidR="003010EB">
        <w:t xml:space="preserve"> dikkate alın</w:t>
      </w:r>
      <w:r w:rsidR="00DC501A">
        <w:t>a</w:t>
      </w:r>
      <w:r w:rsidR="003010EB">
        <w:t>maz.</w:t>
      </w:r>
      <w:r w:rsidR="007E3E8A">
        <w:t xml:space="preserve"> </w:t>
      </w:r>
      <w:r w:rsidR="00DC501A">
        <w:t>(</w:t>
      </w:r>
      <w:r w:rsidR="007E3E8A">
        <w:t>Yargıtay/Ceza 91/2014</w:t>
      </w:r>
      <w:r w:rsidR="00EE2C8D">
        <w:t>,</w:t>
      </w:r>
      <w:r w:rsidR="007E3E8A">
        <w:t xml:space="preserve"> </w:t>
      </w:r>
      <w:r w:rsidR="00D50263">
        <w:t>D.</w:t>
      </w:r>
      <w:r w:rsidR="00DC501A">
        <w:t>9/</w:t>
      </w:r>
      <w:r w:rsidR="007E3E8A">
        <w:t>2016</w:t>
      </w:r>
      <w:r w:rsidR="00766A42">
        <w:t>)</w:t>
      </w:r>
      <w:r>
        <w:t xml:space="preserve">. </w:t>
      </w:r>
    </w:p>
    <w:p w:rsidR="001D14A3" w:rsidRDefault="001D14A3" w:rsidP="00CD560A">
      <w:pPr>
        <w:spacing w:line="480" w:lineRule="auto"/>
        <w:ind w:firstLine="720"/>
      </w:pPr>
    </w:p>
    <w:p w:rsidR="00E57DF1" w:rsidRDefault="003010EB" w:rsidP="007E3E8A">
      <w:pPr>
        <w:ind w:firstLine="720"/>
      </w:pPr>
      <w:r>
        <w:t>Sanığın istinafı</w:t>
      </w:r>
      <w:r w:rsidR="007E3E8A">
        <w:t xml:space="preserve"> esasen</w:t>
      </w:r>
      <w:r w:rsidR="00A70D7C">
        <w:t>,</w:t>
      </w:r>
      <w:r w:rsidR="007E3E8A">
        <w:t xml:space="preserve"> Alt Mahkemenin</w:t>
      </w:r>
      <w:r>
        <w:t xml:space="preserve"> hafifletici </w:t>
      </w:r>
      <w:r w:rsidR="007E3E8A">
        <w:t xml:space="preserve">neden olarak </w:t>
      </w:r>
      <w:r w:rsidR="00A70D7C">
        <w:t xml:space="preserve">dikkate aldığı hususları yeterince </w:t>
      </w:r>
      <w:r w:rsidR="007E3E8A">
        <w:t xml:space="preserve">dikkate </w:t>
      </w:r>
      <w:r w:rsidR="00A70D7C">
        <w:t>almadığı noktasındadır.</w:t>
      </w:r>
    </w:p>
    <w:p w:rsidR="001D14A3" w:rsidRDefault="001D14A3" w:rsidP="00EC68E7">
      <w:pPr>
        <w:spacing w:line="480" w:lineRule="auto"/>
        <w:ind w:firstLine="720"/>
      </w:pPr>
    </w:p>
    <w:p w:rsidR="00EC68E7" w:rsidRDefault="007E3E8A" w:rsidP="007E3E8A">
      <w:pPr>
        <w:ind w:firstLine="720"/>
      </w:pPr>
      <w:r>
        <w:t>Huzurumuzdaki meselede S</w:t>
      </w:r>
      <w:r w:rsidR="00EC68E7">
        <w:t>anık</w:t>
      </w:r>
      <w:r>
        <w:t>,</w:t>
      </w:r>
      <w:r w:rsidR="00CD7346">
        <w:t xml:space="preserve"> 1</w:t>
      </w:r>
      <w:r>
        <w:t>,</w:t>
      </w:r>
      <w:r w:rsidR="00CD7346">
        <w:t>950 TL sirkat etmiş, bunun 1</w:t>
      </w:r>
      <w:r>
        <w:t>,</w:t>
      </w:r>
      <w:r w:rsidR="00D50263">
        <w:t>35</w:t>
      </w:r>
      <w:r w:rsidR="007D55A7">
        <w:t>0 TL’</w:t>
      </w:r>
      <w:r w:rsidR="00EE2C8D">
        <w:t>si</w:t>
      </w:r>
      <w:r w:rsidR="00EC68E7">
        <w:t>n</w:t>
      </w:r>
      <w:r w:rsidR="00EE2C8D">
        <w:t>e</w:t>
      </w:r>
      <w:r w:rsidR="00EC68E7">
        <w:t xml:space="preserve"> polis tarafından el konulmuştur. Sanık müştekiye 5</w:t>
      </w:r>
      <w:r>
        <w:t>,</w:t>
      </w:r>
      <w:r w:rsidR="00EC68E7">
        <w:t xml:space="preserve">000 TL ödeyerek tatmin etmiş ve bu meblağın </w:t>
      </w:r>
      <w:r w:rsidR="007D55A7">
        <w:lastRenderedPageBreak/>
        <w:t>ödenmesi</w:t>
      </w:r>
      <w:r w:rsidR="00EC68E7">
        <w:t xml:space="preserve"> </w:t>
      </w:r>
      <w:r>
        <w:t xml:space="preserve">nedeni </w:t>
      </w:r>
      <w:r w:rsidR="007D55A7">
        <w:t>ile müşteki S</w:t>
      </w:r>
      <w:r w:rsidR="00EC68E7">
        <w:t>anığı affederek şik</w:t>
      </w:r>
      <w:r w:rsidR="007D55A7">
        <w:t>â</w:t>
      </w:r>
      <w:r w:rsidR="00EC68E7">
        <w:t>yetini geri çekmiştir</w:t>
      </w:r>
      <w:r w:rsidR="00664B53">
        <w:t>.</w:t>
      </w:r>
      <w:r w:rsidR="00964747" w:rsidRPr="00964747">
        <w:t xml:space="preserve"> </w:t>
      </w:r>
      <w:r w:rsidR="007D55A7">
        <w:t>Bir müştekinin Sanıktan şikâyetçi olmaması ve şikâ</w:t>
      </w:r>
      <w:r w:rsidR="00964747">
        <w:t>yetini geri alması normal koşullarda hafifletici bir unsur olarak ele alınabilecek bir husustur. (Y</w:t>
      </w:r>
      <w:r w:rsidR="007D55A7">
        <w:t>argıtay</w:t>
      </w:r>
      <w:r w:rsidR="00964747">
        <w:t>/C</w:t>
      </w:r>
      <w:r w:rsidR="007D55A7">
        <w:t>eza 8</w:t>
      </w:r>
      <w:r w:rsidR="00964747">
        <w:t>8/</w:t>
      </w:r>
      <w:r w:rsidR="007D55A7">
        <w:t>19</w:t>
      </w:r>
      <w:r w:rsidR="00964747">
        <w:t>88</w:t>
      </w:r>
      <w:r w:rsidR="007D55A7">
        <w:t xml:space="preserve"> D.22/1988</w:t>
      </w:r>
      <w:r w:rsidR="00964747">
        <w:t>)</w:t>
      </w:r>
    </w:p>
    <w:p w:rsidR="001D14A3" w:rsidRDefault="001D14A3" w:rsidP="00EC68E7">
      <w:pPr>
        <w:spacing w:line="480" w:lineRule="auto"/>
        <w:ind w:firstLine="720"/>
        <w:rPr>
          <w:b/>
        </w:rPr>
      </w:pPr>
    </w:p>
    <w:p w:rsidR="00664B53" w:rsidRPr="00752ADA" w:rsidRDefault="00664B53" w:rsidP="007D55A7">
      <w:pPr>
        <w:ind w:firstLine="720"/>
      </w:pPr>
      <w:r w:rsidRPr="00752ADA">
        <w:t>Mahkeme</w:t>
      </w:r>
      <w:r w:rsidR="001D546A" w:rsidRPr="00752ADA">
        <w:t>l</w:t>
      </w:r>
      <w:r w:rsidRPr="00752ADA">
        <w:t>erin hafifletici sebep anlamında dikkate alması gereken esas unsur</w:t>
      </w:r>
      <w:r w:rsidR="007D55A7" w:rsidRPr="00752ADA">
        <w:t>,</w:t>
      </w:r>
      <w:r w:rsidRPr="00752ADA">
        <w:t xml:space="preserve"> mü</w:t>
      </w:r>
      <w:r w:rsidR="007D55A7" w:rsidRPr="00752ADA">
        <w:t>ştekinin tazmin edilmesi ve şikâ</w:t>
      </w:r>
      <w:r w:rsidRPr="00752ADA">
        <w:t>yetini geri çekmiş olmasıdır. Müştekinin suç dolayısı ile uğradığı zarar ziyan</w:t>
      </w:r>
      <w:r w:rsidR="007D55A7" w:rsidRPr="00752ADA">
        <w:t>ın</w:t>
      </w:r>
      <w:r w:rsidRPr="00752ADA">
        <w:t xml:space="preserve"> ötesinde bir tazminat elde etmiş olması , bu noktadaki hafifletici sebebin daha fazla dikkate alınması gerekliliğini ortaya çıkarmaz. Dolayısı</w:t>
      </w:r>
      <w:r w:rsidR="007D55A7" w:rsidRPr="00752ADA">
        <w:t>yla, Sanığın istinaf ihbarnamesinin 3. p</w:t>
      </w:r>
      <w:r w:rsidRPr="00752ADA">
        <w:t>aragrafında yer alan</w:t>
      </w:r>
      <w:r w:rsidR="007D55A7" w:rsidRPr="00752ADA">
        <w:t>,</w:t>
      </w:r>
      <w:r w:rsidRPr="00752ADA">
        <w:t xml:space="preserve"> Mahkemenin</w:t>
      </w:r>
      <w:r w:rsidR="007D55A7" w:rsidRPr="00752ADA">
        <w:t>,</w:t>
      </w:r>
      <w:r w:rsidRPr="00752ADA">
        <w:t xml:space="preserve"> “müştekinin mağduriyetini gidermek adına 3 katı bir meblağı tazminat olarak ödemesini göz ardı ederek hata ettiği</w:t>
      </w:r>
      <w:r w:rsidR="001D546A" w:rsidRPr="00752ADA">
        <w:t xml:space="preserve">” şeklindeki gerekçe yerinde değildir ve </w:t>
      </w:r>
      <w:r w:rsidR="007D55A7" w:rsidRPr="00752ADA">
        <w:t>A</w:t>
      </w:r>
      <w:r w:rsidR="001D546A" w:rsidRPr="00752ADA">
        <w:t xml:space="preserve">lt </w:t>
      </w:r>
      <w:r w:rsidR="007D55A7" w:rsidRPr="00752ADA">
        <w:t>Mahkeme sadece müştekinin S</w:t>
      </w:r>
      <w:r w:rsidR="001D546A" w:rsidRPr="00752ADA">
        <w:t xml:space="preserve">anık tarafından tazmin edildiğini </w:t>
      </w:r>
      <w:r w:rsidR="007D55A7" w:rsidRPr="00752ADA">
        <w:t>S</w:t>
      </w:r>
      <w:r w:rsidR="001D546A" w:rsidRPr="00752ADA">
        <w:t>a</w:t>
      </w:r>
      <w:r w:rsidR="00112E6E" w:rsidRPr="00752ADA">
        <w:t>nık lehine alarak ve müştekinin</w:t>
      </w:r>
      <w:r w:rsidR="001D546A" w:rsidRPr="00752ADA">
        <w:t xml:space="preserve"> zararından daha fazla bir meblağ almış olduğunu dikkate almayarak hata yapmış değildir.</w:t>
      </w:r>
    </w:p>
    <w:p w:rsidR="00964747" w:rsidRDefault="00964747" w:rsidP="00EC68E7">
      <w:pPr>
        <w:spacing w:line="480" w:lineRule="auto"/>
        <w:ind w:firstLine="720"/>
        <w:rPr>
          <w:b/>
        </w:rPr>
      </w:pPr>
    </w:p>
    <w:p w:rsidR="00964747" w:rsidRPr="00752ADA" w:rsidRDefault="00964747" w:rsidP="007D55A7">
      <w:pPr>
        <w:outlineLvl w:val="0"/>
      </w:pPr>
      <w:r w:rsidRPr="00752ADA">
        <w:t xml:space="preserve">      Ceza takdir ederken alt mahkemelerin  uygulaması gerekli kriterler birçok içtihat kararında yer almaktadır. Kısaca </w:t>
      </w:r>
      <w:r w:rsidR="007D55A7" w:rsidRPr="00752ADA">
        <w:t>bunlar şu şekilde sıralanabilir:</w:t>
      </w:r>
      <w:r w:rsidRPr="00752ADA">
        <w:t xml:space="preserve"> Ceza takdir eden mahkemenin amme menfaatını korumaya önem vermesi, bu </w:t>
      </w:r>
      <w:r w:rsidR="00112E6E" w:rsidRPr="00752ADA">
        <w:t>bağlamda mahkemenin, takdir ed</w:t>
      </w:r>
      <w:r w:rsidRPr="00752ADA">
        <w:t>ece</w:t>
      </w:r>
      <w:r w:rsidR="00112E6E" w:rsidRPr="00752ADA">
        <w:t>ği</w:t>
      </w:r>
      <w:r w:rsidRPr="00752ADA">
        <w:t xml:space="preserve"> cezanın mahkûm olan şahsı</w:t>
      </w:r>
      <w:r w:rsidR="00112E6E" w:rsidRPr="00752ADA">
        <w:t>n</w:t>
      </w:r>
      <w:r w:rsidRPr="00752ADA">
        <w:t xml:space="preserve"> veya başkalarını</w:t>
      </w:r>
      <w:r w:rsidR="00112E6E" w:rsidRPr="00752ADA">
        <w:t>n</w:t>
      </w:r>
      <w:r w:rsidRPr="00752ADA">
        <w:t xml:space="preserve"> tekrar </w:t>
      </w:r>
      <w:r w:rsidR="001D14A3" w:rsidRPr="00752ADA">
        <w:t>böyle</w:t>
      </w:r>
      <w:r w:rsidRPr="00752ADA">
        <w:t xml:space="preserve"> bir suçu işlemesini önleyecek nitelikte </w:t>
      </w:r>
      <w:r w:rsidR="00112E6E" w:rsidRPr="00752ADA">
        <w:t xml:space="preserve">olmasına </w:t>
      </w:r>
      <w:r w:rsidR="00EE2C8D">
        <w:t>yani cezanın S</w:t>
      </w:r>
      <w:r w:rsidRPr="00752ADA">
        <w:t>anığa ve başkalarına ibret verici nitelikte olmasına dikkat etmesi gerekir; Cezanın işlenen suçun vehameti ile orantılı olması; kesilecek olan cezanın sanığın ıslahını ve topluma sağlıklı ve faydalı bir insan olarak iadesin</w:t>
      </w:r>
      <w:r w:rsidR="00112E6E" w:rsidRPr="00752ADA">
        <w:t>i temin eder nitelikte olmasına dikkat edilmelidir;</w:t>
      </w:r>
      <w:r w:rsidRPr="00752ADA">
        <w:t xml:space="preserve"> Sanığın karakter, sosy</w:t>
      </w:r>
      <w:r w:rsidR="00112E6E" w:rsidRPr="00752ADA">
        <w:t>al şahsiyeti, geçmişteki durumu</w:t>
      </w:r>
      <w:r w:rsidRPr="00752ADA">
        <w:t xml:space="preserve">, kesilecek olan cezanın </w:t>
      </w:r>
      <w:r w:rsidRPr="00752ADA">
        <w:lastRenderedPageBreak/>
        <w:t>sanığa ve himayesine  ve yardımına muhtaç olan kimselere yapac</w:t>
      </w:r>
      <w:r w:rsidR="00112E6E" w:rsidRPr="00752ADA">
        <w:t>ağı etki</w:t>
      </w:r>
      <w:r w:rsidRPr="00752ADA">
        <w:t xml:space="preserve"> nazarı itibara al</w:t>
      </w:r>
      <w:r w:rsidR="00112E6E" w:rsidRPr="00752ADA">
        <w:t>ın</w:t>
      </w:r>
      <w:r w:rsidRPr="00752ADA">
        <w:t xml:space="preserve">malıdır. </w:t>
      </w:r>
    </w:p>
    <w:p w:rsidR="00EC68E7" w:rsidRDefault="00EC68E7" w:rsidP="00CD560A">
      <w:pPr>
        <w:spacing w:line="480" w:lineRule="auto"/>
        <w:ind w:firstLine="720"/>
      </w:pPr>
    </w:p>
    <w:p w:rsidR="00724643" w:rsidRPr="00752ADA" w:rsidRDefault="00724643" w:rsidP="00724643">
      <w:pPr>
        <w:outlineLvl w:val="0"/>
      </w:pPr>
      <w:r>
        <w:t xml:space="preserve">      </w:t>
      </w:r>
      <w:r w:rsidR="00A70D7C">
        <w:t>20 yaşında</w:t>
      </w:r>
      <w:r w:rsidR="00964747">
        <w:t xml:space="preserve"> olan sanığın</w:t>
      </w:r>
      <w:r w:rsidR="00A70D7C">
        <w:t xml:space="preserve"> ilk </w:t>
      </w:r>
      <w:r w:rsidR="00964747">
        <w:t xml:space="preserve">kez bir </w:t>
      </w:r>
      <w:r w:rsidR="00A70D7C">
        <w:t>suç</w:t>
      </w:r>
      <w:r>
        <w:t xml:space="preserve"> iş</w:t>
      </w:r>
      <w:r w:rsidR="00A70D7C">
        <w:t>le</w:t>
      </w:r>
      <w:r w:rsidR="00112E6E">
        <w:t>yen</w:t>
      </w:r>
      <w:r w:rsidR="00964747">
        <w:t>,</w:t>
      </w:r>
      <w:r w:rsidR="00A70D7C">
        <w:t xml:space="preserve"> sirkat ettiği 1</w:t>
      </w:r>
      <w:r w:rsidR="00112E6E">
        <w:t>,</w:t>
      </w:r>
      <w:r w:rsidR="00A70D7C">
        <w:t>950 TL meblağın 1</w:t>
      </w:r>
      <w:r w:rsidR="00112E6E">
        <w:t>,</w:t>
      </w:r>
      <w:r w:rsidR="00A70D7C">
        <w:t>3</w:t>
      </w:r>
      <w:r w:rsidR="00D50263">
        <w:t>5</w:t>
      </w:r>
      <w:r w:rsidR="00A70D7C">
        <w:t>0 TL’s</w:t>
      </w:r>
      <w:r w:rsidR="00112E6E">
        <w:t>ini</w:t>
      </w:r>
      <w:r w:rsidR="00A70D7C">
        <w:t xml:space="preserve"> anında </w:t>
      </w:r>
      <w:r w:rsidR="00112E6E">
        <w:t>polise teslim eden</w:t>
      </w:r>
      <w:r w:rsidR="00A70D7C">
        <w:t>,</w:t>
      </w:r>
      <w:r w:rsidR="00112E6E">
        <w:t xml:space="preserve"> polise</w:t>
      </w:r>
      <w:r w:rsidR="00A70D7C">
        <w:t xml:space="preserve"> </w:t>
      </w:r>
      <w:r w:rsidR="00766A42">
        <w:t xml:space="preserve">anında suçunu itiraf </w:t>
      </w:r>
      <w:r w:rsidR="00112E6E">
        <w:t>eden</w:t>
      </w:r>
      <w:r w:rsidR="00766A42">
        <w:t>, hem dava tebliğinde hem de Mahkemede suçunu kabul ede</w:t>
      </w:r>
      <w:r w:rsidR="00964747">
        <w:t xml:space="preserve">rek adaletin </w:t>
      </w:r>
      <w:r w:rsidR="00112E6E">
        <w:t xml:space="preserve">erken </w:t>
      </w:r>
      <w:r w:rsidR="00964747">
        <w:t xml:space="preserve">yerini bulmasına yardımcı olan </w:t>
      </w:r>
      <w:r w:rsidR="00766A42">
        <w:t xml:space="preserve"> </w:t>
      </w:r>
      <w:r w:rsidR="00A70D7C">
        <w:t>öğrenci</w:t>
      </w:r>
      <w:r w:rsidR="00964747">
        <w:t xml:space="preserve"> genç</w:t>
      </w:r>
      <w:r w:rsidR="00A70D7C">
        <w:t xml:space="preserve"> bir kimseye</w:t>
      </w:r>
      <w:r w:rsidR="001D546A">
        <w:t xml:space="preserve"> </w:t>
      </w:r>
      <w:r w:rsidR="001D546A" w:rsidRPr="00752ADA">
        <w:t>hürriyeti bağlayıcı bir ceza ver</w:t>
      </w:r>
      <w:r w:rsidR="00752ADA">
        <w:t>en A</w:t>
      </w:r>
      <w:r w:rsidR="00964747" w:rsidRPr="00752ADA">
        <w:t xml:space="preserve">lt </w:t>
      </w:r>
      <w:r w:rsidR="00752ADA">
        <w:t>M</w:t>
      </w:r>
      <w:r w:rsidR="00964747" w:rsidRPr="00752ADA">
        <w:t>ahkeme</w:t>
      </w:r>
      <w:r w:rsidR="00752ADA">
        <w:t>,</w:t>
      </w:r>
      <w:r w:rsidR="00964747" w:rsidRPr="00752ADA">
        <w:t xml:space="preserve"> işlenen suçun vehameti ile orantılı bir ceza vermemiş, cezanın </w:t>
      </w:r>
      <w:r w:rsidR="00752ADA">
        <w:t>S</w:t>
      </w:r>
      <w:r w:rsidR="00964747" w:rsidRPr="00752ADA">
        <w:t>anığın ıslahını ve topluma sağlıklı ve faydalı bir insan olarak iadesini temin e</w:t>
      </w:r>
      <w:r w:rsidR="00752ADA">
        <w:t>tmesin</w:t>
      </w:r>
      <w:r w:rsidR="00964747" w:rsidRPr="00752ADA">
        <w:t>e önem vermemiş, kesile</w:t>
      </w:r>
      <w:r w:rsidRPr="00752ADA">
        <w:t>n</w:t>
      </w:r>
      <w:r w:rsidR="00964747" w:rsidRPr="00752ADA">
        <w:t xml:space="preserve"> cezanın </w:t>
      </w:r>
      <w:r w:rsidR="00752ADA">
        <w:t>S</w:t>
      </w:r>
      <w:r w:rsidR="00964747" w:rsidRPr="00752ADA">
        <w:t xml:space="preserve">anığa yapacağı etkiyi </w:t>
      </w:r>
      <w:r w:rsidRPr="00752ADA">
        <w:t>yeterince dikkate almayarak</w:t>
      </w:r>
      <w:r w:rsidR="001D546A" w:rsidRPr="00752ADA">
        <w:t xml:space="preserve"> </w:t>
      </w:r>
      <w:r w:rsidR="001D14A3" w:rsidRPr="00752ADA">
        <w:t>hata yapmıştı</w:t>
      </w:r>
      <w:r w:rsidR="001D546A" w:rsidRPr="00752ADA">
        <w:t>r.</w:t>
      </w:r>
    </w:p>
    <w:p w:rsidR="001D546A" w:rsidRDefault="001D546A" w:rsidP="00724643">
      <w:pPr>
        <w:outlineLvl w:val="0"/>
      </w:pPr>
      <w:r>
        <w:t xml:space="preserve"> </w:t>
      </w:r>
    </w:p>
    <w:p w:rsidR="00A70D7C" w:rsidRDefault="00752ADA" w:rsidP="007D55A7">
      <w:pPr>
        <w:ind w:firstLine="720"/>
      </w:pPr>
      <w:r w:rsidRPr="00752ADA">
        <w:t>Alt Mahkemenin S</w:t>
      </w:r>
      <w:r w:rsidR="001D14A3" w:rsidRPr="00752ADA">
        <w:t xml:space="preserve">anığa hapis cezası vermekle hata yaptığı kabul edilse de </w:t>
      </w:r>
      <w:r w:rsidR="00A70D7C" w:rsidRPr="00752ADA">
        <w:t>Sanık 27.1.2022 tarihinde mahk</w:t>
      </w:r>
      <w:r w:rsidRPr="00752ADA">
        <w:t>û</w:t>
      </w:r>
      <w:r w:rsidR="00A70D7C" w:rsidRPr="00752ADA">
        <w:t>m edilmiş ve</w:t>
      </w:r>
      <w:r w:rsidR="00A70D7C">
        <w:t xml:space="preserve"> istinafı</w:t>
      </w:r>
      <w:r w:rsidR="001D14A3">
        <w:t xml:space="preserve">n dinlendiği </w:t>
      </w:r>
      <w:r w:rsidR="00A70D7C">
        <w:t xml:space="preserve"> 23.2.2022 tarihinde cezasının tamamına yakın kısmını çekmiş bulunmaktadır.</w:t>
      </w:r>
    </w:p>
    <w:p w:rsidR="001D14A3" w:rsidRDefault="001D14A3" w:rsidP="00CD560A">
      <w:pPr>
        <w:spacing w:line="480" w:lineRule="auto"/>
        <w:ind w:firstLine="720"/>
      </w:pPr>
    </w:p>
    <w:p w:rsidR="00A70D7C" w:rsidRDefault="002C34CC" w:rsidP="007D55A7">
      <w:pPr>
        <w:ind w:firstLine="720"/>
      </w:pPr>
      <w:r>
        <w:t xml:space="preserve"> </w:t>
      </w:r>
      <w:r w:rsidR="00A70D7C">
        <w:t>Yargıtay Ceza 12/1987 ve 14/1987 D.5/1987’de  ifade edildiği gibi;</w:t>
      </w:r>
    </w:p>
    <w:p w:rsidR="007D55A7" w:rsidRDefault="007D55A7" w:rsidP="007D55A7">
      <w:pPr>
        <w:ind w:firstLine="720"/>
      </w:pPr>
    </w:p>
    <w:p w:rsidR="00A70D7C" w:rsidRPr="00617ABD" w:rsidRDefault="00617ABD" w:rsidP="00617ABD">
      <w:pPr>
        <w:spacing w:line="240" w:lineRule="auto"/>
        <w:ind w:left="720"/>
        <w:rPr>
          <w:b/>
        </w:rPr>
      </w:pPr>
      <w:r>
        <w:rPr>
          <w:b/>
        </w:rPr>
        <w:t>“Önümüzdeki meselede sanığa verilmesi uygun cezanın para cezası olması gerektiği</w:t>
      </w:r>
      <w:r w:rsidR="00752ADA">
        <w:rPr>
          <w:b/>
        </w:rPr>
        <w:t xml:space="preserve"> görüşünde olmakla beraber mahkû</w:t>
      </w:r>
      <w:r>
        <w:rPr>
          <w:b/>
        </w:rPr>
        <w:t>miyet tarihi olan 7.4.1987 tarihinden beri hapis yattığı ve İlk Mahkemenin hükmünün iptal edilmesi ile sanığın bilfiil hapiste yattığı sürenin fiilen iptal edilemeyeceği gerçeği karşısında ona bir de para cezası kesilmesi bir anlamda sanığı hem hapis cezası hem de para cezası ile cezalandırmak anlamına gelir. Oysa ki yukarıda değindiğimiz gibi mevcut olgular ışığında sanığa hapis cezası kesilmemesi gerekirdi.  Bu durumda sanığa derhal tahliyesini mümkün k</w:t>
      </w:r>
      <w:r w:rsidR="00752ADA">
        <w:rPr>
          <w:b/>
        </w:rPr>
        <w:t>ılacak bir cezanın verilmesi il</w:t>
      </w:r>
      <w:r>
        <w:rPr>
          <w:b/>
        </w:rPr>
        <w:t>e iktifa edilmesi gerekir.”</w:t>
      </w:r>
    </w:p>
    <w:p w:rsidR="00A70D7C" w:rsidRDefault="00A70D7C" w:rsidP="00CD560A">
      <w:pPr>
        <w:spacing w:line="480" w:lineRule="auto"/>
        <w:ind w:firstLine="720"/>
      </w:pPr>
    </w:p>
    <w:p w:rsidR="00CD560A" w:rsidRPr="00752ADA" w:rsidRDefault="00617ABD" w:rsidP="007F7B5A">
      <w:r w:rsidRPr="001D14A3">
        <w:rPr>
          <w:b/>
        </w:rPr>
        <w:t xml:space="preserve">     </w:t>
      </w:r>
      <w:r w:rsidRPr="00752ADA">
        <w:t>Bu durumda</w:t>
      </w:r>
      <w:r w:rsidR="00752ADA" w:rsidRPr="00752ADA">
        <w:t>,</w:t>
      </w:r>
      <w:r w:rsidRPr="00752ADA">
        <w:t xml:space="preserve"> sırf </w:t>
      </w:r>
      <w:r w:rsidR="00752ADA" w:rsidRPr="00752ADA">
        <w:t>S</w:t>
      </w:r>
      <w:r w:rsidRPr="00752ADA">
        <w:t xml:space="preserve">anığın bilfiil hapiste yattığı süre iptal edilemeyeceği ve </w:t>
      </w:r>
      <w:r w:rsidR="00752ADA" w:rsidRPr="00752ADA">
        <w:t>S</w:t>
      </w:r>
      <w:r w:rsidRPr="00752ADA">
        <w:t xml:space="preserve">anığa bir de para cezası vererek 2. </w:t>
      </w:r>
      <w:r w:rsidR="00EC68E7" w:rsidRPr="00752ADA">
        <w:lastRenderedPageBreak/>
        <w:t>k</w:t>
      </w:r>
      <w:r w:rsidRPr="00752ADA">
        <w:t xml:space="preserve">ez cezalandırmamak için, mevcut olgular ışığında </w:t>
      </w:r>
      <w:r w:rsidR="00752ADA" w:rsidRPr="00752ADA">
        <w:t>S</w:t>
      </w:r>
      <w:r w:rsidRPr="00752ADA">
        <w:t>anığa derhal tahliyesini mümkün kılacak bir ceza vermekle yetin</w:t>
      </w:r>
      <w:r w:rsidR="00752ADA" w:rsidRPr="00752ADA">
        <w:t>il</w:t>
      </w:r>
      <w:r w:rsidRPr="00752ADA">
        <w:t>melidir.</w:t>
      </w:r>
    </w:p>
    <w:p w:rsidR="00617ABD" w:rsidRPr="00752ADA" w:rsidRDefault="00617ABD" w:rsidP="007D55A7"/>
    <w:p w:rsidR="00617ABD" w:rsidRPr="00752ADA" w:rsidRDefault="00617ABD" w:rsidP="007F7B5A">
      <w:pPr>
        <w:ind w:firstLine="720"/>
      </w:pPr>
      <w:r w:rsidRPr="00752ADA">
        <w:t xml:space="preserve">Bu durumda Sanığın </w:t>
      </w:r>
      <w:r w:rsidR="001D546A" w:rsidRPr="00752ADA">
        <w:t>hal</w:t>
      </w:r>
      <w:r w:rsidR="00752ADA" w:rsidRPr="00752ADA">
        <w:t>i</w:t>
      </w:r>
      <w:r w:rsidR="001D546A" w:rsidRPr="00752ADA">
        <w:t>hazırda 27.1.</w:t>
      </w:r>
      <w:r w:rsidR="00752ADA" w:rsidRPr="00752ADA">
        <w:t>20</w:t>
      </w:r>
      <w:r w:rsidR="001D546A" w:rsidRPr="00752ADA">
        <w:t>22’den beri Merkezi Cezaevinde yatmak</w:t>
      </w:r>
      <w:r w:rsidR="00752ADA" w:rsidRPr="00752ADA">
        <w:t>ta olduğu göz önünde tutularak S</w:t>
      </w:r>
      <w:r w:rsidR="006263C1" w:rsidRPr="00752ADA">
        <w:t xml:space="preserve">anığa 2. </w:t>
      </w:r>
      <w:r w:rsidR="00D50263">
        <w:t>b</w:t>
      </w:r>
      <w:r w:rsidR="006263C1" w:rsidRPr="00752ADA">
        <w:t>ir ceza ver</w:t>
      </w:r>
      <w:r w:rsidR="00752ADA">
        <w:t>il</w:t>
      </w:r>
      <w:r w:rsidR="006263C1" w:rsidRPr="00752ADA">
        <w:t>meme</w:t>
      </w:r>
      <w:r w:rsidR="00752ADA">
        <w:t xml:space="preserve">si ve </w:t>
      </w:r>
      <w:r w:rsidR="001D546A" w:rsidRPr="00752ADA">
        <w:t xml:space="preserve">derhal tahliyesinin sağlanması için </w:t>
      </w:r>
      <w:r w:rsidRPr="00752ADA">
        <w:t>hapis cezası 1 aydan 28 güne i</w:t>
      </w:r>
      <w:bookmarkStart w:id="0" w:name="_GoBack"/>
      <w:bookmarkEnd w:id="0"/>
      <w:r w:rsidRPr="00752ADA">
        <w:t>ndiril</w:t>
      </w:r>
      <w:r w:rsidR="003D31AC" w:rsidRPr="00752ADA">
        <w:t>e</w:t>
      </w:r>
      <w:r w:rsidRPr="00752ADA">
        <w:t>r</w:t>
      </w:r>
      <w:r w:rsidR="003D31AC" w:rsidRPr="00752ADA">
        <w:t>ek</w:t>
      </w:r>
      <w:r w:rsidRPr="00752ADA">
        <w:t xml:space="preserve"> derhal tahliye edilmesine emir veril</w:t>
      </w:r>
      <w:r w:rsidR="001D14A3" w:rsidRPr="00752ADA">
        <w:t>melidir.</w:t>
      </w:r>
    </w:p>
    <w:p w:rsidR="001D14A3" w:rsidRDefault="001D14A3" w:rsidP="00617ABD">
      <w:pPr>
        <w:spacing w:line="480" w:lineRule="auto"/>
        <w:ind w:firstLine="720"/>
        <w:rPr>
          <w:b/>
        </w:rPr>
      </w:pPr>
    </w:p>
    <w:p w:rsidR="005F0E33" w:rsidRDefault="001D14A3" w:rsidP="005F0E33">
      <w:pPr>
        <w:jc w:val="both"/>
      </w:pPr>
      <w:r w:rsidRPr="00EE2C8D">
        <w:rPr>
          <w:b/>
          <w:u w:val="single"/>
        </w:rPr>
        <w:t>Beril Çağdal</w:t>
      </w:r>
      <w:r w:rsidR="006263C1">
        <w:rPr>
          <w:b/>
        </w:rPr>
        <w:t>:</w:t>
      </w:r>
      <w:r w:rsidR="007F7B5A">
        <w:rPr>
          <w:b/>
        </w:rPr>
        <w:t xml:space="preserve"> </w:t>
      </w:r>
      <w:r w:rsidR="005F0E33">
        <w:t>Bu istinafa konu olgular az önce Sayın Başkan tarafından okunan kararda aktarıldığı gibidir. Bunları tekrarlamayı gereksiz görmekteyim.</w:t>
      </w:r>
    </w:p>
    <w:p w:rsidR="005F0E33" w:rsidRDefault="005F0E33" w:rsidP="005F0E33">
      <w:pPr>
        <w:jc w:val="both"/>
      </w:pPr>
    </w:p>
    <w:p w:rsidR="005F0E33" w:rsidRDefault="005F0E33" w:rsidP="005F0E33">
      <w:pPr>
        <w:jc w:val="both"/>
      </w:pPr>
      <w:r>
        <w:tab/>
        <w:t>Bu meselede istinaf edenin temel yakınması, Alt Mahkeme tarafından Sanığa takdir edilen cezanın türüne yani hapislik cezasına yöneliktir.</w:t>
      </w:r>
    </w:p>
    <w:p w:rsidR="005F0E33" w:rsidRDefault="005F0E33" w:rsidP="005F0E33">
      <w:pPr>
        <w:jc w:val="both"/>
      </w:pPr>
    </w:p>
    <w:p w:rsidR="005F0E33" w:rsidRDefault="005F0E33" w:rsidP="005F0E33">
      <w:pPr>
        <w:ind w:firstLine="708"/>
        <w:jc w:val="both"/>
      </w:pPr>
      <w:r>
        <w:t>Bilindiği üzere, ceza takdiri esasen Alt Mahkemenin yetkisi dahilinde olan bir görevdir. Yargıtay genel olarak ceza takdirine müdahale etmez. Ceza takdir edilirken, Alt Mahkeme dikkate alması gereken tüm hususları dikkate aldığı, almaması gerekenleri ise dikkate almadığı sürece Alt Mahkeme-nin ceza takdirine Yargıtay tarafından müdahale edilmemesi gerekir. Alt Mahkeme huzurundaki tüm hususları doğru değerlen-dirmiş olmasına karşın, takdir edilen ceza aşikâr surette müdahaleyi gerektirecek kadar fahiş veya yetersiz olmadıkça ve bu doğrultuda davanın tüm olgularından işlenen suçun ağırlığı ile saptanan ceza arasında orantısızlık olmadıkça veya saptanan cezanın suça ve suçluya uymadığı açıkça görülmedikçe Yargıtay Alt Mahkemenin ceza takdirine müdahale etmez.</w:t>
      </w:r>
    </w:p>
    <w:p w:rsidR="005F0E33" w:rsidRDefault="005F0E33" w:rsidP="005F0E33">
      <w:pPr>
        <w:ind w:firstLine="708"/>
        <w:jc w:val="both"/>
      </w:pPr>
    </w:p>
    <w:p w:rsidR="005F0E33" w:rsidRDefault="005F0E33" w:rsidP="005F0E33">
      <w:pPr>
        <w:ind w:firstLine="708"/>
        <w:jc w:val="both"/>
      </w:pPr>
      <w:r>
        <w:t>Alt Mahkeme kararı irdelendiğinde;</w:t>
      </w:r>
    </w:p>
    <w:p w:rsidR="005F0E33" w:rsidRDefault="005F0E33" w:rsidP="005F0E33">
      <w:pPr>
        <w:ind w:firstLine="708"/>
        <w:jc w:val="both"/>
      </w:pPr>
      <w:r>
        <w:t>Sanığın,</w:t>
      </w:r>
    </w:p>
    <w:p w:rsidR="005F0E33" w:rsidRDefault="005F0E33" w:rsidP="005F0E33">
      <w:pPr>
        <w:pStyle w:val="ListParagraph"/>
        <w:numPr>
          <w:ilvl w:val="0"/>
          <w:numId w:val="3"/>
        </w:numPr>
        <w:spacing w:after="200"/>
        <w:jc w:val="both"/>
      </w:pPr>
      <w:r>
        <w:lastRenderedPageBreak/>
        <w:t>Sirkat ettiği 1,950 TL tutarındaki paranın nispeten az bir miktar olmasını,</w:t>
      </w:r>
    </w:p>
    <w:p w:rsidR="005F0E33" w:rsidRDefault="005F0E33" w:rsidP="005F0E33">
      <w:pPr>
        <w:pStyle w:val="ListParagraph"/>
        <w:numPr>
          <w:ilvl w:val="0"/>
          <w:numId w:val="3"/>
        </w:numPr>
        <w:spacing w:after="200"/>
        <w:jc w:val="both"/>
      </w:pPr>
      <w:r>
        <w:t>Müşteki tarafından affedilmiş olmasını,</w:t>
      </w:r>
    </w:p>
    <w:p w:rsidR="005F0E33" w:rsidRDefault="005F0E33" w:rsidP="005F0E33">
      <w:pPr>
        <w:pStyle w:val="ListParagraph"/>
        <w:numPr>
          <w:ilvl w:val="0"/>
          <w:numId w:val="3"/>
        </w:numPr>
        <w:spacing w:after="200"/>
        <w:jc w:val="both"/>
      </w:pPr>
      <w:r>
        <w:t>Maddi sıkıntı içerisinde suç işlemiş olmasını,</w:t>
      </w:r>
    </w:p>
    <w:p w:rsidR="005F0E33" w:rsidRDefault="005F0E33" w:rsidP="005F0E33">
      <w:pPr>
        <w:pStyle w:val="ListParagraph"/>
        <w:numPr>
          <w:ilvl w:val="0"/>
          <w:numId w:val="3"/>
        </w:numPr>
        <w:spacing w:after="200"/>
        <w:jc w:val="both"/>
      </w:pPr>
      <w:r>
        <w:t>Pişman ve nadim olmasını,</w:t>
      </w:r>
    </w:p>
    <w:p w:rsidR="005F0E33" w:rsidRDefault="005F0E33" w:rsidP="005F0E33">
      <w:pPr>
        <w:pStyle w:val="ListParagraph"/>
        <w:numPr>
          <w:ilvl w:val="0"/>
          <w:numId w:val="3"/>
        </w:numPr>
        <w:spacing w:after="200"/>
        <w:jc w:val="both"/>
      </w:pPr>
      <w:r>
        <w:t>Polise ve Mahkemeye yardımcı olarak, gerek yazılı dava tebliğinde gerekse Mahkemede suçunu kabul ederek adaletin erken tecellisine yardımcı olmasını,</w:t>
      </w:r>
    </w:p>
    <w:p w:rsidR="005F0E33" w:rsidRDefault="005F0E33" w:rsidP="005F0E33">
      <w:pPr>
        <w:pStyle w:val="ListParagraph"/>
        <w:numPr>
          <w:ilvl w:val="0"/>
          <w:numId w:val="3"/>
        </w:numPr>
        <w:spacing w:after="200"/>
        <w:jc w:val="both"/>
      </w:pPr>
      <w:r>
        <w:t xml:space="preserve">Genç yaşta ve hayat tecrübesinden yoksun olmasını, </w:t>
      </w:r>
    </w:p>
    <w:p w:rsidR="005F0E33" w:rsidRPr="001435AF" w:rsidRDefault="005F0E33" w:rsidP="005F0E33">
      <w:pPr>
        <w:pStyle w:val="ListParagraph"/>
        <w:numPr>
          <w:ilvl w:val="0"/>
          <w:numId w:val="3"/>
        </w:numPr>
        <w:spacing w:after="200"/>
        <w:jc w:val="both"/>
      </w:pPr>
      <w:r>
        <w:t>Sosyal tahkikat raporunda belirtildiği gibi maddi zorluklar içinde olmasını ve kendisini ifade ederken zorlanan ve duygusal boşluk yaşayan bir kimse olmasını</w:t>
      </w:r>
      <w:r w:rsidR="00F54DFC">
        <w:t>;</w:t>
      </w:r>
    </w:p>
    <w:p w:rsidR="005F0E33" w:rsidRDefault="005F0E33" w:rsidP="005F0E33">
      <w:pPr>
        <w:jc w:val="both"/>
      </w:pPr>
      <w:r>
        <w:t xml:space="preserve">Sanığa ceza takdir ederken lehine hafifletici sebep olarak dikkate aldığı görülmektedir. Yine Alt Mahkemenin kararında, </w:t>
      </w:r>
      <w:r w:rsidR="00F54DFC">
        <w:t>“...</w:t>
      </w:r>
      <w:r w:rsidR="00F54DFC" w:rsidRPr="00F54DFC">
        <w:rPr>
          <w:i/>
        </w:rPr>
        <w:t>Sanığın</w:t>
      </w:r>
      <w:r w:rsidRPr="00F54DFC">
        <w:rPr>
          <w:i/>
        </w:rPr>
        <w:t xml:space="preserve"> işletmede çalışan kişinin güvenini kötüye kullana-rak, tabir-i caizse müşteri olarak gidip, işbu kişiyi kandırarak, para kasası içerisinde bulunan ithamnameye konu miktarı sirkat etmesini</w:t>
      </w:r>
      <w:r>
        <w:t>” ağırlaştırıcı faktör olarak aldığı görülmektedir. Alt Mahkeme</w:t>
      </w:r>
      <w:r w:rsidR="00F54DFC">
        <w:t>,</w:t>
      </w:r>
      <w:r>
        <w:t xml:space="preserve"> kararında çok doğru bir şekilde, “</w:t>
      </w:r>
      <w:r w:rsidRPr="00F54DFC">
        <w:rPr>
          <w:i/>
        </w:rPr>
        <w:t>Birçok Yargıtay/Ceza kararımızda sanıklara ceza takdir edilirken işlenen suçun vahameti ile cezanın orantılı olması, özellikle genç suçlularda, kesilecek olan cezanın sanığın ıslahını sağlayacak nitelikte olması gerektiği vurgulanmış ve yine ceza takdir edilirken kamu menfaati ve sanığın şahsi durumu arasında bir denge gözetilmesi gerektiği</w:t>
      </w:r>
      <w:r>
        <w:t xml:space="preserve">” şeklinde bir görüş belirtmiştir. </w:t>
      </w:r>
      <w:r w:rsidR="00F54DFC">
        <w:t>Alt Mahkeme, sirkat suçunun yay</w:t>
      </w:r>
      <w:r>
        <w:t>gın ve toplumu huzursuz edici suçlar arasında yer aldığı ve müştekinin tazmin edilmiş olma</w:t>
      </w:r>
      <w:r w:rsidR="00F54DFC">
        <w:t>sının Sanığın nedamet getirdi-ği</w:t>
      </w:r>
      <w:r>
        <w:t xml:space="preserve">ni göstermekle birlikte, kamu yararının ön planda tutulması gereken davalarda hapislik cezası verilmesine bir engel teşkil etmediğini, bu tür suçları işleme temayülü bulunan kişileri düşünerek caydırıcı ve ibret verici cezaların verilmesi gerek-tiğini vurgulayarak, suçun niteliği, işleniş şekli ve Sanığın şahsi durumuna ilişkin modern cezalandırma prensiplerini </w:t>
      </w:r>
      <w:r>
        <w:lastRenderedPageBreak/>
        <w:t>dikkate alarak Sanığın lehine ve aleyhine yaptığı değerlendir-meler sonrasında Sanığa kamu y</w:t>
      </w:r>
      <w:r w:rsidR="004123F3">
        <w:t>ararını korumaya matuf, hürriye</w:t>
      </w:r>
      <w:r>
        <w:t>ti bağlayıcı bir ceza vermeyi uygun görmüştür.</w:t>
      </w:r>
    </w:p>
    <w:p w:rsidR="005F0E33" w:rsidRDefault="005F0E33" w:rsidP="005F0E33">
      <w:pPr>
        <w:jc w:val="both"/>
      </w:pPr>
    </w:p>
    <w:p w:rsidR="005F0E33" w:rsidRDefault="005F0E33" w:rsidP="005F0E33">
      <w:pPr>
        <w:jc w:val="both"/>
      </w:pPr>
      <w:r>
        <w:tab/>
        <w:t>Yukarıda aktarılanlardan açıklıkla görülebilmektedir ki Alt Mahkemeyi Sanığa hapis cezası vermeye yönelten sebep sirkat suçunun son derece yaygın ve toplumu huzursuz edici suçlar kategorisinde bulunması ve bu tür suçlara caydırıcı ve ibret verici cezaların verilmesi gerektiğidir.</w:t>
      </w:r>
    </w:p>
    <w:p w:rsidR="005F0E33" w:rsidRDefault="005F0E33" w:rsidP="005F0E33">
      <w:pPr>
        <w:jc w:val="both"/>
      </w:pPr>
    </w:p>
    <w:p w:rsidR="005F0E33" w:rsidRDefault="005F0E33" w:rsidP="005F0E33">
      <w:pPr>
        <w:jc w:val="both"/>
      </w:pPr>
      <w:r>
        <w:tab/>
        <w:t>Alt Mahkeme, bu tespitlerinden sonra modern cezalandırma prensiplerini dikkate alarak Sanığın lehine ve aleyhine olan hususları değerlendirdiğini kararına aktarmış ve sonuçta kamu yararını koruma maksatlı hürriyeti bağlayıcı bir ceza vermeyi uygun ve adil bulmuştur.</w:t>
      </w:r>
    </w:p>
    <w:p w:rsidR="005F0E33" w:rsidRDefault="005F0E33" w:rsidP="005F0E33">
      <w:pPr>
        <w:jc w:val="both"/>
      </w:pPr>
    </w:p>
    <w:p w:rsidR="005F0E33" w:rsidRDefault="005F0E33" w:rsidP="005F0E33">
      <w:pPr>
        <w:jc w:val="both"/>
      </w:pPr>
      <w:r>
        <w:tab/>
        <w:t>Alt Mahkemenin, Sanığa hapis cezası vermekle bir hata yaptığı söylenebilir mi?</w:t>
      </w:r>
    </w:p>
    <w:p w:rsidR="005F0E33" w:rsidRDefault="005F0E33" w:rsidP="005F0E33">
      <w:pPr>
        <w:jc w:val="both"/>
      </w:pPr>
    </w:p>
    <w:p w:rsidR="005F0E33" w:rsidRDefault="005F0E33" w:rsidP="005F0E33">
      <w:pPr>
        <w:jc w:val="both"/>
      </w:pPr>
      <w:r>
        <w:tab/>
        <w:t>Bu noktada, Alt Mahkemenin de dikkate aldığını belirttiği modern cezalandırma prensiplerinin kısaca irdelenmesi uygun olacaktır. Yargıtay/Ceza 98/1992 D.5/1993 sayılı içtihatta modern ceza infaz sisteminde güdülen gayenin, suçluyu cezalan-dırmaktan ziyade onu ıslah etmek ve topluma kazandırmak olduğunun vurgulandığı görülmektedir. (Bkz.Birleştirilmiş Yargıtay/Ceza 16-17/1980 D.9/1980)</w:t>
      </w:r>
    </w:p>
    <w:p w:rsidR="005F0E33" w:rsidRDefault="005F0E33" w:rsidP="005F0E33">
      <w:pPr>
        <w:jc w:val="both"/>
      </w:pPr>
    </w:p>
    <w:p w:rsidR="005F0E33" w:rsidRDefault="005F0E33" w:rsidP="005F0E33">
      <w:pPr>
        <w:jc w:val="both"/>
      </w:pPr>
      <w:r>
        <w:tab/>
        <w:t>Modern ceza infaz sisteminde suçluyu cezalandırmanın amacının, suçludan öç almak olmayıp onu düzeltip iyileştirerek topluma yararlı bir kişi haline getirmek suretiyle topluma kazandırmak ve böylece toplumu korumak olduğu bir çok kararda vurgulanmıştır. (Bkz. Yargıtay/Ceza 48/1978)</w:t>
      </w:r>
    </w:p>
    <w:p w:rsidR="005F0E33" w:rsidRDefault="005F0E33" w:rsidP="005F0E33">
      <w:pPr>
        <w:jc w:val="both"/>
      </w:pPr>
    </w:p>
    <w:p w:rsidR="005F0E33" w:rsidRDefault="005F0E33" w:rsidP="005F0E33">
      <w:pPr>
        <w:jc w:val="both"/>
      </w:pPr>
      <w:r>
        <w:lastRenderedPageBreak/>
        <w:tab/>
        <w:t>Birleştirilmiş Yargıtay/Ceza 7-12/1991 D.4/1991 sayılı kararda ise Mahkemeler ceza takdir ederken suçu değil suçluyu cezalandıracaklarını ve verilecek cezanın hem suçluya hem de topluma yararlı olması gerektiği belirtilmektedir.</w:t>
      </w:r>
    </w:p>
    <w:p w:rsidR="005F0E33" w:rsidRDefault="005F0E33" w:rsidP="005F0E33">
      <w:pPr>
        <w:jc w:val="both"/>
      </w:pPr>
    </w:p>
    <w:p w:rsidR="005F0E33" w:rsidRDefault="005F0E33" w:rsidP="005F0E33">
      <w:pPr>
        <w:jc w:val="both"/>
      </w:pPr>
      <w:r>
        <w:t xml:space="preserve">     Öte yandan Yargıtay/Ceza 34/1986 D.2/1987 sayılı kararda da vurgulandığı üzere, hayat tecrübesi olmayan genç yaştaki birisinin bir düşüncesizlik eseri ya da bir ihtiyaçtan ötürü arzu edilmeyen bir suç işlemesi halinde bunu anlayışla karşılayıp ceza tespitinde mümkün olduğu kadar ılımlı davranılması gerekmektedir.</w:t>
      </w:r>
    </w:p>
    <w:p w:rsidR="005F0E33" w:rsidRDefault="005F0E33" w:rsidP="005F0E33">
      <w:pPr>
        <w:jc w:val="both"/>
      </w:pPr>
    </w:p>
    <w:p w:rsidR="005F0E33" w:rsidRDefault="005F0E33" w:rsidP="005F0E33">
      <w:pPr>
        <w:jc w:val="both"/>
      </w:pPr>
      <w:r>
        <w:tab/>
        <w:t>M.Pikis, “Sentencing In Cyprus” isimli eserde, hapislik cezası bölümünde “Young Offenders” başlığı altında şu görüşler yer almaktadır:</w:t>
      </w:r>
    </w:p>
    <w:p w:rsidR="005F0E33" w:rsidRDefault="00F54DFC" w:rsidP="005F0E33">
      <w:pPr>
        <w:spacing w:line="240" w:lineRule="auto"/>
        <w:jc w:val="both"/>
      </w:pPr>
      <w:r>
        <w:t xml:space="preserve">         “Dealing w</w:t>
      </w:r>
      <w:r w:rsidR="005F0E33">
        <w:t xml:space="preserve">ith young offenders is a particularly    </w:t>
      </w:r>
    </w:p>
    <w:p w:rsidR="005F0E33" w:rsidRDefault="005F0E33" w:rsidP="005F0E33">
      <w:pPr>
        <w:spacing w:line="240" w:lineRule="auto"/>
        <w:jc w:val="both"/>
      </w:pPr>
      <w:r>
        <w:t xml:space="preserve">     delicate task. In their case, the need of helping in </w:t>
      </w:r>
    </w:p>
    <w:p w:rsidR="005F0E33" w:rsidRDefault="005F0E33" w:rsidP="005F0E33">
      <w:pPr>
        <w:spacing w:line="240" w:lineRule="auto"/>
        <w:jc w:val="both"/>
      </w:pPr>
      <w:r>
        <w:t xml:space="preserve">     the way of their reform is extraordinarily strong, </w:t>
      </w:r>
    </w:p>
    <w:p w:rsidR="005F0E33" w:rsidRDefault="005F0E33" w:rsidP="005F0E33">
      <w:pPr>
        <w:spacing w:line="240" w:lineRule="auto"/>
        <w:jc w:val="both"/>
      </w:pPr>
      <w:r>
        <w:t xml:space="preserve">     because it can be validly assumed that their chances of </w:t>
      </w:r>
    </w:p>
    <w:p w:rsidR="005F0E33" w:rsidRDefault="005F0E33" w:rsidP="005F0E33">
      <w:pPr>
        <w:spacing w:line="240" w:lineRule="auto"/>
        <w:jc w:val="both"/>
      </w:pPr>
      <w:r>
        <w:t xml:space="preserve">     rehabilitation are better in comparison to those of older </w:t>
      </w:r>
    </w:p>
    <w:p w:rsidR="005F0E33" w:rsidRDefault="005F0E33" w:rsidP="005F0E33">
      <w:pPr>
        <w:spacing w:line="240" w:lineRule="auto"/>
        <w:jc w:val="both"/>
      </w:pPr>
      <w:r>
        <w:t xml:space="preserve">     persons who have hardened in their habits and attitudes. </w:t>
      </w:r>
    </w:p>
    <w:p w:rsidR="005F0E33" w:rsidRDefault="005F0E33" w:rsidP="005F0E33">
      <w:pPr>
        <w:spacing w:line="240" w:lineRule="auto"/>
        <w:jc w:val="both"/>
      </w:pPr>
      <w:r>
        <w:t xml:space="preserve">     The emphasis is on reform rather than punishment.”</w:t>
      </w:r>
    </w:p>
    <w:p w:rsidR="005F0E33" w:rsidRDefault="005F0E33" w:rsidP="005F0E33">
      <w:pPr>
        <w:spacing w:line="240" w:lineRule="auto"/>
        <w:jc w:val="both"/>
      </w:pPr>
    </w:p>
    <w:p w:rsidR="005F0E33" w:rsidRDefault="005F0E33" w:rsidP="005F0E33">
      <w:pPr>
        <w:spacing w:line="240" w:lineRule="auto"/>
        <w:jc w:val="both"/>
      </w:pPr>
    </w:p>
    <w:p w:rsidR="005F0E33" w:rsidRDefault="005F0E33" w:rsidP="005F0E33">
      <w:pPr>
        <w:jc w:val="both"/>
      </w:pPr>
      <w:r>
        <w:tab/>
        <w:t>Yukarıdaki alıntıda yer alan görüşler, daha önce temas edilen içtihat kararlarında da vurgulandığı üzere, genç suçlu-lara ceza takdir edilirken onları topluma kazandırıp ıslah etmenin öncelikli olması gerektiği prensibi ile örtüşmektedir.</w:t>
      </w:r>
    </w:p>
    <w:p w:rsidR="005F0E33" w:rsidRDefault="005F0E33" w:rsidP="005F0E33">
      <w:pPr>
        <w:jc w:val="both"/>
      </w:pPr>
    </w:p>
    <w:p w:rsidR="005F0E33" w:rsidRDefault="005F0E33" w:rsidP="005F0E33">
      <w:pPr>
        <w:jc w:val="both"/>
      </w:pPr>
      <w:r>
        <w:tab/>
        <w:t>Genelde modern ceza infaz sisteminde vazedilen prensipleri ve özelde de bu istinafa konu meseledeki gibi genç suçlu kategorisinde bulunan suçlular için Yargıtay’ın geçmiş kararlarında vurgulananları irdelediğimizde, Alt Mahkemenin modern cezalandırma prensiplerini dikkate aldığını kararına aktarmış olmakla birlikte, bunları gerçekten ve</w:t>
      </w:r>
      <w:r w:rsidR="00F54DFC">
        <w:t xml:space="preserve"> layıkıyle</w:t>
      </w:r>
      <w:r>
        <w:t xml:space="preserve"> tahlil etmeden Sanığa hapis cezası takdir ettiği izlenimini edinmekteyim.</w:t>
      </w:r>
    </w:p>
    <w:p w:rsidR="005F0E33" w:rsidRDefault="005F0E33" w:rsidP="005F0E33">
      <w:pPr>
        <w:jc w:val="both"/>
      </w:pPr>
      <w:r>
        <w:lastRenderedPageBreak/>
        <w:tab/>
        <w:t>20 yaşında, sabıkası olmayan, ilk kez Mahkemeye gelen, polise ve Mahkemeye yardımcı olarak suçunu kabul etmek suretiyle adaletin erken tecellisine yardımcı olan üniversite öğrencisi istinaf eden Sanığa verilen cezanın hürriyeti bağlayıcı bir ceza olması nedeniyle müdahalemizi gerektirecek kadar fahiş olduğu görüşündeyim. Bu nedenle, Alt Mahkemenin Sanığa takdir etmiş olduğu hapis cezası iptal edilmelidir.</w:t>
      </w:r>
      <w:r w:rsidRPr="005155F4">
        <w:t xml:space="preserve"> </w:t>
      </w:r>
      <w:r>
        <w:t>İstinafa konu davanın olguları ve Sanığın şahsi durumu özellikle genç, sabıkasız, ülkesinden ve ailesinden uzak bir üniversite öğrencisi olduğu dikkate alındığında, Sanığa hapis cezası yerine para cezası verilmiş olması daha isabetli olacaktı.</w:t>
      </w:r>
    </w:p>
    <w:p w:rsidR="005F0E33" w:rsidRDefault="005F0E33" w:rsidP="005F0E33">
      <w:pPr>
        <w:jc w:val="both"/>
      </w:pPr>
    </w:p>
    <w:p w:rsidR="005F0E33" w:rsidRDefault="005F0E33" w:rsidP="005F0E33">
      <w:pPr>
        <w:jc w:val="both"/>
      </w:pPr>
      <w:r>
        <w:tab/>
        <w:t>Sanığın 27.1.2022 tarihinde mahkûm olduğu ve bugüne değin cezaevinde olduğu; başka bir anlatımla 1 ay hapis cezasının büyük bir bölümünü çekmiş olduğu ise görmezden gelemeyeceğimiz bir gerçektir. Bu aşamada, Sanığ</w:t>
      </w:r>
      <w:r w:rsidR="00F54DFC">
        <w:t>ın,</w:t>
      </w:r>
      <w:r>
        <w:t xml:space="preserve"> Alt Mahkemece verilen hapis cezasının iptali sonrasında</w:t>
      </w:r>
      <w:r w:rsidR="00F54DFC">
        <w:t>, hiç hapiste kalmamış gibi</w:t>
      </w:r>
      <w:r>
        <w:t xml:space="preserve"> para cezasına çarptırılmasının uygun ve adil olmayacağı görüşündeyim.</w:t>
      </w:r>
    </w:p>
    <w:p w:rsidR="005F0E33" w:rsidRDefault="005F0E33" w:rsidP="005F0E33">
      <w:pPr>
        <w:jc w:val="both"/>
      </w:pPr>
    </w:p>
    <w:p w:rsidR="007D55A7" w:rsidRDefault="005F0E33" w:rsidP="005F0E33">
      <w:pPr>
        <w:jc w:val="both"/>
      </w:pPr>
      <w:r>
        <w:tab/>
        <w:t xml:space="preserve">Bu istinafa konu davaya has olgular ve özellikle istinaf eden Sanığın hapiste geçirmiş olduğu süreci değerlendirdiğimde mahkûm olduğu davadan 1 yıl süreyle sulh ve sükûnu koruyaca-ğına ve iyi ahlak sahibi olacağına dair 100,000 TL şahsi kefalet senedi imzalamasına emir vermeyi uygun görürüm. </w:t>
      </w:r>
    </w:p>
    <w:p w:rsidR="007D55A7" w:rsidRDefault="007D55A7" w:rsidP="00C20B64">
      <w:pPr>
        <w:spacing w:line="480" w:lineRule="auto"/>
        <w:rPr>
          <w:b/>
        </w:rPr>
      </w:pPr>
    </w:p>
    <w:p w:rsidR="001D14A3" w:rsidRDefault="006263C1" w:rsidP="007F7B5A">
      <w:pPr>
        <w:rPr>
          <w:b/>
        </w:rPr>
      </w:pPr>
      <w:r w:rsidRPr="00EE2C8D">
        <w:rPr>
          <w:b/>
          <w:u w:val="single"/>
        </w:rPr>
        <w:t>Talat Usar</w:t>
      </w:r>
      <w:r>
        <w:rPr>
          <w:b/>
        </w:rPr>
        <w:t>:</w:t>
      </w:r>
      <w:r w:rsidR="00DE5C31" w:rsidRPr="00DE5C31">
        <w:t xml:space="preserve"> </w:t>
      </w:r>
      <w:r w:rsidR="00EE2C8D">
        <w:t>H</w:t>
      </w:r>
      <w:r w:rsidR="007F7B5A" w:rsidRPr="00DE5C31">
        <w:t>er</w:t>
      </w:r>
      <w:r w:rsidR="007F7B5A" w:rsidRPr="007F7B5A">
        <w:t xml:space="preserve"> iki </w:t>
      </w:r>
      <w:r w:rsidR="00DE5C31">
        <w:t xml:space="preserve">meslektaşımın </w:t>
      </w:r>
      <w:r w:rsidR="007F7B5A" w:rsidRPr="007F7B5A">
        <w:t>kararı</w:t>
      </w:r>
      <w:r w:rsidR="005F0E33">
        <w:t xml:space="preserve">nı </w:t>
      </w:r>
      <w:r w:rsidR="004123F3">
        <w:t xml:space="preserve">da </w:t>
      </w:r>
      <w:r w:rsidR="005F0E33">
        <w:t>daha önce</w:t>
      </w:r>
      <w:r w:rsidR="007F7B5A" w:rsidRPr="007F7B5A">
        <w:t xml:space="preserve"> okuma fırsatı</w:t>
      </w:r>
      <w:r w:rsidR="00DE5C31">
        <w:t>m oldu</w:t>
      </w:r>
      <w:r w:rsidR="007F7B5A" w:rsidRPr="007F7B5A">
        <w:t>. Sayın Beril Çağdal’ın kararı</w:t>
      </w:r>
      <w:r w:rsidR="00DE5C31">
        <w:t>na katılırım</w:t>
      </w:r>
      <w:r w:rsidR="007F7B5A" w:rsidRPr="007F7B5A">
        <w:t>.</w:t>
      </w:r>
    </w:p>
    <w:p w:rsidR="006263C1" w:rsidRDefault="006263C1" w:rsidP="006263C1">
      <w:pPr>
        <w:spacing w:line="480" w:lineRule="auto"/>
        <w:rPr>
          <w:b/>
        </w:rPr>
      </w:pPr>
    </w:p>
    <w:p w:rsidR="004123F3" w:rsidRDefault="004123F3" w:rsidP="006263C1">
      <w:pPr>
        <w:spacing w:line="480" w:lineRule="auto"/>
        <w:rPr>
          <w:b/>
        </w:rPr>
      </w:pPr>
    </w:p>
    <w:p w:rsidR="004123F3" w:rsidRDefault="004123F3" w:rsidP="006263C1">
      <w:pPr>
        <w:spacing w:line="480" w:lineRule="auto"/>
        <w:rPr>
          <w:b/>
        </w:rPr>
      </w:pPr>
    </w:p>
    <w:p w:rsidR="006263C1" w:rsidRDefault="006263C1" w:rsidP="006263C1">
      <w:r>
        <w:rPr>
          <w:b/>
        </w:rPr>
        <w:lastRenderedPageBreak/>
        <w:t xml:space="preserve">SONUÇ: </w:t>
      </w:r>
      <w:r>
        <w:t xml:space="preserve">Sanığa oyçokluğu ile takdir edilen 1 aylık hapis cezası iptal edilir ve Sanığın mahkum olduğu davadan 1 yıl süre ile sulh ve sükûnu koruyacağına ve iyi </w:t>
      </w:r>
      <w:r w:rsidR="004123F3">
        <w:t>ahlâ</w:t>
      </w:r>
      <w:r w:rsidR="005F0E33">
        <w:t>k sahibi olacağına dair 100,</w:t>
      </w:r>
      <w:r>
        <w:t>000 TL şahsi kefalet senedi imzalamasına emir verilir.</w:t>
      </w:r>
    </w:p>
    <w:p w:rsidR="006263C1" w:rsidRDefault="006263C1" w:rsidP="006263C1"/>
    <w:p w:rsidR="00617ABD" w:rsidRDefault="00617ABD" w:rsidP="00617ABD">
      <w:pPr>
        <w:spacing w:line="480" w:lineRule="auto"/>
        <w:ind w:firstLine="720"/>
      </w:pPr>
    </w:p>
    <w:p w:rsidR="00617ABD" w:rsidRDefault="00617ABD" w:rsidP="00617ABD">
      <w:pPr>
        <w:spacing w:line="480" w:lineRule="auto"/>
        <w:ind w:firstLine="720"/>
      </w:pPr>
    </w:p>
    <w:p w:rsidR="00617ABD" w:rsidRDefault="00617ABD" w:rsidP="00617ABD">
      <w:pPr>
        <w:spacing w:line="240" w:lineRule="auto"/>
      </w:pPr>
      <w:r>
        <w:t>Narin Ferdi Şefik</w:t>
      </w:r>
      <w:r>
        <w:tab/>
      </w:r>
      <w:r>
        <w:tab/>
        <w:t>Beril Çağdal         Talat Usar</w:t>
      </w:r>
    </w:p>
    <w:p w:rsidR="00617ABD" w:rsidRDefault="00617ABD" w:rsidP="00617ABD">
      <w:pPr>
        <w:spacing w:line="240" w:lineRule="auto"/>
      </w:pPr>
      <w:r>
        <w:t xml:space="preserve">   Başkan</w:t>
      </w:r>
      <w:r>
        <w:tab/>
      </w:r>
      <w:r>
        <w:tab/>
      </w:r>
      <w:r>
        <w:tab/>
        <w:t xml:space="preserve">       Yargıç                Yargıç</w:t>
      </w:r>
    </w:p>
    <w:p w:rsidR="00617ABD" w:rsidRDefault="00617ABD" w:rsidP="00617ABD">
      <w:pPr>
        <w:spacing w:line="480" w:lineRule="auto"/>
      </w:pPr>
    </w:p>
    <w:p w:rsidR="005F0E33" w:rsidRDefault="005F0E33" w:rsidP="00617ABD">
      <w:pPr>
        <w:spacing w:line="480" w:lineRule="auto"/>
      </w:pPr>
    </w:p>
    <w:p w:rsidR="007F7B5A" w:rsidRDefault="007F7B5A" w:rsidP="00617ABD">
      <w:pPr>
        <w:spacing w:line="480" w:lineRule="auto"/>
      </w:pPr>
    </w:p>
    <w:p w:rsidR="00617ABD" w:rsidRDefault="00617ABD" w:rsidP="00617ABD">
      <w:pPr>
        <w:spacing w:line="480" w:lineRule="auto"/>
      </w:pPr>
      <w:r>
        <w:t>25 Şubat 2022</w:t>
      </w:r>
    </w:p>
    <w:p w:rsidR="00CD560A" w:rsidRDefault="00CD560A" w:rsidP="00CD560A">
      <w:pPr>
        <w:ind w:firstLine="720"/>
      </w:pPr>
      <w:r>
        <w:tab/>
      </w:r>
    </w:p>
    <w:p w:rsidR="00C73E79" w:rsidRDefault="00C73E79"/>
    <w:p w:rsidR="00C73E79" w:rsidRDefault="00C73E79"/>
    <w:p w:rsidR="00C73E79" w:rsidRDefault="00C73E79"/>
    <w:sectPr w:rsidR="00C73E79" w:rsidSect="007F379C">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7D5" w:rsidRDefault="006707D5" w:rsidP="007F379C">
      <w:pPr>
        <w:spacing w:line="240" w:lineRule="auto"/>
      </w:pPr>
      <w:r>
        <w:separator/>
      </w:r>
    </w:p>
  </w:endnote>
  <w:endnote w:type="continuationSeparator" w:id="0">
    <w:p w:rsidR="006707D5" w:rsidRDefault="006707D5" w:rsidP="007F3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7D5" w:rsidRDefault="006707D5" w:rsidP="007F379C">
      <w:pPr>
        <w:spacing w:line="240" w:lineRule="auto"/>
      </w:pPr>
      <w:r>
        <w:separator/>
      </w:r>
    </w:p>
  </w:footnote>
  <w:footnote w:type="continuationSeparator" w:id="0">
    <w:p w:rsidR="006707D5" w:rsidRDefault="006707D5" w:rsidP="007F37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726499"/>
      <w:docPartObj>
        <w:docPartGallery w:val="Page Numbers (Top of Page)"/>
        <w:docPartUnique/>
      </w:docPartObj>
    </w:sdtPr>
    <w:sdtEndPr>
      <w:rPr>
        <w:noProof/>
      </w:rPr>
    </w:sdtEndPr>
    <w:sdtContent>
      <w:p w:rsidR="0062671F" w:rsidRDefault="0062671F">
        <w:pPr>
          <w:pStyle w:val="Header"/>
          <w:jc w:val="center"/>
        </w:pPr>
        <w:r>
          <w:fldChar w:fldCharType="begin"/>
        </w:r>
        <w:r>
          <w:instrText xml:space="preserve"> PAGE   \* MERGEFORMAT </w:instrText>
        </w:r>
        <w:r>
          <w:fldChar w:fldCharType="separate"/>
        </w:r>
        <w:r w:rsidR="00050F7D">
          <w:rPr>
            <w:noProof/>
          </w:rPr>
          <w:t>7</w:t>
        </w:r>
        <w:r>
          <w:rPr>
            <w:noProof/>
          </w:rPr>
          <w:fldChar w:fldCharType="end"/>
        </w:r>
      </w:p>
    </w:sdtContent>
  </w:sdt>
  <w:p w:rsidR="0062671F" w:rsidRDefault="00626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B142A"/>
    <w:multiLevelType w:val="hybridMultilevel"/>
    <w:tmpl w:val="BF7C9BA0"/>
    <w:lvl w:ilvl="0" w:tplc="40789474">
      <w:numFmt w:val="bullet"/>
      <w:lvlText w:val="-"/>
      <w:lvlJc w:val="left"/>
      <w:pPr>
        <w:ind w:left="3390" w:hanging="360"/>
      </w:pPr>
      <w:rPr>
        <w:rFonts w:ascii="Courier New" w:eastAsiaTheme="minorHAnsi" w:hAnsi="Courier New" w:cs="Courier New" w:hint="default"/>
      </w:rPr>
    </w:lvl>
    <w:lvl w:ilvl="1" w:tplc="08090003" w:tentative="1">
      <w:start w:val="1"/>
      <w:numFmt w:val="bullet"/>
      <w:lvlText w:val="o"/>
      <w:lvlJc w:val="left"/>
      <w:pPr>
        <w:ind w:left="4110" w:hanging="360"/>
      </w:pPr>
      <w:rPr>
        <w:rFonts w:ascii="Courier New" w:hAnsi="Courier New" w:cs="Courier New" w:hint="default"/>
      </w:rPr>
    </w:lvl>
    <w:lvl w:ilvl="2" w:tplc="08090005" w:tentative="1">
      <w:start w:val="1"/>
      <w:numFmt w:val="bullet"/>
      <w:lvlText w:val=""/>
      <w:lvlJc w:val="left"/>
      <w:pPr>
        <w:ind w:left="4830" w:hanging="360"/>
      </w:pPr>
      <w:rPr>
        <w:rFonts w:ascii="Wingdings" w:hAnsi="Wingdings" w:hint="default"/>
      </w:rPr>
    </w:lvl>
    <w:lvl w:ilvl="3" w:tplc="08090001" w:tentative="1">
      <w:start w:val="1"/>
      <w:numFmt w:val="bullet"/>
      <w:lvlText w:val=""/>
      <w:lvlJc w:val="left"/>
      <w:pPr>
        <w:ind w:left="5550" w:hanging="360"/>
      </w:pPr>
      <w:rPr>
        <w:rFonts w:ascii="Symbol" w:hAnsi="Symbol" w:hint="default"/>
      </w:rPr>
    </w:lvl>
    <w:lvl w:ilvl="4" w:tplc="08090003" w:tentative="1">
      <w:start w:val="1"/>
      <w:numFmt w:val="bullet"/>
      <w:lvlText w:val="o"/>
      <w:lvlJc w:val="left"/>
      <w:pPr>
        <w:ind w:left="6270" w:hanging="360"/>
      </w:pPr>
      <w:rPr>
        <w:rFonts w:ascii="Courier New" w:hAnsi="Courier New" w:cs="Courier New" w:hint="default"/>
      </w:rPr>
    </w:lvl>
    <w:lvl w:ilvl="5" w:tplc="08090005" w:tentative="1">
      <w:start w:val="1"/>
      <w:numFmt w:val="bullet"/>
      <w:lvlText w:val=""/>
      <w:lvlJc w:val="left"/>
      <w:pPr>
        <w:ind w:left="6990" w:hanging="360"/>
      </w:pPr>
      <w:rPr>
        <w:rFonts w:ascii="Wingdings" w:hAnsi="Wingdings" w:hint="default"/>
      </w:rPr>
    </w:lvl>
    <w:lvl w:ilvl="6" w:tplc="08090001" w:tentative="1">
      <w:start w:val="1"/>
      <w:numFmt w:val="bullet"/>
      <w:lvlText w:val=""/>
      <w:lvlJc w:val="left"/>
      <w:pPr>
        <w:ind w:left="7710" w:hanging="360"/>
      </w:pPr>
      <w:rPr>
        <w:rFonts w:ascii="Symbol" w:hAnsi="Symbol" w:hint="default"/>
      </w:rPr>
    </w:lvl>
    <w:lvl w:ilvl="7" w:tplc="08090003" w:tentative="1">
      <w:start w:val="1"/>
      <w:numFmt w:val="bullet"/>
      <w:lvlText w:val="o"/>
      <w:lvlJc w:val="left"/>
      <w:pPr>
        <w:ind w:left="8430" w:hanging="360"/>
      </w:pPr>
      <w:rPr>
        <w:rFonts w:ascii="Courier New" w:hAnsi="Courier New" w:cs="Courier New" w:hint="default"/>
      </w:rPr>
    </w:lvl>
    <w:lvl w:ilvl="8" w:tplc="08090005" w:tentative="1">
      <w:start w:val="1"/>
      <w:numFmt w:val="bullet"/>
      <w:lvlText w:val=""/>
      <w:lvlJc w:val="left"/>
      <w:pPr>
        <w:ind w:left="9150" w:hanging="360"/>
      </w:pPr>
      <w:rPr>
        <w:rFonts w:ascii="Wingdings" w:hAnsi="Wingdings" w:hint="default"/>
      </w:rPr>
    </w:lvl>
  </w:abstractNum>
  <w:abstractNum w:abstractNumId="1" w15:restartNumberingAfterBreak="0">
    <w:nsid w:val="117A17CD"/>
    <w:multiLevelType w:val="hybridMultilevel"/>
    <w:tmpl w:val="D9E821DA"/>
    <w:lvl w:ilvl="0" w:tplc="9BD6021A">
      <w:numFmt w:val="bullet"/>
      <w:lvlText w:val="-"/>
      <w:lvlJc w:val="left"/>
      <w:pPr>
        <w:ind w:left="3240" w:hanging="360"/>
      </w:pPr>
      <w:rPr>
        <w:rFonts w:ascii="Courier New" w:eastAsiaTheme="minorHAnsi" w:hAnsi="Courier New" w:cs="Courier New"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2ACC7ED9"/>
    <w:multiLevelType w:val="hybridMultilevel"/>
    <w:tmpl w:val="0D98EE0A"/>
    <w:lvl w:ilvl="0" w:tplc="16889C4E">
      <w:numFmt w:val="bullet"/>
      <w:lvlText w:val="-"/>
      <w:lvlJc w:val="left"/>
      <w:pPr>
        <w:ind w:left="1068" w:hanging="360"/>
      </w:pPr>
      <w:rPr>
        <w:rFonts w:ascii="Courier New" w:eastAsiaTheme="minorHAnsi"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79"/>
    <w:rsid w:val="00050F7D"/>
    <w:rsid w:val="00052ED3"/>
    <w:rsid w:val="00112E6E"/>
    <w:rsid w:val="0015202F"/>
    <w:rsid w:val="0016397A"/>
    <w:rsid w:val="001D14A3"/>
    <w:rsid w:val="001D546A"/>
    <w:rsid w:val="00270E6F"/>
    <w:rsid w:val="002C34CC"/>
    <w:rsid w:val="003010EB"/>
    <w:rsid w:val="00322552"/>
    <w:rsid w:val="00332A01"/>
    <w:rsid w:val="00341801"/>
    <w:rsid w:val="003D31AC"/>
    <w:rsid w:val="00410370"/>
    <w:rsid w:val="004123F3"/>
    <w:rsid w:val="004221F6"/>
    <w:rsid w:val="005662C1"/>
    <w:rsid w:val="0059575D"/>
    <w:rsid w:val="005F0E33"/>
    <w:rsid w:val="00617ABD"/>
    <w:rsid w:val="006263C1"/>
    <w:rsid w:val="0062671F"/>
    <w:rsid w:val="00655342"/>
    <w:rsid w:val="00664B53"/>
    <w:rsid w:val="006707D5"/>
    <w:rsid w:val="006C2F59"/>
    <w:rsid w:val="006D5850"/>
    <w:rsid w:val="00724643"/>
    <w:rsid w:val="00752ADA"/>
    <w:rsid w:val="007647EC"/>
    <w:rsid w:val="00766A42"/>
    <w:rsid w:val="007C7C19"/>
    <w:rsid w:val="007D55A7"/>
    <w:rsid w:val="007E3E8A"/>
    <w:rsid w:val="007F379C"/>
    <w:rsid w:val="007F7B5A"/>
    <w:rsid w:val="008B4614"/>
    <w:rsid w:val="00920F3B"/>
    <w:rsid w:val="00923744"/>
    <w:rsid w:val="00940BB1"/>
    <w:rsid w:val="00964747"/>
    <w:rsid w:val="00A17321"/>
    <w:rsid w:val="00A53BDB"/>
    <w:rsid w:val="00A70D7C"/>
    <w:rsid w:val="00B976C7"/>
    <w:rsid w:val="00C20B64"/>
    <w:rsid w:val="00C37D9B"/>
    <w:rsid w:val="00C73E79"/>
    <w:rsid w:val="00CB2DE5"/>
    <w:rsid w:val="00CD560A"/>
    <w:rsid w:val="00CD7346"/>
    <w:rsid w:val="00D50263"/>
    <w:rsid w:val="00D53274"/>
    <w:rsid w:val="00DA621A"/>
    <w:rsid w:val="00DC501A"/>
    <w:rsid w:val="00DE5C31"/>
    <w:rsid w:val="00E57DF1"/>
    <w:rsid w:val="00EC68E7"/>
    <w:rsid w:val="00EE2C8D"/>
    <w:rsid w:val="00EE3413"/>
    <w:rsid w:val="00F22AE8"/>
    <w:rsid w:val="00F5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5435B-EBD0-4C78-905C-2BFA41A4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79"/>
    <w:pPr>
      <w:ind w:left="720"/>
      <w:contextualSpacing/>
    </w:pPr>
  </w:style>
  <w:style w:type="paragraph" w:styleId="Header">
    <w:name w:val="header"/>
    <w:basedOn w:val="Normal"/>
    <w:link w:val="HeaderChar"/>
    <w:uiPriority w:val="99"/>
    <w:unhideWhenUsed/>
    <w:rsid w:val="007F379C"/>
    <w:pPr>
      <w:tabs>
        <w:tab w:val="center" w:pos="4513"/>
        <w:tab w:val="right" w:pos="9026"/>
      </w:tabs>
      <w:spacing w:line="240" w:lineRule="auto"/>
    </w:pPr>
  </w:style>
  <w:style w:type="character" w:customStyle="1" w:styleId="HeaderChar">
    <w:name w:val="Header Char"/>
    <w:basedOn w:val="DefaultParagraphFont"/>
    <w:link w:val="Header"/>
    <w:uiPriority w:val="99"/>
    <w:rsid w:val="007F379C"/>
    <w:rPr>
      <w:lang w:val="tr-TR"/>
    </w:rPr>
  </w:style>
  <w:style w:type="paragraph" w:styleId="Footer">
    <w:name w:val="footer"/>
    <w:basedOn w:val="Normal"/>
    <w:link w:val="FooterChar"/>
    <w:uiPriority w:val="99"/>
    <w:unhideWhenUsed/>
    <w:rsid w:val="007F379C"/>
    <w:pPr>
      <w:tabs>
        <w:tab w:val="center" w:pos="4513"/>
        <w:tab w:val="right" w:pos="9026"/>
      </w:tabs>
      <w:spacing w:line="240" w:lineRule="auto"/>
    </w:pPr>
  </w:style>
  <w:style w:type="character" w:customStyle="1" w:styleId="FooterChar">
    <w:name w:val="Footer Char"/>
    <w:basedOn w:val="DefaultParagraphFont"/>
    <w:link w:val="Footer"/>
    <w:uiPriority w:val="99"/>
    <w:rsid w:val="007F379C"/>
    <w:rPr>
      <w:lang w:val="tr-TR"/>
    </w:rPr>
  </w:style>
  <w:style w:type="paragraph" w:styleId="BalloonText">
    <w:name w:val="Balloon Text"/>
    <w:basedOn w:val="Normal"/>
    <w:link w:val="BalloonTextChar"/>
    <w:uiPriority w:val="99"/>
    <w:semiHidden/>
    <w:unhideWhenUsed/>
    <w:rsid w:val="00664B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53"/>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89939">
      <w:bodyDiv w:val="1"/>
      <w:marLeft w:val="0"/>
      <w:marRight w:val="0"/>
      <w:marTop w:val="0"/>
      <w:marBottom w:val="0"/>
      <w:divBdr>
        <w:top w:val="none" w:sz="0" w:space="0" w:color="auto"/>
        <w:left w:val="none" w:sz="0" w:space="0" w:color="auto"/>
        <w:bottom w:val="none" w:sz="0" w:space="0" w:color="auto"/>
        <w:right w:val="none" w:sz="0" w:space="0" w:color="auto"/>
      </w:divBdr>
    </w:div>
    <w:div w:id="168801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7238-4BD5-47D4-9466-0D41308E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2653</Words>
  <Characters>15125</Characters>
  <Application>Microsoft Office Word</Application>
  <DocSecurity>0</DocSecurity>
  <Lines>126</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Karayel</dc:creator>
  <cp:keywords/>
  <dc:description/>
  <cp:lastModifiedBy>Emine Karayel</cp:lastModifiedBy>
  <cp:revision>16</cp:revision>
  <cp:lastPrinted>2022-03-03T10:02:00Z</cp:lastPrinted>
  <dcterms:created xsi:type="dcterms:W3CDTF">2022-02-25T08:28:00Z</dcterms:created>
  <dcterms:modified xsi:type="dcterms:W3CDTF">2022-03-03T10:09:00Z</dcterms:modified>
</cp:coreProperties>
</file>