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E7" w:rsidRDefault="00441CB7" w:rsidP="00EA5CE7">
      <w:r>
        <w:t>D.4</w:t>
      </w:r>
      <w:r w:rsidR="00EA5CE7">
        <w:t>/2021</w:t>
      </w:r>
      <w:r w:rsidR="00EA5CE7">
        <w:tab/>
      </w:r>
      <w:r w:rsidR="00EA5CE7">
        <w:tab/>
      </w:r>
      <w:r w:rsidR="00EA5CE7">
        <w:tab/>
      </w:r>
      <w:r w:rsidR="00EA5CE7">
        <w:tab/>
      </w:r>
      <w:r w:rsidR="00EA5CE7">
        <w:tab/>
        <w:t>Anayasa Mahkemesi:16/2020</w:t>
      </w:r>
    </w:p>
    <w:p w:rsidR="00EA5CE7" w:rsidRDefault="00EA5CE7" w:rsidP="00EA5CE7"/>
    <w:p w:rsidR="00EA5CE7" w:rsidRDefault="00EA5CE7" w:rsidP="00EA5CE7"/>
    <w:p w:rsidR="00EA5CE7" w:rsidRDefault="00EA5CE7" w:rsidP="00EA5CE7"/>
    <w:p w:rsidR="00EA5CE7" w:rsidRDefault="00EA5CE7" w:rsidP="00EA5CE7">
      <w:r>
        <w:t>ANAYASA MAHKEMESİ OLARAK OTURUM YAPAN</w:t>
      </w:r>
    </w:p>
    <w:p w:rsidR="00EA5CE7" w:rsidRDefault="00EA5CE7" w:rsidP="00EA5CE7">
      <w:r>
        <w:t>YÜKSEK MAHKEME HUZURUNDA</w:t>
      </w:r>
    </w:p>
    <w:p w:rsidR="00EA5CE7" w:rsidRDefault="00EA5CE7" w:rsidP="00EA5CE7"/>
    <w:p w:rsidR="00EA5CE7" w:rsidRDefault="00441CB7" w:rsidP="00EA5CE7">
      <w:r>
        <w:t>ANAYASANIN 147</w:t>
      </w:r>
      <w:r w:rsidR="00EA5CE7">
        <w:t>.MADDESİ HAKKINDA</w:t>
      </w:r>
    </w:p>
    <w:p w:rsidR="00EA5CE7" w:rsidRDefault="00EA5CE7" w:rsidP="00EA5CE7"/>
    <w:p w:rsidR="00EA5CE7" w:rsidRDefault="00EA5CE7" w:rsidP="00EA5CE7">
      <w:r>
        <w:t xml:space="preserve">Mahkeme Heyeti: Narin F.Şefik,Başkan, Mehmet Türker,Gülden </w:t>
      </w:r>
      <w:r>
        <w:tab/>
      </w:r>
      <w:r>
        <w:tab/>
      </w:r>
      <w:r>
        <w:tab/>
      </w:r>
      <w:r>
        <w:tab/>
        <w:t xml:space="preserve"> Çiftçioğlu, </w:t>
      </w:r>
      <w:r w:rsidR="00C17365">
        <w:t>Bertan Özerdağ</w:t>
      </w:r>
      <w:r>
        <w:t>, Beril Çağdal.</w:t>
      </w:r>
    </w:p>
    <w:p w:rsidR="00EA5CE7" w:rsidRDefault="00EA5CE7" w:rsidP="00EA5CE7"/>
    <w:p w:rsidR="00EA5CE7" w:rsidRDefault="00EA5CE7" w:rsidP="00EA5CE7"/>
    <w:p w:rsidR="00EA5CE7" w:rsidRDefault="00EA5CE7" w:rsidP="00EA5CE7">
      <w:r>
        <w:t xml:space="preserve">Davacı: Kıbrıs Türk Otelciler Birliği, Girne </w:t>
      </w:r>
    </w:p>
    <w:p w:rsidR="00EA5CE7" w:rsidRDefault="00EA5CE7" w:rsidP="00EA5CE7"/>
    <w:p w:rsidR="00EA5CE7" w:rsidRDefault="00EA5CE7" w:rsidP="00EA5CE7">
      <w:pPr>
        <w:ind w:left="3540" w:firstLine="708"/>
      </w:pPr>
      <w:r>
        <w:t>i l e</w:t>
      </w:r>
    </w:p>
    <w:p w:rsidR="00EA5CE7" w:rsidRDefault="00EA5CE7" w:rsidP="00EA5CE7">
      <w:pPr>
        <w:ind w:left="3540" w:firstLine="708"/>
      </w:pPr>
    </w:p>
    <w:p w:rsidR="00EA5CE7" w:rsidRDefault="00EA5CE7" w:rsidP="00EA5CE7">
      <w:pPr>
        <w:ind w:left="3540" w:hanging="3540"/>
      </w:pPr>
      <w:r>
        <w:t xml:space="preserve">Davalı: 1.KKTC Bakanlar Kurulu,Lefkoşa </w:t>
      </w:r>
    </w:p>
    <w:p w:rsidR="00EA5CE7" w:rsidRDefault="00EA5CE7" w:rsidP="00EA5CE7">
      <w:pPr>
        <w:ind w:left="1134" w:hanging="1134"/>
      </w:pPr>
      <w:r>
        <w:tab/>
        <w:t>2.KKTC Bakanlar Kurulu vasıtasıyla KKTC Lefkoşa</w:t>
      </w:r>
    </w:p>
    <w:p w:rsidR="00441CB7" w:rsidRDefault="00EA5CE7" w:rsidP="00441CB7">
      <w:pPr>
        <w:ind w:left="1418" w:hanging="1418"/>
      </w:pPr>
      <w:r>
        <w:t xml:space="preserve">        3.Kıbrıs Türk Elektrik Kurumu, Kıb-Tek,</w:t>
      </w:r>
      <w:r w:rsidR="00441CB7">
        <w:t xml:space="preserve"> Lefkoşa</w:t>
      </w:r>
    </w:p>
    <w:p w:rsidR="00EA5CE7" w:rsidRDefault="00EA5CE7" w:rsidP="00EA5CE7">
      <w:pPr>
        <w:ind w:left="3540" w:hanging="3540"/>
      </w:pPr>
      <w:r>
        <w:tab/>
      </w:r>
      <w:r>
        <w:tab/>
      </w:r>
      <w:r>
        <w:tab/>
      </w:r>
      <w:r>
        <w:tab/>
      </w:r>
      <w:r>
        <w:tab/>
      </w:r>
    </w:p>
    <w:p w:rsidR="00EA5CE7" w:rsidRDefault="00EA5CE7" w:rsidP="00EA5CE7">
      <w:pPr>
        <w:ind w:left="3540" w:hanging="3540"/>
      </w:pPr>
      <w:r>
        <w:tab/>
      </w:r>
      <w:r>
        <w:tab/>
      </w:r>
      <w:r>
        <w:tab/>
      </w:r>
      <w:r>
        <w:tab/>
      </w:r>
      <w:r>
        <w:tab/>
      </w:r>
      <w:r>
        <w:tab/>
        <w:t>A r a s ı n d a.</w:t>
      </w:r>
    </w:p>
    <w:p w:rsidR="00EA5CE7" w:rsidRDefault="00EA5CE7" w:rsidP="00EA5CE7">
      <w:pPr>
        <w:ind w:left="3540" w:hanging="3540"/>
      </w:pPr>
    </w:p>
    <w:p w:rsidR="00EA5CE7" w:rsidRDefault="00EA5CE7" w:rsidP="00EA5CE7">
      <w:pPr>
        <w:ind w:left="3540" w:hanging="3540"/>
      </w:pPr>
    </w:p>
    <w:p w:rsidR="00441CB7" w:rsidRDefault="00EA5CE7" w:rsidP="00EA5CE7">
      <w:r>
        <w:t>Davacı tarafından</w:t>
      </w:r>
      <w:r w:rsidR="00441CB7">
        <w:t>:</w:t>
      </w:r>
      <w:r>
        <w:t xml:space="preserve">Avukat </w:t>
      </w:r>
      <w:r w:rsidR="00441CB7">
        <w:t>Mustafa Ö.İnan</w:t>
      </w:r>
      <w:r>
        <w:t xml:space="preserve"> ve Avukat </w:t>
      </w:r>
      <w:r w:rsidR="00441CB7">
        <w:t xml:space="preserve">Adnan Ulunay </w:t>
      </w:r>
    </w:p>
    <w:p w:rsidR="00EA5CE7" w:rsidRDefault="00EA5CE7" w:rsidP="00EA5CE7">
      <w:r>
        <w:t>Davalı No.1 ve No.2 tarafından</w:t>
      </w:r>
      <w:r w:rsidR="00441CB7">
        <w:t>:</w:t>
      </w:r>
      <w:r>
        <w:t>Başsavcıyı temsilen Başsavcı Yardımcısı Muavini İlter Koyuncuoğlu</w:t>
      </w:r>
    </w:p>
    <w:p w:rsidR="00EA5CE7" w:rsidRDefault="00EA5CE7" w:rsidP="00EA5CE7">
      <w:r>
        <w:t>Davalı No.3 tarafından</w:t>
      </w:r>
      <w:r w:rsidR="00441CB7">
        <w:t>:</w:t>
      </w:r>
      <w:r>
        <w:t xml:space="preserve"> Avukat Müjgan Irkad</w:t>
      </w:r>
    </w:p>
    <w:p w:rsidR="00EA5CE7" w:rsidRDefault="00EA5CE7" w:rsidP="00EA5CE7"/>
    <w:p w:rsidR="00EA5CE7" w:rsidRDefault="00EA5CE7" w:rsidP="00EA5CE7"/>
    <w:p w:rsidR="00EA5CE7" w:rsidRDefault="00EA5CE7" w:rsidP="00EA5CE7">
      <w:pPr>
        <w:jc w:val="center"/>
        <w:rPr>
          <w:b/>
          <w:u w:val="single"/>
        </w:rPr>
      </w:pPr>
      <w:r w:rsidRPr="005649C5">
        <w:rPr>
          <w:b/>
          <w:u w:val="single"/>
        </w:rPr>
        <w:t>K A R A R</w:t>
      </w:r>
    </w:p>
    <w:p w:rsidR="00EA5CE7" w:rsidRDefault="00EA5CE7" w:rsidP="00EA5CE7">
      <w:pPr>
        <w:jc w:val="center"/>
        <w:rPr>
          <w:b/>
          <w:u w:val="single"/>
        </w:rPr>
      </w:pPr>
    </w:p>
    <w:p w:rsidR="00EA5CE7" w:rsidRDefault="00EA5CE7" w:rsidP="00EA5CE7">
      <w:pPr>
        <w:spacing w:line="360" w:lineRule="auto"/>
        <w:rPr>
          <w:b/>
        </w:rPr>
      </w:pPr>
      <w:r w:rsidRPr="00A708E8">
        <w:rPr>
          <w:b/>
        </w:rPr>
        <w:t>I.</w:t>
      </w:r>
      <w:r w:rsidRPr="004D541E">
        <w:rPr>
          <w:b/>
          <w:u w:val="single"/>
        </w:rPr>
        <w:t>KONU</w:t>
      </w:r>
      <w:r w:rsidRPr="00A708E8">
        <w:rPr>
          <w:b/>
        </w:rPr>
        <w:t>:</w:t>
      </w:r>
    </w:p>
    <w:p w:rsidR="00A17546" w:rsidRDefault="00A17546" w:rsidP="00EA5CE7">
      <w:pPr>
        <w:spacing w:line="360" w:lineRule="auto"/>
      </w:pPr>
      <w:r w:rsidRPr="00A17546">
        <w:tab/>
        <w:t>Fasıl 171 Elektrik İnkişaf</w:t>
      </w:r>
      <w:r w:rsidR="00B94F58">
        <w:t xml:space="preserve"> </w:t>
      </w:r>
      <w:r w:rsidR="00CA73A5">
        <w:t xml:space="preserve">Yasası’nın 44’üncü maddesi altında yapılan 1954 Elektrik İnkişaf Nizamnamesini </w:t>
      </w:r>
      <w:r w:rsidR="00441CB7">
        <w:t>Davalı No.1 ve/veya No.2’nin E.T.(K-1) 1195-2020 sayılı</w:t>
      </w:r>
      <w:r w:rsidR="00CA73A5">
        <w:t xml:space="preserve"> ve 11.9.2020 tarihli kararı ile değiştiren ve 16.9.2020 tarihli 179 sayılı </w:t>
      </w:r>
      <w:r w:rsidR="008B3CB2">
        <w:t>Resmi Gazete Ek III’de yayımlanan</w:t>
      </w:r>
      <w:r w:rsidR="00BE6200">
        <w:t xml:space="preserve"> </w:t>
      </w:r>
      <w:r w:rsidR="008B3CB2">
        <w:t>Amme Enstrümanı 673 sayılı Elek</w:t>
      </w:r>
      <w:r w:rsidR="00441CB7">
        <w:t>trik İnkişaf (Değişiklik No.5) N</w:t>
      </w:r>
      <w:r w:rsidR="008B3CB2">
        <w:t>izamnamesinin 2’nci maddesi</w:t>
      </w:r>
      <w:r w:rsidR="00441CB7">
        <w:t>yle</w:t>
      </w:r>
      <w:r w:rsidR="00B36285">
        <w:t xml:space="preserve"> tadil ed</w:t>
      </w:r>
      <w:r w:rsidR="008B3CB2">
        <w:t>ilen 1954</w:t>
      </w:r>
      <w:r w:rsidR="00441CB7">
        <w:t xml:space="preserve"> Elektrik İnkişaf N</w:t>
      </w:r>
      <w:r w:rsidR="008B3CB2">
        <w:t>izamnamesinin 5’</w:t>
      </w:r>
      <w:r w:rsidR="004D541E">
        <w:t xml:space="preserve">inci maddesinin (8)(A), </w:t>
      </w:r>
      <w:r w:rsidR="00BE6200">
        <w:t>(</w:t>
      </w:r>
      <w:r w:rsidR="004D541E">
        <w:t>8</w:t>
      </w:r>
      <w:r w:rsidR="00BE6200">
        <w:t>)</w:t>
      </w:r>
      <w:r w:rsidR="004D541E">
        <w:t>(B)ve (9)’uncu bentlerinin Anayasa’nın 1.,7.,8. ve 65. maddelerine aykırı olup olmadığı.</w:t>
      </w:r>
    </w:p>
    <w:p w:rsidR="004D541E" w:rsidRDefault="004D541E" w:rsidP="00EA5CE7">
      <w:pPr>
        <w:spacing w:line="360" w:lineRule="auto"/>
      </w:pPr>
    </w:p>
    <w:p w:rsidR="00B557CD" w:rsidRDefault="00B557CD" w:rsidP="00EA5CE7">
      <w:pPr>
        <w:spacing w:line="360" w:lineRule="auto"/>
      </w:pPr>
    </w:p>
    <w:p w:rsidR="00B557CD" w:rsidRDefault="00B557CD" w:rsidP="00EA5CE7">
      <w:pPr>
        <w:spacing w:line="360" w:lineRule="auto"/>
      </w:pPr>
    </w:p>
    <w:p w:rsidR="004D541E" w:rsidRDefault="004D541E" w:rsidP="00EA5CE7">
      <w:pPr>
        <w:spacing w:line="360" w:lineRule="auto"/>
      </w:pPr>
      <w:r w:rsidRPr="004D541E">
        <w:rPr>
          <w:b/>
        </w:rPr>
        <w:lastRenderedPageBreak/>
        <w:t>II.</w:t>
      </w:r>
      <w:r w:rsidRPr="004D541E">
        <w:rPr>
          <w:b/>
          <w:u w:val="single"/>
        </w:rPr>
        <w:t>OLAY</w:t>
      </w:r>
      <w:r>
        <w:t>:</w:t>
      </w:r>
    </w:p>
    <w:p w:rsidR="004D541E" w:rsidRDefault="004D541E" w:rsidP="00EA5CE7">
      <w:pPr>
        <w:spacing w:line="360" w:lineRule="auto"/>
      </w:pPr>
      <w:r>
        <w:tab/>
        <w:t>Davalı No.3’ün hazırladığı ve Davalı</w:t>
      </w:r>
      <w:r w:rsidR="005B10E1">
        <w:t xml:space="preserve"> No.</w:t>
      </w:r>
      <w:r>
        <w:t xml:space="preserve"> 1 tarafından alınan E.</w:t>
      </w:r>
      <w:r w:rsidR="005B10E1">
        <w:t>T.(K-1) 1195-2020 sayılı ve 11.9</w:t>
      </w:r>
      <w:r>
        <w:t>.2020 tarihli karar ile Fasıl 171 Elektrik İnkişaf Yasası</w:t>
      </w:r>
      <w:r w:rsidR="00FC6ACA">
        <w:t>’</w:t>
      </w:r>
      <w:r>
        <w:t>nı</w:t>
      </w:r>
      <w:r w:rsidR="00FC6ACA">
        <w:t>n</w:t>
      </w:r>
      <w:r>
        <w:t xml:space="preserve"> 44. maddesi altında yapılan 1954 Elektrik İnkişaf Nizamnamesinin 5. maddesinin (8)</w:t>
      </w:r>
      <w:r w:rsidR="005B10E1">
        <w:t>(</w:t>
      </w:r>
      <w:r>
        <w:t>A</w:t>
      </w:r>
      <w:r w:rsidR="005B10E1">
        <w:t>)</w:t>
      </w:r>
      <w:r>
        <w:t xml:space="preserve">, 8(B) ve (9) bentleri </w:t>
      </w:r>
      <w:r w:rsidR="00B36285">
        <w:t>tadil edilerek</w:t>
      </w:r>
      <w:r w:rsidR="005B10E1">
        <w:t>;</w:t>
      </w:r>
      <w:r>
        <w:t xml:space="preserve"> </w:t>
      </w:r>
    </w:p>
    <w:p w:rsidR="004D541E" w:rsidRDefault="004D541E" w:rsidP="004D541E">
      <w:pPr>
        <w:pStyle w:val="ListParagraph"/>
        <w:numPr>
          <w:ilvl w:val="0"/>
          <w:numId w:val="1"/>
        </w:numPr>
        <w:spacing w:line="360" w:lineRule="auto"/>
      </w:pPr>
      <w:r>
        <w:t xml:space="preserve">Ticari tarifede yer alan </w:t>
      </w:r>
      <w:r w:rsidR="00BE6200">
        <w:t>k</w:t>
      </w:r>
      <w:r>
        <w:t>asino</w:t>
      </w:r>
      <w:r w:rsidR="00BE6200">
        <w:t>ların</w:t>
      </w:r>
      <w:r>
        <w:t xml:space="preserve"> (kumarhane) tek </w:t>
      </w:r>
      <w:r w:rsidR="00BE6200">
        <w:t xml:space="preserve">zamanlı </w:t>
      </w:r>
      <w:r>
        <w:t>tarifede yer alacakları ve çok zamanlı tarifeye geçemeyecekleri</w:t>
      </w:r>
      <w:r w:rsidR="00BE6200">
        <w:t>;</w:t>
      </w:r>
      <w:r>
        <w:t xml:space="preserve"> </w:t>
      </w:r>
    </w:p>
    <w:p w:rsidR="004D541E" w:rsidRDefault="00595E7F" w:rsidP="004D541E">
      <w:pPr>
        <w:pStyle w:val="ListParagraph"/>
        <w:numPr>
          <w:ilvl w:val="0"/>
          <w:numId w:val="1"/>
        </w:numPr>
        <w:spacing w:line="360" w:lineRule="auto"/>
      </w:pPr>
      <w:r>
        <w:t>K</w:t>
      </w:r>
      <w:r w:rsidR="004D541E">
        <w:t>asino’su (kumarhanesi) olan oteller</w:t>
      </w:r>
      <w:r>
        <w:t>in</w:t>
      </w:r>
      <w:r w:rsidR="004D541E">
        <w:t>, eğer</w:t>
      </w:r>
      <w:r>
        <w:t xml:space="preserve"> </w:t>
      </w:r>
      <w:r w:rsidR="00E4257C">
        <w:t>k</w:t>
      </w:r>
      <w:r>
        <w:t>asino ile</w:t>
      </w:r>
      <w:r w:rsidR="004D541E">
        <w:t xml:space="preserve"> tek sayaçla ölçümlendiriliyor</w:t>
      </w:r>
      <w:r w:rsidR="00BE6200">
        <w:t>lar</w:t>
      </w:r>
      <w:r w:rsidR="005B10E1">
        <w:t>sa, K-1442-2010 sayı ve 29.12.201</w:t>
      </w:r>
      <w:r w:rsidR="004D541E">
        <w:t>0 tarihli Bakanlar Kurulu kararı ile kendilerine sağlanan teşvikten yararlanamaya</w:t>
      </w:r>
      <w:r>
        <w:t>-</w:t>
      </w:r>
      <w:r w:rsidR="004D541E">
        <w:t>caklar</w:t>
      </w:r>
      <w:r w:rsidR="00BE6200">
        <w:t>ı</w:t>
      </w:r>
      <w:r w:rsidR="004D541E">
        <w:t xml:space="preserve"> ve çok zamanlı tarifeye geçemeyecekler</w:t>
      </w:r>
      <w:r w:rsidR="00BE6200">
        <w:t>i;</w:t>
      </w:r>
      <w:r w:rsidR="004D541E">
        <w:t xml:space="preserve"> </w:t>
      </w:r>
      <w:r w:rsidR="00BE6200">
        <w:t xml:space="preserve">Bakanlar Kurulu kararı ile verilen </w:t>
      </w:r>
      <w:r w:rsidR="004D541E">
        <w:t xml:space="preserve"> teşvikten faydalanmak ve çok zamanlı tarifeye geç</w:t>
      </w:r>
      <w:r>
        <w:t>ebil</w:t>
      </w:r>
      <w:r w:rsidR="004D541E">
        <w:t xml:space="preserve">mek için </w:t>
      </w:r>
      <w:r w:rsidR="00E4257C">
        <w:t>k</w:t>
      </w:r>
      <w:r w:rsidR="004D541E">
        <w:t>asino ve otel</w:t>
      </w:r>
      <w:r>
        <w:t>in tek</w:t>
      </w:r>
      <w:r w:rsidR="004D541E">
        <w:t xml:space="preserve"> sayaçdan</w:t>
      </w:r>
      <w:r>
        <w:t xml:space="preserve"> ayrılarak</w:t>
      </w:r>
      <w:r w:rsidR="004D541E">
        <w:t xml:space="preserve"> K</w:t>
      </w:r>
      <w:r w:rsidR="005B10E1">
        <w:t xml:space="preserve">ıbrıs </w:t>
      </w:r>
      <w:r w:rsidR="004D541E">
        <w:t>T</w:t>
      </w:r>
      <w:r w:rsidR="005B10E1">
        <w:t xml:space="preserve">ürk </w:t>
      </w:r>
      <w:r w:rsidR="004D541E">
        <w:t xml:space="preserve">Elektrik Kurumu kuralları </w:t>
      </w:r>
      <w:r>
        <w:t>çerçevesinde ölçümlendirme yap</w:t>
      </w:r>
      <w:r w:rsidR="004D541E">
        <w:t>ma</w:t>
      </w:r>
      <w:r>
        <w:t>lar</w:t>
      </w:r>
      <w:r w:rsidR="004D541E">
        <w:t>ı gerektiği</w:t>
      </w:r>
      <w:r w:rsidR="00BE6200">
        <w:t>;</w:t>
      </w:r>
    </w:p>
    <w:p w:rsidR="004D541E" w:rsidRDefault="004D541E" w:rsidP="005B10E1">
      <w:pPr>
        <w:pStyle w:val="ListParagraph"/>
        <w:numPr>
          <w:ilvl w:val="0"/>
          <w:numId w:val="1"/>
        </w:numPr>
        <w:spacing w:line="360" w:lineRule="auto"/>
        <w:ind w:left="0" w:firstLine="426"/>
      </w:pPr>
      <w:r>
        <w:t xml:space="preserve">YEK Belgesi (Yenilenebilir Enerji) sahibi </w:t>
      </w:r>
      <w:r w:rsidR="005B10E1">
        <w:tab/>
      </w:r>
      <w:r w:rsidR="005B10E1">
        <w:tab/>
      </w:r>
      <w:r w:rsidR="005B10E1">
        <w:tab/>
      </w:r>
      <w:r w:rsidR="005B10E1">
        <w:tab/>
      </w:r>
      <w:r>
        <w:t>tüketiciler</w:t>
      </w:r>
      <w:r w:rsidR="00BE6200">
        <w:t>in</w:t>
      </w:r>
      <w:r>
        <w:t xml:space="preserve"> çoklu tarife sisteminde yer </w:t>
      </w:r>
      <w:r w:rsidR="005B10E1">
        <w:tab/>
      </w:r>
      <w:r w:rsidR="005B10E1">
        <w:tab/>
      </w:r>
      <w:r w:rsidR="005B10E1">
        <w:tab/>
      </w:r>
      <w:r w:rsidR="005B10E1">
        <w:tab/>
      </w:r>
      <w:r>
        <w:t>alama</w:t>
      </w:r>
      <w:r w:rsidR="00BE6200">
        <w:t>yacak</w:t>
      </w:r>
      <w:r>
        <w:t>lar</w:t>
      </w:r>
      <w:r w:rsidR="00BE6200">
        <w:t>ı</w:t>
      </w:r>
      <w:r>
        <w:t>, çoklu tarife</w:t>
      </w:r>
      <w:r w:rsidR="00BE6200">
        <w:t xml:space="preserve"> sisteminde</w:t>
      </w:r>
      <w:r>
        <w:t xml:space="preserve"> olup </w:t>
      </w:r>
      <w:r w:rsidR="005B10E1">
        <w:tab/>
      </w:r>
      <w:r w:rsidR="005B10E1">
        <w:tab/>
      </w:r>
      <w:r w:rsidR="005B10E1">
        <w:tab/>
      </w:r>
      <w:r>
        <w:t>sonradan YEK Belges</w:t>
      </w:r>
      <w:r w:rsidR="00BE6200">
        <w:t>i</w:t>
      </w:r>
      <w:r>
        <w:t xml:space="preserve"> alan tüketiciler</w:t>
      </w:r>
      <w:r w:rsidR="00595E7F">
        <w:t>in</w:t>
      </w:r>
      <w:r>
        <w:t xml:space="preserve">, YEK </w:t>
      </w:r>
      <w:r w:rsidR="005B10E1">
        <w:tab/>
      </w:r>
      <w:r w:rsidR="005B10E1">
        <w:tab/>
      </w:r>
      <w:r w:rsidR="005B10E1">
        <w:tab/>
      </w:r>
      <w:r>
        <w:t xml:space="preserve">Belgesini KIB-TEK’e sunduktan sonraki fatura </w:t>
      </w:r>
      <w:r w:rsidR="005B10E1">
        <w:tab/>
      </w:r>
      <w:r w:rsidR="005B10E1">
        <w:tab/>
      </w:r>
      <w:r w:rsidR="005B10E1">
        <w:tab/>
      </w:r>
      <w:r>
        <w:t>tarihinde tek zamanlı tarifeye geç</w:t>
      </w:r>
      <w:r w:rsidR="00BE6200">
        <w:t>i</w:t>
      </w:r>
      <w:r w:rsidR="005B10E1">
        <w:t>ri</w:t>
      </w:r>
      <w:r w:rsidR="00BE6200">
        <w:t>lecek</w:t>
      </w:r>
      <w:r>
        <w:t>ler</w:t>
      </w:r>
      <w:r w:rsidR="00BE6200">
        <w:t>i</w:t>
      </w:r>
      <w:r w:rsidR="005B10E1">
        <w:t xml:space="preserve">; </w:t>
      </w:r>
      <w:r w:rsidR="00FC6ACA">
        <w:tab/>
      </w:r>
      <w:r w:rsidR="00FC6ACA">
        <w:tab/>
      </w:r>
      <w:r>
        <w:t>doğrultusunda kurallar getirilmiştir.</w:t>
      </w:r>
    </w:p>
    <w:p w:rsidR="004D541E" w:rsidRDefault="004D541E" w:rsidP="004D541E">
      <w:pPr>
        <w:spacing w:line="360" w:lineRule="auto"/>
      </w:pPr>
    </w:p>
    <w:p w:rsidR="004D541E" w:rsidRDefault="004D541E" w:rsidP="004D541E">
      <w:pPr>
        <w:spacing w:line="360" w:lineRule="auto"/>
      </w:pPr>
      <w:r>
        <w:tab/>
        <w:t xml:space="preserve">Davacı </w:t>
      </w:r>
      <w:r w:rsidR="00BE6200">
        <w:t>A</w:t>
      </w:r>
      <w:r w:rsidR="005B10E1">
        <w:t>.</w:t>
      </w:r>
      <w:r w:rsidR="00BE6200">
        <w:t>E</w:t>
      </w:r>
      <w:r w:rsidR="005B10E1">
        <w:t>.</w:t>
      </w:r>
      <w:r w:rsidR="00BE6200">
        <w:t xml:space="preserve"> 673 ile </w:t>
      </w:r>
      <w:r>
        <w:t xml:space="preserve">getirilen bu </w:t>
      </w:r>
      <w:r w:rsidR="00BE6200">
        <w:t xml:space="preserve">yeni </w:t>
      </w:r>
      <w:r>
        <w:t>kurallar neticesinde</w:t>
      </w:r>
      <w:r w:rsidR="005B10E1">
        <w:t>, Kıbrıs Türk Otelciler B</w:t>
      </w:r>
      <w:r>
        <w:t>irliğine üye oteller</w:t>
      </w:r>
      <w:r w:rsidR="005B10E1">
        <w:t>e</w:t>
      </w:r>
      <w:r>
        <w:t xml:space="preserve"> </w:t>
      </w:r>
      <w:r w:rsidR="005B10E1">
        <w:t xml:space="preserve">ilişkin olarak </w:t>
      </w:r>
      <w:r w:rsidR="00595E7F">
        <w:t>k</w:t>
      </w:r>
      <w:r>
        <w:t>asino’su olan ve olmayan oteller</w:t>
      </w:r>
      <w:r w:rsidR="00BE6200">
        <w:t xml:space="preserve"> arasında</w:t>
      </w:r>
      <w:r>
        <w:t xml:space="preserve">, </w:t>
      </w:r>
      <w:r w:rsidR="00BE6200">
        <w:t>ayrıca</w:t>
      </w:r>
      <w:r w:rsidR="007E0D01">
        <w:t xml:space="preserve"> </w:t>
      </w:r>
      <w:r w:rsidR="00BE6200">
        <w:t>k</w:t>
      </w:r>
      <w:r w:rsidR="007E0D01">
        <w:t xml:space="preserve">asinosu olan ve tek sayaca bağlı oteller ile </w:t>
      </w:r>
      <w:r w:rsidR="00BE6200">
        <w:t>k</w:t>
      </w:r>
      <w:r w:rsidR="007E0D01">
        <w:t>asinosu olan ve birden fazla sayacı olan oteller arasında ayrım yapıl</w:t>
      </w:r>
      <w:r w:rsidR="00BE6200">
        <w:t>makta olduğunu</w:t>
      </w:r>
      <w:r w:rsidR="009317E2">
        <w:t>, yi</w:t>
      </w:r>
      <w:r w:rsidR="00193213">
        <w:t xml:space="preserve">ne tüm </w:t>
      </w:r>
      <w:r w:rsidR="007E0D01">
        <w:t xml:space="preserve"> ticari işletmeler</w:t>
      </w:r>
      <w:r w:rsidR="00193213">
        <w:t xml:space="preserve"> ve ç</w:t>
      </w:r>
      <w:r w:rsidR="009B0E5B">
        <w:t>oklu tarifeye geçemeyen oteller</w:t>
      </w:r>
      <w:r w:rsidR="005B10E1">
        <w:t xml:space="preserve"> arasında ay</w:t>
      </w:r>
      <w:r w:rsidR="007E0D01">
        <w:t>rım yapıldı</w:t>
      </w:r>
      <w:r w:rsidR="009317E2">
        <w:t xml:space="preserve">ğını; bunun </w:t>
      </w:r>
      <w:r w:rsidR="009317E2">
        <w:lastRenderedPageBreak/>
        <w:t>Anayasa’nın 8. maddesine aykırılık teşkil ettiğini</w:t>
      </w:r>
      <w:r w:rsidR="00E958ED">
        <w:t>;</w:t>
      </w:r>
      <w:r w:rsidR="007E0D01">
        <w:t xml:space="preserve"> hal</w:t>
      </w:r>
      <w:r w:rsidR="009B0E5B">
        <w:t>i</w:t>
      </w:r>
      <w:r w:rsidR="007E0D01">
        <w:t xml:space="preserve"> hazırda tek sayaç kullanan </w:t>
      </w:r>
      <w:r w:rsidR="00595E7F">
        <w:t>k</w:t>
      </w:r>
      <w:r w:rsidR="007E0D01">
        <w:t>asinolu oteller ile teşvikten faydalanan otellerin, bu hususla</w:t>
      </w:r>
      <w:r w:rsidR="009B0E5B">
        <w:t>rda mü</w:t>
      </w:r>
      <w:r w:rsidR="00E958ED">
        <w:t>ktesep hakları oluştuğunu;</w:t>
      </w:r>
      <w:r w:rsidR="007E0D01">
        <w:t xml:space="preserve"> </w:t>
      </w:r>
      <w:r w:rsidR="009317E2">
        <w:t>yapılan değişiklikler ile kazanılmış haklara müdahale edildiğini</w:t>
      </w:r>
      <w:r w:rsidR="00E958ED">
        <w:t>,</w:t>
      </w:r>
      <w:r w:rsidR="009317E2">
        <w:t xml:space="preserve"> bunun </w:t>
      </w:r>
      <w:r w:rsidR="007E0D01">
        <w:t>Anayasa</w:t>
      </w:r>
      <w:r w:rsidR="00E958ED">
        <w:t>’nın 1. v</w:t>
      </w:r>
      <w:r w:rsidR="009317E2">
        <w:t>e 7. maddesine</w:t>
      </w:r>
      <w:r w:rsidR="007E0D01">
        <w:t xml:space="preserve"> aykırılık oluşturduğu</w:t>
      </w:r>
      <w:r w:rsidR="00193213">
        <w:t>nu</w:t>
      </w:r>
      <w:r w:rsidR="007E0D01">
        <w:t xml:space="preserve"> iddia e</w:t>
      </w:r>
      <w:r w:rsidR="00193213">
        <w:t>t</w:t>
      </w:r>
      <w:r w:rsidR="007E0D01">
        <w:t xml:space="preserve">mektedir. </w:t>
      </w:r>
    </w:p>
    <w:p w:rsidR="007E0D01" w:rsidRDefault="007E0D01" w:rsidP="004D541E">
      <w:pPr>
        <w:spacing w:line="360" w:lineRule="auto"/>
      </w:pPr>
    </w:p>
    <w:p w:rsidR="007E0D01" w:rsidRDefault="007E0D01" w:rsidP="004D541E">
      <w:pPr>
        <w:spacing w:line="360" w:lineRule="auto"/>
      </w:pPr>
      <w:r>
        <w:tab/>
        <w:t>Ayn</w:t>
      </w:r>
      <w:r w:rsidR="009B0E5B">
        <w:t>ı</w:t>
      </w:r>
      <w:r>
        <w:t xml:space="preserve"> şekilde</w:t>
      </w:r>
      <w:r w:rsidR="009B0E5B">
        <w:t>,</w:t>
      </w:r>
      <w:r>
        <w:t xml:space="preserve"> YEK belgesi sahibi tüketiciler ile YEK belgesi sahibi olmayan tüketiciler arasında ayrım yapıldığı </w:t>
      </w:r>
      <w:r w:rsidR="00193213">
        <w:t xml:space="preserve">ve bunun da Anayasa’nın eşitlik ilkesine aykırı olduğu </w:t>
      </w:r>
      <w:r>
        <w:t>ileri sürülmektedir.</w:t>
      </w:r>
    </w:p>
    <w:p w:rsidR="001839D5" w:rsidRDefault="001839D5" w:rsidP="004D541E">
      <w:pPr>
        <w:spacing w:line="360" w:lineRule="auto"/>
      </w:pPr>
    </w:p>
    <w:p w:rsidR="001839D5" w:rsidRDefault="001839D5" w:rsidP="004D541E">
      <w:pPr>
        <w:spacing w:line="360" w:lineRule="auto"/>
      </w:pPr>
      <w:r>
        <w:tab/>
        <w:t>Tüketici olan bir</w:t>
      </w:r>
      <w:r w:rsidR="009B0E5B">
        <w:t>lik üyelerinin Anayasa’nın 65. m</w:t>
      </w:r>
      <w:r>
        <w:t>addesinin öngördüğü şekilde korunmamaları nedeni ile bu maddeye de aykırılık oluştuğu iddia edilmektedir.</w:t>
      </w:r>
    </w:p>
    <w:p w:rsidR="007E0D01" w:rsidRDefault="007E0D01" w:rsidP="004D541E">
      <w:pPr>
        <w:spacing w:line="360" w:lineRule="auto"/>
      </w:pPr>
    </w:p>
    <w:p w:rsidR="007E0D01" w:rsidRDefault="007E0D01" w:rsidP="004D541E">
      <w:pPr>
        <w:spacing w:line="360" w:lineRule="auto"/>
      </w:pPr>
      <w:r>
        <w:tab/>
      </w:r>
      <w:r w:rsidR="00193213" w:rsidRPr="00193213">
        <w:rPr>
          <w:b/>
        </w:rPr>
        <w:t xml:space="preserve">III. </w:t>
      </w:r>
      <w:r w:rsidR="00193213" w:rsidRPr="00193213">
        <w:rPr>
          <w:b/>
          <w:u w:val="single"/>
        </w:rPr>
        <w:t xml:space="preserve">TARAFLARIN </w:t>
      </w:r>
      <w:r w:rsidR="00193213">
        <w:rPr>
          <w:b/>
          <w:u w:val="single"/>
        </w:rPr>
        <w:t>İD</w:t>
      </w:r>
      <w:r w:rsidR="00193213" w:rsidRPr="00193213">
        <w:rPr>
          <w:b/>
          <w:u w:val="single"/>
        </w:rPr>
        <w:t>DİALARI</w:t>
      </w:r>
      <w:r w:rsidR="001839D5">
        <w:rPr>
          <w:b/>
          <w:u w:val="single"/>
        </w:rPr>
        <w:t>NIN GEREKÇELERİ</w:t>
      </w:r>
      <w:r w:rsidR="00193213">
        <w:t>:</w:t>
      </w:r>
    </w:p>
    <w:p w:rsidR="005E4BAD" w:rsidRDefault="005E4BAD" w:rsidP="004D541E">
      <w:pPr>
        <w:spacing w:line="360" w:lineRule="auto"/>
      </w:pPr>
    </w:p>
    <w:p w:rsidR="007E0D01" w:rsidRDefault="005E4BAD" w:rsidP="004D541E">
      <w:pPr>
        <w:spacing w:line="360" w:lineRule="auto"/>
      </w:pPr>
      <w:r>
        <w:t>(a</w:t>
      </w:r>
      <w:r w:rsidR="00193213">
        <w:t>)</w:t>
      </w:r>
      <w:r w:rsidR="007E0D01" w:rsidRPr="001839D5">
        <w:rPr>
          <w:u w:val="single"/>
        </w:rPr>
        <w:t>Davacının iddiaları şöyledir</w:t>
      </w:r>
      <w:r w:rsidR="007E0D01">
        <w:t>:</w:t>
      </w:r>
    </w:p>
    <w:p w:rsidR="005E4BAD" w:rsidRDefault="005E4BAD" w:rsidP="004D541E">
      <w:pPr>
        <w:spacing w:line="360" w:lineRule="auto"/>
      </w:pPr>
    </w:p>
    <w:p w:rsidR="007E0D01" w:rsidRDefault="007E0D01" w:rsidP="004D541E">
      <w:pPr>
        <w:spacing w:line="360" w:lineRule="auto"/>
      </w:pPr>
      <w:r>
        <w:tab/>
        <w:t xml:space="preserve">16.9.2020 tarihinde 179 sayılı Resmi Gazete’de yayımlanan AE.673 ile 1954 Elektrik İnkişaf Nizamnamesinin (8)(A), (8)(B) </w:t>
      </w:r>
      <w:r w:rsidR="009B0E5B">
        <w:t>bentleri</w:t>
      </w:r>
      <w:r>
        <w:t xml:space="preserve"> değiştirilmiş, (8)(A)</w:t>
      </w:r>
      <w:r w:rsidR="00193213">
        <w:t>bendi</w:t>
      </w:r>
      <w:r>
        <w:t xml:space="preserve"> ile </w:t>
      </w:r>
      <w:r w:rsidR="00193213">
        <w:t>k</w:t>
      </w:r>
      <w:r>
        <w:t xml:space="preserve">asinoların çok zamanlı elektrik tarifesine geçemeyecekleri, (8)(B) </w:t>
      </w:r>
      <w:r w:rsidR="00193213">
        <w:t xml:space="preserve">bendi </w:t>
      </w:r>
      <w:r>
        <w:t xml:space="preserve">ile de </w:t>
      </w:r>
      <w:r w:rsidR="00193213">
        <w:t>k</w:t>
      </w:r>
      <w:r>
        <w:t>asinosu olan otellerin tek sayaçla ölçümlendiriliyor</w:t>
      </w:r>
      <w:r w:rsidR="00193213">
        <w:t>lar</w:t>
      </w:r>
      <w:r>
        <w:t xml:space="preserve">sa, sayaçlarını ayırmamaları halinde çoklu </w:t>
      </w:r>
      <w:r w:rsidR="009B0E5B">
        <w:t>tarifeden yararlanamayacakları</w:t>
      </w:r>
      <w:r>
        <w:t xml:space="preserve"> ve </w:t>
      </w:r>
      <w:r w:rsidR="00193213">
        <w:t xml:space="preserve">ayrıca </w:t>
      </w:r>
      <w:r>
        <w:t>Bakanlar Kurulu kararı ile turizm sektörüne sağlanan teşvikten</w:t>
      </w:r>
      <w:r w:rsidR="00193213">
        <w:t xml:space="preserve"> de</w:t>
      </w:r>
      <w:r>
        <w:t xml:space="preserve"> faydalanamayacakları düzenlenmiştir. (9)</w:t>
      </w:r>
      <w:r w:rsidR="009B0E5B">
        <w:t xml:space="preserve">’uncu fıkra </w:t>
      </w:r>
      <w:r>
        <w:t>ile de Yenilenebilir Enerji Belgesi (Solar Sistemi) bulunan tüketicilerin de çoklu tarifeden faydalanamayacakları düzenlenmiştir. Yapılan</w:t>
      </w:r>
      <w:r w:rsidR="00C70F11">
        <w:t xml:space="preserve"> bu değişiklikler Anayasa’nın 1’inci</w:t>
      </w:r>
      <w:r>
        <w:t xml:space="preserve"> ve 7’nci maddelerine aykırılık teşkil etmektedir.  </w:t>
      </w:r>
      <w:r w:rsidR="00193213">
        <w:t>K</w:t>
      </w:r>
      <w:r>
        <w:t xml:space="preserve">asinolu otellerin inşası esnasında </w:t>
      </w:r>
      <w:r w:rsidR="00C70F11">
        <w:t xml:space="preserve">Kıbrıs Türk </w:t>
      </w:r>
      <w:r>
        <w:t>Elektrik Kurumu</w:t>
      </w:r>
      <w:r w:rsidR="00C70F11">
        <w:t>,</w:t>
      </w:r>
      <w:r>
        <w:t xml:space="preserve"> şans oyunu salonu </w:t>
      </w:r>
      <w:r>
        <w:lastRenderedPageBreak/>
        <w:t>bulunan otellere tek sayaçla faaliyete geçmeleri</w:t>
      </w:r>
      <w:r w:rsidR="00C70F11">
        <w:t xml:space="preserve"> için</w:t>
      </w:r>
      <w:r>
        <w:t xml:space="preserve"> izin ver</w:t>
      </w:r>
      <w:r w:rsidR="00193213">
        <w:t>miştir. Bir</w:t>
      </w:r>
      <w:r>
        <w:t xml:space="preserve"> otelin şans oyunu salonu otelin ayrılmaz bir parçasıdır ve turistik tesisin bütünüdür, </w:t>
      </w:r>
      <w:r w:rsidR="007539F1">
        <w:t>oteldeki havalandırma, ısıtma, soğutma ve aydınlatmadan faydalanmaktadır. Sayaçların ayrılması im</w:t>
      </w:r>
      <w:r w:rsidR="00C70F11">
        <w:t>kâ</w:t>
      </w:r>
      <w:r w:rsidR="007539F1">
        <w:t>nsız ve/veya çok masraflıdır. Otellerin tek sayaçla faaliyete geçmelerine izin verildikten sonra bu husus oteller</w:t>
      </w:r>
      <w:r w:rsidR="00C70F11">
        <w:t xml:space="preserve"> açısından</w:t>
      </w:r>
      <w:r w:rsidR="007539F1">
        <w:t xml:space="preserve"> kazanılmış hak</w:t>
      </w:r>
      <w:r w:rsidR="00C70F11">
        <w:t xml:space="preserve"> teşkil etmiştir</w:t>
      </w:r>
      <w:r w:rsidR="007539F1">
        <w:t>. Dolayısıyla</w:t>
      </w:r>
      <w:r w:rsidR="00C70F11">
        <w:t>,</w:t>
      </w:r>
      <w:r w:rsidR="007539F1">
        <w:t xml:space="preserve"> kazanılmış hakka müdahale edil</w:t>
      </w:r>
      <w:r w:rsidR="00193213">
        <w:t>mektedir.</w:t>
      </w:r>
      <w:r w:rsidR="007539F1">
        <w:t xml:space="preserve"> </w:t>
      </w:r>
      <w:r w:rsidR="00595E7F">
        <w:t>(Davacı b</w:t>
      </w:r>
      <w:r w:rsidR="00193213">
        <w:t>u</w:t>
      </w:r>
      <w:r w:rsidR="007539F1">
        <w:t xml:space="preserve"> hakkın Fasıl 171’de</w:t>
      </w:r>
      <w:r w:rsidR="00193213">
        <w:t>n kaynaklandığını</w:t>
      </w:r>
      <w:r w:rsidR="007539F1">
        <w:t xml:space="preserve"> iddia etmekle</w:t>
      </w:r>
      <w:r w:rsidR="00C70F11">
        <w:t xml:space="preserve"> birlikte</w:t>
      </w:r>
      <w:r w:rsidR="007539F1">
        <w:t xml:space="preserve"> bu</w:t>
      </w:r>
      <w:r w:rsidR="00C70F11">
        <w:t xml:space="preserve"> iddiasını destekleyen</w:t>
      </w:r>
      <w:r w:rsidR="007539F1">
        <w:t xml:space="preserve"> bir madde</w:t>
      </w:r>
      <w:r w:rsidR="00C70F11">
        <w:t>yi sunamamıştır</w:t>
      </w:r>
      <w:r w:rsidR="007539F1">
        <w:t>.</w:t>
      </w:r>
      <w:r w:rsidR="00595E7F">
        <w:t>)</w:t>
      </w:r>
      <w:r w:rsidR="007539F1">
        <w:t xml:space="preserve">  Ayrıca </w:t>
      </w:r>
      <w:r w:rsidR="00193213">
        <w:t xml:space="preserve">otellerin </w:t>
      </w:r>
      <w:r w:rsidR="007539F1">
        <w:t xml:space="preserve">Bakanlar Kurulu kararı ile kilovat başına 10 kuruşluk teşvikten de </w:t>
      </w:r>
      <w:r w:rsidR="00595E7F">
        <w:t xml:space="preserve">yararlanmaları ile bu konuda da </w:t>
      </w:r>
      <w:r w:rsidR="007539F1">
        <w:t>kazanılmış hak</w:t>
      </w:r>
      <w:r w:rsidR="00595E7F">
        <w:t>ları</w:t>
      </w:r>
      <w:r w:rsidR="00193213">
        <w:t xml:space="preserve"> oluş</w:t>
      </w:r>
      <w:r w:rsidR="00595E7F">
        <w:t>muş</w:t>
      </w:r>
      <w:r w:rsidR="00193213">
        <w:t>tur</w:t>
      </w:r>
      <w:r w:rsidR="0075286F">
        <w:t>.</w:t>
      </w:r>
      <w:r w:rsidR="00193213">
        <w:t xml:space="preserve"> </w:t>
      </w:r>
      <w:r w:rsidR="0075286F">
        <w:t>K</w:t>
      </w:r>
      <w:r w:rsidR="00193213">
        <w:t>asinosu olan ve tek sayaçtan ölçümlendirilen otel</w:t>
      </w:r>
      <w:r w:rsidR="00595E7F">
        <w:t>lerin bu teşvikten faydalana</w:t>
      </w:r>
      <w:r w:rsidR="00193213">
        <w:t>mama</w:t>
      </w:r>
      <w:r w:rsidR="00595E7F">
        <w:t>lar</w:t>
      </w:r>
      <w:r w:rsidR="00193213">
        <w:t>ı</w:t>
      </w:r>
      <w:r w:rsidR="0075286F">
        <w:t xml:space="preserve"> yine kazanılmış hakka</w:t>
      </w:r>
      <w:r w:rsidR="007539F1">
        <w:t xml:space="preserve"> müdahale teşkil et</w:t>
      </w:r>
      <w:r w:rsidR="0075286F">
        <w:t>mektedir.</w:t>
      </w:r>
      <w:r w:rsidR="007539F1">
        <w:t xml:space="preserve"> </w:t>
      </w:r>
      <w:r w:rsidR="0075286F">
        <w:t>D</w:t>
      </w:r>
      <w:r w:rsidR="007539F1">
        <w:t>olayısıyla</w:t>
      </w:r>
      <w:r w:rsidR="00C70F11">
        <w:t>,</w:t>
      </w:r>
      <w:r w:rsidR="007539F1">
        <w:t xml:space="preserve"> Anayasa’nın 1</w:t>
      </w:r>
      <w:r w:rsidR="00C70F11">
        <w:t>’inci</w:t>
      </w:r>
      <w:r w:rsidR="007539F1">
        <w:t xml:space="preserve"> ve 7’nci maddelerine aykırılık </w:t>
      </w:r>
      <w:r w:rsidR="0075286F">
        <w:t>vardır</w:t>
      </w:r>
      <w:r w:rsidR="007539F1">
        <w:t>.</w:t>
      </w:r>
    </w:p>
    <w:p w:rsidR="007539F1" w:rsidRDefault="007539F1" w:rsidP="004D541E">
      <w:pPr>
        <w:spacing w:line="360" w:lineRule="auto"/>
      </w:pPr>
    </w:p>
    <w:p w:rsidR="007539F1" w:rsidRDefault="007539F1" w:rsidP="004D541E">
      <w:pPr>
        <w:spacing w:line="360" w:lineRule="auto"/>
      </w:pPr>
      <w:r>
        <w:tab/>
        <w:t xml:space="preserve">Aynı şekilde yapılan değişiklikle </w:t>
      </w:r>
      <w:r w:rsidR="0075286F">
        <w:t>k</w:t>
      </w:r>
      <w:r>
        <w:t xml:space="preserve">asinosu olan </w:t>
      </w:r>
      <w:r w:rsidR="00C70F11">
        <w:t>bir otel</w:t>
      </w:r>
      <w:r w:rsidR="0075286F">
        <w:t xml:space="preserve"> </w:t>
      </w:r>
      <w:r>
        <w:t xml:space="preserve">(ki her </w:t>
      </w:r>
      <w:r w:rsidR="0075286F">
        <w:t>k</w:t>
      </w:r>
      <w:r>
        <w:t>asino</w:t>
      </w:r>
      <w:r w:rsidR="0075286F">
        <w:t>n</w:t>
      </w:r>
      <w:r>
        <w:t>u</w:t>
      </w:r>
      <w:r w:rsidR="0075286F">
        <w:t>n bir</w:t>
      </w:r>
      <w:r>
        <w:t xml:space="preserve"> otel</w:t>
      </w:r>
      <w:r w:rsidR="0075286F">
        <w:t>e bağlı</w:t>
      </w:r>
      <w:r>
        <w:t xml:space="preserve"> olması</w:t>
      </w:r>
      <w:r w:rsidR="0075286F">
        <w:t xml:space="preserve"> mevzuat gereğidir</w:t>
      </w:r>
      <w:r>
        <w:t xml:space="preserve">) </w:t>
      </w:r>
      <w:r w:rsidR="0075286F">
        <w:t>il</w:t>
      </w:r>
      <w:r>
        <w:t>e</w:t>
      </w:r>
      <w:r w:rsidR="0075286F">
        <w:t xml:space="preserve"> kasinosu</w:t>
      </w:r>
      <w:r>
        <w:t xml:space="preserve"> olmayan oteller</w:t>
      </w:r>
      <w:r w:rsidR="0075286F">
        <w:t xml:space="preserve"> arasında ve de</w:t>
      </w:r>
      <w:r>
        <w:t xml:space="preserve">  tüm diğer ticari tarifede bulunan </w:t>
      </w:r>
      <w:r w:rsidR="001817BB">
        <w:t xml:space="preserve">tüketiciler arasında </w:t>
      </w:r>
      <w:r w:rsidR="0075286F">
        <w:t xml:space="preserve">yapılan </w:t>
      </w:r>
      <w:r w:rsidR="00595E7F">
        <w:t xml:space="preserve">farklı  uygulama </w:t>
      </w:r>
      <w:r w:rsidR="0075286F">
        <w:t>eşitlik ilkesine</w:t>
      </w:r>
      <w:r w:rsidR="00C70F11">
        <w:t xml:space="preserve"> aykırılık teşkil etmektedir.</w:t>
      </w:r>
      <w:r w:rsidR="0075286F">
        <w:t xml:space="preserve"> (</w:t>
      </w:r>
      <w:r w:rsidR="001817BB">
        <w:t xml:space="preserve">9)’uncu </w:t>
      </w:r>
      <w:r w:rsidR="00C70F11">
        <w:t>fıkra</w:t>
      </w:r>
      <w:r w:rsidR="001817BB">
        <w:t xml:space="preserve"> altında YEK belgesi olan ve olmayan</w:t>
      </w:r>
      <w:r w:rsidR="0075286F">
        <w:t xml:space="preserve"> tüketiciler</w:t>
      </w:r>
      <w:r w:rsidR="001817BB">
        <w:t xml:space="preserve"> arasında </w:t>
      </w:r>
      <w:r w:rsidR="0075286F">
        <w:t xml:space="preserve">da </w:t>
      </w:r>
      <w:r w:rsidR="00595E7F">
        <w:t>farklı uygulama yapıl</w:t>
      </w:r>
      <w:r w:rsidR="001817BB">
        <w:t>ma</w:t>
      </w:r>
      <w:r w:rsidR="0075286F">
        <w:t xml:space="preserve">kta ve </w:t>
      </w:r>
      <w:r w:rsidR="001817BB">
        <w:t>bu da Anayasa’nın 8’inci maddesinde yer alan eşitlik ilkesine aykırılık teşkil et</w:t>
      </w:r>
      <w:r w:rsidR="0075286F">
        <w:t xml:space="preserve">mektedir. Yapılan </w:t>
      </w:r>
      <w:r w:rsidR="00595E7F">
        <w:t xml:space="preserve">farklı uygulama </w:t>
      </w:r>
      <w:r w:rsidR="001817BB">
        <w:t>için makul bir izahat</w:t>
      </w:r>
      <w:r w:rsidR="0075286F">
        <w:t xml:space="preserve"> da </w:t>
      </w:r>
      <w:r w:rsidR="001817BB">
        <w:t xml:space="preserve"> bulunma</w:t>
      </w:r>
      <w:r w:rsidR="0075286F">
        <w:t>maktadır</w:t>
      </w:r>
      <w:r w:rsidR="001817BB">
        <w:t>.</w:t>
      </w:r>
    </w:p>
    <w:p w:rsidR="00DA3141" w:rsidRDefault="00DA3141" w:rsidP="004D541E">
      <w:pPr>
        <w:spacing w:line="360" w:lineRule="auto"/>
      </w:pPr>
    </w:p>
    <w:p w:rsidR="00DA3141" w:rsidRDefault="00DA3141" w:rsidP="004D541E">
      <w:pPr>
        <w:spacing w:line="360" w:lineRule="auto"/>
      </w:pPr>
      <w:r>
        <w:tab/>
        <w:t>Anayasa’nın 65’inci maddesi</w:t>
      </w:r>
      <w:r w:rsidR="00C70F11">
        <w:t>,</w:t>
      </w:r>
      <w:r>
        <w:t xml:space="preserve"> tüm tüketicileri koruma altına almaktadır. Ticari faaliyette olan veya olmayan herkes tüketicidir.  </w:t>
      </w:r>
      <w:r w:rsidR="00C70F11">
        <w:t xml:space="preserve">Nizamnamede </w:t>
      </w:r>
      <w:r>
        <w:t>yapılan değişiklik ile tüketici, fiyat ve serbest rekabet açısından korun</w:t>
      </w:r>
      <w:r w:rsidR="00595E7F">
        <w:t>a</w:t>
      </w:r>
      <w:r>
        <w:t>mamaktadır.</w:t>
      </w:r>
    </w:p>
    <w:p w:rsidR="00DA3141" w:rsidRDefault="00DA3141" w:rsidP="004D541E">
      <w:pPr>
        <w:spacing w:line="360" w:lineRule="auto"/>
      </w:pPr>
    </w:p>
    <w:p w:rsidR="00DA3141" w:rsidRDefault="0075286F" w:rsidP="004D541E">
      <w:pPr>
        <w:spacing w:line="360" w:lineRule="auto"/>
      </w:pPr>
      <w:r>
        <w:lastRenderedPageBreak/>
        <w:t>(b)</w:t>
      </w:r>
      <w:r w:rsidR="00DA3141">
        <w:tab/>
      </w:r>
      <w:r w:rsidR="00DA3141" w:rsidRPr="001839D5">
        <w:rPr>
          <w:u w:val="single"/>
        </w:rPr>
        <w:t>Davalı No.1 ve No. 2’nin iddiaları şöyledir</w:t>
      </w:r>
      <w:r w:rsidR="00DA3141">
        <w:t>:</w:t>
      </w:r>
    </w:p>
    <w:p w:rsidR="001839D5" w:rsidRDefault="001839D5" w:rsidP="004D541E">
      <w:pPr>
        <w:spacing w:line="360" w:lineRule="auto"/>
      </w:pPr>
    </w:p>
    <w:p w:rsidR="00DA3141" w:rsidRDefault="00DA3141" w:rsidP="004D541E">
      <w:pPr>
        <w:spacing w:line="360" w:lineRule="auto"/>
      </w:pPr>
      <w:r>
        <w:tab/>
        <w:t>Davacının, Anayasa’nın 147’nci maddesi altında iptal davası açabilmesi için iptali talep edilen maddelerin Davacı</w:t>
      </w:r>
      <w:r w:rsidR="0075286F">
        <w:t>ya tüzel kişilik kazandıran</w:t>
      </w:r>
      <w:r>
        <w:t xml:space="preserve"> 39/2012 sayılı Kıbrıs Türk Otelciler Birliği Yasası’nda ifade edile</w:t>
      </w:r>
      <w:r w:rsidR="0075286F">
        <w:t>n</w:t>
      </w:r>
      <w:r>
        <w:t xml:space="preserve"> Birliğin varlık ve görevlerini ilgilendirmesi gerekir. Bu davada iptali talep edilen maddeler Davacının varlık ve görevlerini ilgilendirmemektedir.</w:t>
      </w:r>
      <w:r w:rsidR="00977672" w:rsidRPr="00977672">
        <w:t xml:space="preserve"> </w:t>
      </w:r>
      <w:r w:rsidR="00977672">
        <w:t xml:space="preserve">Esasen Davacı bazı üyelerine sağlanan üçlü tarifeden yararlanma hakkını iptal ettirmeye çalışmaktadır. </w:t>
      </w:r>
      <w:r>
        <w:t xml:space="preserve"> Dava</w:t>
      </w:r>
      <w:r w:rsidR="00E4257C">
        <w:t>cı</w:t>
      </w:r>
      <w:r>
        <w:t xml:space="preserve">nın </w:t>
      </w:r>
      <w:r w:rsidR="005E4BAD">
        <w:t xml:space="preserve"> varlık ve görevlerini ilgilendirmeyen b</w:t>
      </w:r>
      <w:r w:rsidR="00C70F11">
        <w:t>ir</w:t>
      </w:r>
      <w:r w:rsidR="005E4BAD">
        <w:t xml:space="preserve"> konu ile ilgili davanın</w:t>
      </w:r>
      <w:r w:rsidR="00C70F11">
        <w:t>, Davacının dava açmaya ehliyeti olmadığına ilişkin</w:t>
      </w:r>
      <w:r>
        <w:t xml:space="preserve"> ön itiraz uyarınca iptal edilmesi gerekir.</w:t>
      </w:r>
    </w:p>
    <w:p w:rsidR="00DA3141" w:rsidRDefault="00DA3141" w:rsidP="001839D5">
      <w:r>
        <w:tab/>
      </w:r>
    </w:p>
    <w:p w:rsidR="00DA3141" w:rsidRDefault="00DA3141" w:rsidP="004D541E">
      <w:pPr>
        <w:spacing w:line="360" w:lineRule="auto"/>
      </w:pPr>
    </w:p>
    <w:p w:rsidR="00DA3141" w:rsidRDefault="00DA3141" w:rsidP="004D541E">
      <w:pPr>
        <w:spacing w:line="360" w:lineRule="auto"/>
      </w:pPr>
      <w:r>
        <w:tab/>
        <w:t>Anayasa’nın 8’inci maddesinde kast edilen eşitlik</w:t>
      </w:r>
      <w:r w:rsidR="00C70F11">
        <w:t>,</w:t>
      </w:r>
      <w:r>
        <w:t xml:space="preserve"> ancak nitelik ve statüde aynı olan kişilerin aynı kurallara tabi tutulmasını gerektirir.  Nitelik ve statüleri ayrı olan kişilerin farklı kurallara bağlanması herhangi bir eşitsizlik yaratmadığı gibi aynı nitelik </w:t>
      </w:r>
      <w:r w:rsidR="00C70F11">
        <w:t>ve statüde  olanlar arasında ay</w:t>
      </w:r>
      <w:r>
        <w:t xml:space="preserve">rım yapılması haklı bir nedene dayandığı takdirde </w:t>
      </w:r>
      <w:r w:rsidR="00977672">
        <w:t xml:space="preserve">yine </w:t>
      </w:r>
      <w:r>
        <w:t xml:space="preserve">eşitlik ilkesinin </w:t>
      </w:r>
      <w:r w:rsidR="005E4BAD">
        <w:t>ihlal</w:t>
      </w:r>
      <w:r>
        <w:t xml:space="preserve"> edildiği kabul edil</w:t>
      </w:r>
      <w:r w:rsidR="005E4BAD">
        <w:t>e</w:t>
      </w:r>
      <w:r>
        <w:t>mez.</w:t>
      </w:r>
    </w:p>
    <w:p w:rsidR="00DA3141" w:rsidRDefault="00DA3141" w:rsidP="004D541E">
      <w:pPr>
        <w:spacing w:line="360" w:lineRule="auto"/>
      </w:pPr>
      <w:r>
        <w:tab/>
      </w:r>
    </w:p>
    <w:p w:rsidR="00DA3141" w:rsidRPr="00A17546" w:rsidRDefault="00DA3141" w:rsidP="004D541E">
      <w:pPr>
        <w:spacing w:line="360" w:lineRule="auto"/>
      </w:pPr>
      <w:r>
        <w:tab/>
      </w:r>
      <w:r w:rsidR="00C70F11">
        <w:t>Bu meselede oteller arasında ay</w:t>
      </w:r>
      <w:r>
        <w:t>rım yapılmış değildir. Tüm oteller üçlü tarife ve teşvikten yararlanabilirler, tek şartla,</w:t>
      </w:r>
      <w:r w:rsidR="00C70F11">
        <w:t xml:space="preserve"> bunun için</w:t>
      </w:r>
      <w:r>
        <w:t xml:space="preserve"> ayrı bir sayaç</w:t>
      </w:r>
      <w:r w:rsidR="00977672">
        <w:t>ları</w:t>
      </w:r>
      <w:r>
        <w:t xml:space="preserve"> olması</w:t>
      </w:r>
      <w:r w:rsidR="00977672">
        <w:t xml:space="preserve"> gerekir</w:t>
      </w:r>
      <w:r>
        <w:t xml:space="preserve">. </w:t>
      </w:r>
      <w:r w:rsidR="00977672">
        <w:t>Çoklu tarifeden</w:t>
      </w:r>
      <w:r>
        <w:t xml:space="preserve"> faydalanma </w:t>
      </w:r>
      <w:r w:rsidR="00977672">
        <w:t xml:space="preserve">tamamen </w:t>
      </w:r>
      <w:r>
        <w:t>engellenmediğinden</w:t>
      </w:r>
      <w:r w:rsidR="00FC6ACA">
        <w:t>,</w:t>
      </w:r>
      <w:bookmarkStart w:id="0" w:name="_GoBack"/>
      <w:bookmarkEnd w:id="0"/>
      <w:r w:rsidR="00FC6ACA">
        <w:t xml:space="preserve"> oteller</w:t>
      </w:r>
      <w:r w:rsidR="00C70F11">
        <w:t xml:space="preserve"> arasında herhangi bir ay</w:t>
      </w:r>
      <w:r>
        <w:t xml:space="preserve">rım yapılmamaktadır. </w:t>
      </w:r>
    </w:p>
    <w:p w:rsidR="00332A01" w:rsidRDefault="00332A01"/>
    <w:p w:rsidR="00B67CC8" w:rsidRDefault="00DA3141" w:rsidP="00DA3141">
      <w:pPr>
        <w:spacing w:line="360" w:lineRule="auto"/>
      </w:pPr>
      <w:r>
        <w:tab/>
        <w:t xml:space="preserve">Üçlü tarifeye geçme hakkı </w:t>
      </w:r>
      <w:r w:rsidR="00977672">
        <w:t>k</w:t>
      </w:r>
      <w:r>
        <w:t xml:space="preserve">asinolara verilmemiştir.  </w:t>
      </w:r>
      <w:r w:rsidR="00977672">
        <w:t>K</w:t>
      </w:r>
      <w:r>
        <w:t xml:space="preserve">asino İşletmecileri Birliği bu </w:t>
      </w:r>
      <w:r w:rsidR="00C70F11">
        <w:t>N</w:t>
      </w:r>
      <w:r>
        <w:t>izamname</w:t>
      </w:r>
      <w:r w:rsidR="00C70F11">
        <w:t>’</w:t>
      </w:r>
      <w:r>
        <w:t>ye karşı dava açmamıştır. Davacı Birliğin talebi</w:t>
      </w:r>
      <w:r w:rsidR="00C70F11">
        <w:t>,</w:t>
      </w:r>
      <w:r>
        <w:t xml:space="preserve"> Yasa’nın uygulanmasını genişletmeye </w:t>
      </w:r>
      <w:r w:rsidR="00B67CC8">
        <w:t xml:space="preserve">yol açacak bir iptal kararı vermesi yani </w:t>
      </w:r>
      <w:r w:rsidR="00977672">
        <w:t>k</w:t>
      </w:r>
      <w:r w:rsidR="00B67CC8">
        <w:t xml:space="preserve">asinoların da üçlü tarifeden yararlanması sonucunu doğuracak bir düzenleme yapılması doğrultusundadır ki Anayasa </w:t>
      </w:r>
      <w:r w:rsidR="00B67CC8">
        <w:lastRenderedPageBreak/>
        <w:t>Mahkemeleri bu sonucu</w:t>
      </w:r>
      <w:r w:rsidR="00C70F11">
        <w:t xml:space="preserve"> meydana </w:t>
      </w:r>
      <w:r w:rsidR="00B67CC8">
        <w:t xml:space="preserve">getirecek </w:t>
      </w:r>
      <w:r w:rsidR="00C70F11">
        <w:t xml:space="preserve">bir </w:t>
      </w:r>
      <w:r w:rsidR="00B67CC8">
        <w:t>karar veremez</w:t>
      </w:r>
      <w:r w:rsidR="00977672">
        <w:t>ler</w:t>
      </w:r>
      <w:r w:rsidR="00B67CC8">
        <w:t xml:space="preserve">. </w:t>
      </w:r>
      <w:r w:rsidR="00977672">
        <w:t xml:space="preserve"> </w:t>
      </w:r>
      <w:r w:rsidR="00B67CC8">
        <w:t xml:space="preserve">Her halükârda eşitlik ilkesine herhangi bir aykırılık yoktur, </w:t>
      </w:r>
      <w:r w:rsidR="00977672">
        <w:t>k</w:t>
      </w:r>
      <w:r w:rsidR="00B67CC8">
        <w:t xml:space="preserve">asinoların çoklu tarifeden yararlandırılmamalarının makul izahatı vardır. </w:t>
      </w:r>
    </w:p>
    <w:p w:rsidR="00B67CC8" w:rsidRDefault="00B67CC8" w:rsidP="00DA3141">
      <w:pPr>
        <w:spacing w:line="360" w:lineRule="auto"/>
      </w:pPr>
    </w:p>
    <w:p w:rsidR="00DA3141" w:rsidRDefault="00B67CC8" w:rsidP="00DA3141">
      <w:pPr>
        <w:spacing w:line="360" w:lineRule="auto"/>
      </w:pPr>
      <w:r>
        <w:tab/>
        <w:t xml:space="preserve">YEK Belgesi sahiplerinin çoklu tarifeye geçememe kuralının da Anayasa’ya aykırılığı yoktur. Yasa </w:t>
      </w:r>
      <w:r w:rsidR="00C70F11">
        <w:t>K</w:t>
      </w:r>
      <w:r>
        <w:t>oyucu bir sınıflandırma yapmıştır ve</w:t>
      </w:r>
      <w:r w:rsidR="00C70F11">
        <w:t xml:space="preserve"> aralarında ay</w:t>
      </w:r>
      <w:r>
        <w:t>rım yapıldığı iddia edilenler aynı nitelikte değillerdir.</w:t>
      </w:r>
    </w:p>
    <w:p w:rsidR="00B67CC8" w:rsidRDefault="00B67CC8" w:rsidP="00DA3141">
      <w:pPr>
        <w:spacing w:line="360" w:lineRule="auto"/>
      </w:pPr>
    </w:p>
    <w:p w:rsidR="00B67CC8" w:rsidRDefault="00B67CC8" w:rsidP="00DA3141">
      <w:pPr>
        <w:spacing w:line="360" w:lineRule="auto"/>
      </w:pPr>
      <w:r>
        <w:tab/>
        <w:t xml:space="preserve">Tüketicilerin korunması için </w:t>
      </w:r>
      <w:r w:rsidR="00C70F11">
        <w:t xml:space="preserve">Kıbrıs Türk </w:t>
      </w:r>
      <w:r>
        <w:t xml:space="preserve">Elektrik Kurumu tarafından farklı düzenlemeler bulunduğu için 65’nci maddeye de </w:t>
      </w:r>
      <w:r w:rsidR="00C70F11">
        <w:t xml:space="preserve">herhangi bir </w:t>
      </w:r>
      <w:r>
        <w:t xml:space="preserve">aykırılık söz konusu değildir. </w:t>
      </w:r>
    </w:p>
    <w:p w:rsidR="00B67CC8" w:rsidRDefault="00B67CC8" w:rsidP="00DA3141">
      <w:pPr>
        <w:spacing w:line="360" w:lineRule="auto"/>
      </w:pPr>
    </w:p>
    <w:p w:rsidR="00B67CC8" w:rsidRDefault="00B67CC8" w:rsidP="00977672">
      <w:pPr>
        <w:spacing w:line="360" w:lineRule="auto"/>
        <w:ind w:firstLine="720"/>
      </w:pPr>
      <w:r>
        <w:t>Teşvik</w:t>
      </w:r>
      <w:r w:rsidR="00C70F11">
        <w:t>,</w:t>
      </w:r>
      <w:r>
        <w:t xml:space="preserve"> idare tarafından verilen bir lütuftur ve </w:t>
      </w:r>
      <w:r w:rsidR="00977672">
        <w:t xml:space="preserve">teşvikten yararlanma </w:t>
      </w:r>
      <w:r>
        <w:t xml:space="preserve">kazanılmış hak </w:t>
      </w:r>
      <w:r w:rsidR="00C70F11">
        <w:t>kapsamına gir</w:t>
      </w:r>
      <w:r w:rsidR="00977672">
        <w:t>mez.</w:t>
      </w:r>
      <w:r>
        <w:tab/>
        <w:t xml:space="preserve">Tek sayaç kullanımı da kazanılmış hak </w:t>
      </w:r>
      <w:r w:rsidR="00977672">
        <w:t xml:space="preserve">kapsamında </w:t>
      </w:r>
      <w:r>
        <w:t xml:space="preserve">değildir, </w:t>
      </w:r>
      <w:r w:rsidR="00C70F11">
        <w:t>herhalü</w:t>
      </w:r>
      <w:r w:rsidR="00977672">
        <w:t>k</w:t>
      </w:r>
      <w:r w:rsidR="00C70F11">
        <w:t>â</w:t>
      </w:r>
      <w:r w:rsidR="00977672">
        <w:t>rda</w:t>
      </w:r>
      <w:r>
        <w:t xml:space="preserve">, tek sayaç kullanımına devam edilmesine herhangi bir engel </w:t>
      </w:r>
      <w:r w:rsidR="00977672">
        <w:t>bulunmamaktadır</w:t>
      </w:r>
      <w:r>
        <w:t>.  Tek saya</w:t>
      </w:r>
      <w:r w:rsidR="00977672">
        <w:t>çtan</w:t>
      </w:r>
      <w:r>
        <w:t xml:space="preserve"> iki saya</w:t>
      </w:r>
      <w:r w:rsidR="005D4AE0">
        <w:t>ca geçilmesinin pahalı veya imkâ</w:t>
      </w:r>
      <w:r>
        <w:t xml:space="preserve">nsız olduğuna dair şahadet yokluğunda, Anayasa’nın 1’nci maddesine aykırılık söz konusu değildir. </w:t>
      </w:r>
    </w:p>
    <w:p w:rsidR="00B67CC8" w:rsidRDefault="00B67CC8" w:rsidP="00DA3141">
      <w:pPr>
        <w:spacing w:line="360" w:lineRule="auto"/>
      </w:pPr>
    </w:p>
    <w:p w:rsidR="00B67CC8" w:rsidRDefault="005E4BAD" w:rsidP="00DA3141">
      <w:pPr>
        <w:spacing w:line="360" w:lineRule="auto"/>
      </w:pPr>
      <w:r>
        <w:t>(</w:t>
      </w:r>
      <w:r w:rsidR="00977672">
        <w:t>c)</w:t>
      </w:r>
      <w:r w:rsidR="00B67CC8">
        <w:tab/>
      </w:r>
      <w:r w:rsidR="00B67CC8" w:rsidRPr="001839D5">
        <w:rPr>
          <w:u w:val="single"/>
        </w:rPr>
        <w:t>Davalı</w:t>
      </w:r>
      <w:r w:rsidR="005D4AE0">
        <w:rPr>
          <w:u w:val="single"/>
        </w:rPr>
        <w:t xml:space="preserve"> No.</w:t>
      </w:r>
      <w:r w:rsidR="00B67CC8" w:rsidRPr="001839D5">
        <w:rPr>
          <w:u w:val="single"/>
        </w:rPr>
        <w:t xml:space="preserve"> 3’ün iddiaları şöyledir</w:t>
      </w:r>
      <w:r w:rsidR="00B67CC8">
        <w:t>:</w:t>
      </w:r>
    </w:p>
    <w:p w:rsidR="00B67CC8" w:rsidRDefault="00B67CC8" w:rsidP="00DA3141">
      <w:pPr>
        <w:spacing w:line="360" w:lineRule="auto"/>
      </w:pPr>
    </w:p>
    <w:p w:rsidR="00B67CC8" w:rsidRDefault="00B67CC8" w:rsidP="00DA3141">
      <w:pPr>
        <w:spacing w:line="360" w:lineRule="auto"/>
      </w:pPr>
      <w:r>
        <w:tab/>
        <w:t xml:space="preserve">Davalı No.1 ve No.2 tarafından ileri sürülen hukuki iddialara </w:t>
      </w:r>
      <w:r w:rsidR="00E26C68">
        <w:t xml:space="preserve">aynen </w:t>
      </w:r>
      <w:r>
        <w:t>katılmak</w:t>
      </w:r>
      <w:r w:rsidR="005D4AE0">
        <w:t>la birlikte e</w:t>
      </w:r>
      <w:r w:rsidR="00E26C68">
        <w:t>k olarak</w:t>
      </w:r>
      <w:r>
        <w:t xml:space="preserve">, </w:t>
      </w:r>
      <w:r w:rsidR="005D4AE0">
        <w:t>birinci maddesinin bazı bentleri dava konusu yapılan N</w:t>
      </w:r>
      <w:r>
        <w:t>izamname</w:t>
      </w:r>
      <w:r w:rsidR="005D4AE0">
        <w:t>,</w:t>
      </w:r>
      <w:r>
        <w:t xml:space="preserve"> teknik olarak </w:t>
      </w:r>
      <w:r w:rsidR="005D4AE0">
        <w:t xml:space="preserve">Kıbrıs Türk </w:t>
      </w:r>
      <w:r>
        <w:t xml:space="preserve">Elektrik Kurumu tarafından kaleme alınmış olmakla birlikte, bunun önerge haline getirilmesi Ekonomi </w:t>
      </w:r>
      <w:r w:rsidR="005D4AE0">
        <w:t xml:space="preserve">ve Enerji </w:t>
      </w:r>
      <w:r>
        <w:t>Bakanlığını</w:t>
      </w:r>
      <w:r w:rsidR="00E26C68">
        <w:t>n</w:t>
      </w:r>
      <w:r>
        <w:t xml:space="preserve"> işlemidir. Önerge Bakanlar Kurulu’na gitmiş ve Bakanlar Kurulu’nda nizamname haline gelmiştir. Dolayısıyla</w:t>
      </w:r>
      <w:r w:rsidR="005D4AE0">
        <w:t>, Kıbrıs Türk</w:t>
      </w:r>
      <w:r>
        <w:t xml:space="preserve"> Elektrik Kurumu</w:t>
      </w:r>
      <w:r w:rsidR="00E26C68">
        <w:t xml:space="preserve">nun bu </w:t>
      </w:r>
      <w:r>
        <w:t>dava</w:t>
      </w:r>
      <w:r w:rsidR="00E26C68">
        <w:t xml:space="preserve">da taraf olmaması </w:t>
      </w:r>
      <w:r w:rsidR="005D4AE0">
        <w:t>gerekir. Kurum bu davada</w:t>
      </w:r>
      <w:r>
        <w:t xml:space="preserve"> haksız yere taraf </w:t>
      </w:r>
      <w:r w:rsidR="005D4AE0">
        <w:lastRenderedPageBreak/>
        <w:t>yapılmıştır. İptidaen</w:t>
      </w:r>
      <w:r w:rsidR="00E26C68">
        <w:t xml:space="preserve"> </w:t>
      </w:r>
      <w:r w:rsidR="005D4AE0">
        <w:t>Davalı No. 3 aleyhindeki davanın ret</w:t>
      </w:r>
      <w:r w:rsidR="00E26C68">
        <w:t xml:space="preserve"> ve iptal edilmesi gerekir.</w:t>
      </w:r>
    </w:p>
    <w:p w:rsidR="00B67CC8" w:rsidRDefault="00B67CC8" w:rsidP="00DA3141">
      <w:pPr>
        <w:spacing w:line="360" w:lineRule="auto"/>
      </w:pPr>
    </w:p>
    <w:p w:rsidR="00B67CC8" w:rsidRDefault="00E26C68" w:rsidP="001839D5">
      <w:pPr>
        <w:spacing w:line="360" w:lineRule="auto"/>
        <w:ind w:firstLine="720"/>
      </w:pPr>
      <w:r>
        <w:t>N</w:t>
      </w:r>
      <w:r w:rsidR="00B67CC8">
        <w:t>izamname</w:t>
      </w:r>
      <w:r w:rsidR="005D4AE0">
        <w:t>,</w:t>
      </w:r>
      <w:r w:rsidR="00B67CC8">
        <w:t xml:space="preserve"> Davacının görevlerini yerine getirme</w:t>
      </w:r>
      <w:r>
        <w:t>sini</w:t>
      </w:r>
      <w:r w:rsidR="00B67CC8">
        <w:t xml:space="preserve"> engellemediği gibi görevlerini de olumsuz yönde etkilememektedir. Davacıların görev ve yetkileri incelenirken, dar yorum yapılması gereki</w:t>
      </w:r>
      <w:r>
        <w:t>r.</w:t>
      </w:r>
      <w:r w:rsidR="00B67CC8">
        <w:t xml:space="preserve"> </w:t>
      </w:r>
      <w:r>
        <w:t>D</w:t>
      </w:r>
      <w:r w:rsidR="005D4AE0">
        <w:t>ava konusu Nizamname Davacı B</w:t>
      </w:r>
      <w:r w:rsidR="00B67CC8">
        <w:t>irliğin varlık ve görevlerini ilgilendirmediğin</w:t>
      </w:r>
      <w:r>
        <w:t>den davanın ön itiraz altında re</w:t>
      </w:r>
      <w:r w:rsidR="005D4AE0">
        <w:t>t</w:t>
      </w:r>
      <w:r>
        <w:t xml:space="preserve"> ve iptal ed</w:t>
      </w:r>
      <w:r w:rsidR="00B67CC8">
        <w:t>i</w:t>
      </w:r>
      <w:r>
        <w:t>lmesi gerekir.</w:t>
      </w:r>
    </w:p>
    <w:p w:rsidR="005E4BAD" w:rsidRDefault="005E4BAD" w:rsidP="00B67CC8">
      <w:pPr>
        <w:spacing w:line="360" w:lineRule="auto"/>
        <w:ind w:firstLine="720"/>
      </w:pPr>
    </w:p>
    <w:p w:rsidR="00B67CC8" w:rsidRDefault="00BD61F5" w:rsidP="00044BF3">
      <w:pPr>
        <w:spacing w:line="360" w:lineRule="auto"/>
      </w:pPr>
      <w:r w:rsidRPr="005E4BAD">
        <w:rPr>
          <w:b/>
        </w:rPr>
        <w:t>III</w:t>
      </w:r>
      <w:r>
        <w:t xml:space="preserve">. </w:t>
      </w:r>
      <w:r w:rsidRPr="00BD61F5">
        <w:rPr>
          <w:b/>
          <w:u w:val="single"/>
        </w:rPr>
        <w:t>İLGİLİ</w:t>
      </w:r>
      <w:r w:rsidR="001839D5">
        <w:rPr>
          <w:b/>
          <w:u w:val="single"/>
        </w:rPr>
        <w:t xml:space="preserve"> YASA</w:t>
      </w:r>
      <w:r w:rsidRPr="00BD61F5">
        <w:rPr>
          <w:b/>
          <w:u w:val="single"/>
        </w:rPr>
        <w:t xml:space="preserve"> MADDELER</w:t>
      </w:r>
      <w:r w:rsidR="001839D5">
        <w:rPr>
          <w:b/>
          <w:u w:val="single"/>
        </w:rPr>
        <w:t>İ</w:t>
      </w:r>
      <w:r>
        <w:t>:</w:t>
      </w:r>
    </w:p>
    <w:p w:rsidR="00BD61F5" w:rsidRDefault="00BD61F5" w:rsidP="00B67CC8">
      <w:pPr>
        <w:spacing w:line="360" w:lineRule="auto"/>
        <w:ind w:firstLine="720"/>
      </w:pPr>
    </w:p>
    <w:p w:rsidR="00BD61F5" w:rsidRDefault="00BD61F5" w:rsidP="00B67CC8">
      <w:pPr>
        <w:spacing w:line="360" w:lineRule="auto"/>
        <w:ind w:firstLine="720"/>
      </w:pPr>
      <w:r>
        <w:t>Fasıl 171 Elektrik İnkişaf Yasası’nın 44’üncü maddesi altında yapılan Elektrik İnkişaf (Değişiklik No.5) Nizamnamesinin 2’nci maddesi ile değiştirilen Esas Nizamnamenin 5. maddesinin (8)(A), (8)(B)</w:t>
      </w:r>
      <w:r w:rsidR="005D4AE0">
        <w:t xml:space="preserve"> bentleri</w:t>
      </w:r>
      <w:r>
        <w:t xml:space="preserve"> ve (9)’ncu fıkra</w:t>
      </w:r>
      <w:r w:rsidR="005D4AE0">
        <w:t>s</w:t>
      </w:r>
      <w:r>
        <w:t>ı</w:t>
      </w:r>
      <w:r w:rsidR="005D4AE0">
        <w:t xml:space="preserve"> şöyledir:</w:t>
      </w:r>
    </w:p>
    <w:p w:rsidR="00BD61F5" w:rsidRDefault="00BD61F5" w:rsidP="00B67CC8">
      <w:pPr>
        <w:spacing w:line="360" w:lineRule="auto"/>
        <w:ind w:firstLine="720"/>
      </w:pPr>
    </w:p>
    <w:p w:rsidR="005E4BAD" w:rsidRDefault="005D4AE0" w:rsidP="005E4BAD">
      <w:pPr>
        <w:ind w:firstLine="720"/>
      </w:pPr>
      <w:r>
        <w:t>“</w:t>
      </w:r>
      <w:r w:rsidR="00AF3E50">
        <w:t>(8)(A) Tüketiciler, tarifeler arası geçiş (Tek Zamanlı Tarifeden Çok Zamanlı Tarifeye veya Çok Zamanlı Tarifeden Tek Zamanlı Tarifeye) için bir yılda en fazla üç defa değişiklik talep edilebilir. İlk uygulamada tüm konutlar Çok Zamanlı tarifede, geri kalan Tüketiciler ise Tek Zamanlı tarifede yer alırlar. Ticari Tarifede yeralan Gece Kulüpleri, Casino (Kumarhane) ve ayrı sayacı olan Reklâm Panoları Tek Zamanlı Tarifede yeralırlar ve Çok Zamanlı Tarifeye geçiş yapamazlar.</w:t>
      </w:r>
    </w:p>
    <w:p w:rsidR="005E4BAD" w:rsidRDefault="005E4BAD" w:rsidP="005E4BAD">
      <w:pPr>
        <w:ind w:firstLine="720"/>
      </w:pPr>
    </w:p>
    <w:p w:rsidR="00AF3E50" w:rsidRDefault="005D4AE0" w:rsidP="005E4BAD">
      <w:pPr>
        <w:ind w:firstLine="720"/>
      </w:pPr>
      <w:r>
        <w:t>(</w:t>
      </w:r>
      <w:r w:rsidR="00044BF3">
        <w:t>8)</w:t>
      </w:r>
      <w:r w:rsidR="00AF3E50">
        <w:t>(B) Casino’su (Kumarhanesi) olan Oteller, eğer tek sayaçla ölçümlendiriliyorsa, K-1442-2010 sayı ve 29.12.2010 tarihli Bakanlar Kurulu ile kendilerine sağlanan teşvikten yararlanamazlar, ayrıca Çok Zamanlı Tarifeye geçemezler. Sözkonusu oteller teşvikten yararlanmaları ve Çok Zamanlı Tarifeye geçebilmeleri için Casino ve Oteli ayrı sayaçlardan Kıbrıs Türk Elektrik Kurumu kuralları çerçevesinde ölçümlendirilmeleri gerekmektedir.</w:t>
      </w:r>
    </w:p>
    <w:p w:rsidR="005E4BAD" w:rsidRDefault="005E4BAD" w:rsidP="005E4BAD">
      <w:pPr>
        <w:ind w:firstLine="720"/>
      </w:pPr>
    </w:p>
    <w:p w:rsidR="00AF3E50" w:rsidRDefault="00AF3E50" w:rsidP="00AF3E50">
      <w:pPr>
        <w:ind w:firstLine="720"/>
      </w:pPr>
      <w:r>
        <w:t>(9) YEK Belgesi sahibi tüketiciler Çoklu Tarife sisteminde yer alamazlar. Çoklu Tarifede olup sonradan YEK Belgesi alan tüketiciler YEK Belgesini Kıb-Tek’e sunduktan sonra takip eden fatura tarifinde Tek Zamanlı Tarifeye geçirilirler.</w:t>
      </w:r>
      <w:r w:rsidR="005D4AE0">
        <w:t>”</w:t>
      </w:r>
    </w:p>
    <w:p w:rsidR="00AF3E50" w:rsidRDefault="00AF3E50" w:rsidP="00AF3E50">
      <w:pPr>
        <w:ind w:firstLine="720"/>
      </w:pPr>
    </w:p>
    <w:p w:rsidR="00BD61F5" w:rsidRDefault="00BD61F5" w:rsidP="009D42C8">
      <w:pPr>
        <w:ind w:firstLine="720"/>
      </w:pPr>
    </w:p>
    <w:p w:rsidR="00BD61F5" w:rsidRDefault="00BD61F5" w:rsidP="00044BF3">
      <w:pPr>
        <w:spacing w:line="360" w:lineRule="auto"/>
      </w:pPr>
      <w:r w:rsidRPr="005E4BAD">
        <w:rPr>
          <w:b/>
        </w:rPr>
        <w:t>IV</w:t>
      </w:r>
      <w:r>
        <w:t xml:space="preserve">. </w:t>
      </w:r>
      <w:r w:rsidRPr="00BD61F5">
        <w:rPr>
          <w:b/>
          <w:u w:val="single"/>
        </w:rPr>
        <w:t>İLGİLİ ANAYASA MADDELERİ</w:t>
      </w:r>
      <w:r>
        <w:t>:</w:t>
      </w:r>
    </w:p>
    <w:p w:rsidR="00BD61F5" w:rsidRDefault="00BD61F5" w:rsidP="00044BF3">
      <w:pPr>
        <w:ind w:firstLine="720"/>
      </w:pPr>
    </w:p>
    <w:p w:rsidR="00B84186" w:rsidRPr="00B84186" w:rsidRDefault="00B84186" w:rsidP="00B84186">
      <w:pPr>
        <w:pStyle w:val="Heading3"/>
        <w:ind w:left="0"/>
        <w:rPr>
          <w:rFonts w:ascii="Courier New" w:hAnsi="Courier New" w:cs="Courier New"/>
          <w:lang w:val="tr-TR"/>
        </w:rPr>
      </w:pPr>
      <w:r>
        <w:rPr>
          <w:rFonts w:ascii="Courier New" w:hAnsi="Courier New" w:cs="Courier New"/>
        </w:rPr>
        <w:tab/>
      </w:r>
      <w:r w:rsidR="005D4AE0">
        <w:rPr>
          <w:rFonts w:ascii="Courier New" w:hAnsi="Courier New" w:cs="Courier New"/>
        </w:rPr>
        <w:t>“</w:t>
      </w:r>
      <w:r w:rsidRPr="00B84186">
        <w:rPr>
          <w:rFonts w:ascii="Courier New" w:hAnsi="Courier New" w:cs="Courier New"/>
          <w:lang w:val="tr-TR"/>
        </w:rPr>
        <w:t>Devletin Şekli ve Nitelikleri</w:t>
      </w:r>
    </w:p>
    <w:p w:rsidR="00B84186" w:rsidRPr="00B84186" w:rsidRDefault="00B84186" w:rsidP="00B84186">
      <w:pPr>
        <w:jc w:val="both"/>
        <w:rPr>
          <w:b/>
          <w:bCs/>
        </w:rPr>
      </w:pPr>
      <w:r w:rsidRPr="00B84186">
        <w:rPr>
          <w:b/>
          <w:bCs/>
        </w:rPr>
        <w:tab/>
        <w:t>Madde 1</w:t>
      </w:r>
    </w:p>
    <w:p w:rsidR="00B84186" w:rsidRPr="00B84186" w:rsidRDefault="00B84186" w:rsidP="00B84186">
      <w:pPr>
        <w:jc w:val="both"/>
      </w:pPr>
      <w:r w:rsidRPr="00B84186">
        <w:rPr>
          <w:b/>
          <w:bCs/>
        </w:rPr>
        <w:tab/>
      </w:r>
      <w:r w:rsidRPr="00B84186">
        <w:t>Kuzey Kıbrıs Türk Cumhuriyeti Devleti, demokrasi, sosyal adalet ve hukukun üstünlüğü ilkelerine dayanan laik bir Cumhuriyettir.</w:t>
      </w:r>
    </w:p>
    <w:p w:rsidR="00BD61F5" w:rsidRDefault="00BD61F5" w:rsidP="00B67CC8">
      <w:pPr>
        <w:spacing w:line="360" w:lineRule="auto"/>
        <w:ind w:firstLine="720"/>
      </w:pPr>
    </w:p>
    <w:p w:rsidR="00B84186" w:rsidRPr="00B84186" w:rsidRDefault="00B84186" w:rsidP="00B84186">
      <w:pPr>
        <w:pStyle w:val="Heading3"/>
        <w:rPr>
          <w:rFonts w:ascii="Courier New" w:hAnsi="Courier New" w:cs="Courier New"/>
          <w:lang w:val="tr-TR"/>
        </w:rPr>
      </w:pPr>
      <w:r w:rsidRPr="00B84186">
        <w:rPr>
          <w:rFonts w:ascii="Courier New" w:hAnsi="Courier New" w:cs="Courier New"/>
          <w:lang w:val="tr-TR"/>
        </w:rPr>
        <w:t>Anayasanın Üstünlüğü  ve Bağlayıcılığı</w:t>
      </w:r>
    </w:p>
    <w:p w:rsidR="00B84186" w:rsidRPr="00B84186" w:rsidRDefault="00B84186" w:rsidP="00B84186">
      <w:pPr>
        <w:tabs>
          <w:tab w:val="left" w:pos="0"/>
          <w:tab w:val="left" w:pos="709"/>
          <w:tab w:val="left" w:pos="1134"/>
        </w:tabs>
        <w:ind w:firstLine="11"/>
        <w:jc w:val="both"/>
        <w:rPr>
          <w:b/>
          <w:bCs/>
        </w:rPr>
      </w:pPr>
      <w:r w:rsidRPr="00B84186">
        <w:tab/>
      </w:r>
      <w:r w:rsidRPr="00B84186">
        <w:rPr>
          <w:b/>
          <w:bCs/>
        </w:rPr>
        <w:t>Madde 7</w:t>
      </w:r>
    </w:p>
    <w:p w:rsidR="00B84186" w:rsidRDefault="00B84186" w:rsidP="00B84186">
      <w:pPr>
        <w:tabs>
          <w:tab w:val="left" w:pos="0"/>
          <w:tab w:val="left" w:pos="709"/>
          <w:tab w:val="left" w:pos="1134"/>
        </w:tabs>
        <w:ind w:left="1120" w:hanging="1111"/>
        <w:jc w:val="both"/>
      </w:pPr>
      <w:r>
        <w:rPr>
          <w:b/>
          <w:bCs/>
        </w:rPr>
        <w:tab/>
      </w:r>
      <w:r>
        <w:t>(1)Yasalar Anayasaya aykırı olamaz.</w:t>
      </w:r>
    </w:p>
    <w:p w:rsidR="00B84186" w:rsidRDefault="00B84186" w:rsidP="005E4BAD">
      <w:pPr>
        <w:tabs>
          <w:tab w:val="left" w:pos="0"/>
          <w:tab w:val="left" w:pos="709"/>
          <w:tab w:val="left" w:pos="1134"/>
        </w:tabs>
        <w:ind w:left="1120" w:hanging="1111"/>
      </w:pPr>
      <w:r>
        <w:tab/>
        <w:t>(2)Anayasa kuralları, yasama, yürütme ve yargı organlarını, Devlet yönetimi makamlarını ve kişileri bağlayan temel hukuk kurallarıdır.</w:t>
      </w:r>
    </w:p>
    <w:p w:rsidR="00BD61F5" w:rsidRDefault="00BD61F5" w:rsidP="00B67CC8">
      <w:pPr>
        <w:spacing w:line="360" w:lineRule="auto"/>
        <w:ind w:firstLine="720"/>
      </w:pPr>
    </w:p>
    <w:p w:rsidR="00B84186" w:rsidRPr="00B84186" w:rsidRDefault="00B84186" w:rsidP="00B84186">
      <w:pPr>
        <w:pStyle w:val="Heading3"/>
        <w:rPr>
          <w:rFonts w:ascii="Courier New" w:hAnsi="Courier New" w:cs="Courier New"/>
          <w:lang w:val="tr-TR"/>
        </w:rPr>
      </w:pPr>
      <w:r w:rsidRPr="00B84186">
        <w:rPr>
          <w:rFonts w:ascii="Courier New" w:hAnsi="Courier New" w:cs="Courier New"/>
          <w:lang w:val="tr-TR"/>
        </w:rPr>
        <w:t>Eşitlik</w:t>
      </w:r>
    </w:p>
    <w:p w:rsidR="00B84186" w:rsidRDefault="00B84186" w:rsidP="00B84186">
      <w:pPr>
        <w:tabs>
          <w:tab w:val="left" w:pos="0"/>
          <w:tab w:val="left" w:pos="709"/>
          <w:tab w:val="left" w:pos="1134"/>
        </w:tabs>
        <w:ind w:left="9"/>
        <w:jc w:val="both"/>
      </w:pPr>
      <w:r>
        <w:tab/>
      </w:r>
      <w:r>
        <w:rPr>
          <w:b/>
          <w:bCs/>
        </w:rPr>
        <w:t>Madde 8</w:t>
      </w:r>
    </w:p>
    <w:p w:rsidR="00B84186" w:rsidRDefault="00B84186" w:rsidP="00B84186">
      <w:pPr>
        <w:tabs>
          <w:tab w:val="left" w:pos="0"/>
          <w:tab w:val="left" w:pos="709"/>
          <w:tab w:val="left" w:pos="1134"/>
        </w:tabs>
        <w:ind w:left="1120" w:hanging="1111"/>
      </w:pPr>
      <w:r>
        <w:tab/>
        <w:t>(1)Herkes, hiçbir ayırım gözetilmeksizin, Anayasa ve yasa önünde eşittir.  Hiçbir kişi, aile, zümre veya sınıfa ayrıcalık tanınamaz.</w:t>
      </w:r>
    </w:p>
    <w:p w:rsidR="00B84186" w:rsidRDefault="00B84186" w:rsidP="00B84186">
      <w:pPr>
        <w:tabs>
          <w:tab w:val="left" w:pos="0"/>
          <w:tab w:val="left" w:pos="709"/>
          <w:tab w:val="left" w:pos="1134"/>
        </w:tabs>
        <w:ind w:left="1120" w:hanging="1111"/>
      </w:pPr>
      <w:r>
        <w:tab/>
        <w:t>(2)Devlet organları ve yönetim makamları, bütün işlemlerinde yasa önünde eşitlik ilkesine uygun olarak hareket etmek ve ayrıcalık yapmamak zorundadırlar.</w:t>
      </w:r>
    </w:p>
    <w:p w:rsidR="00B84186" w:rsidRDefault="00B84186" w:rsidP="00B84186">
      <w:pPr>
        <w:tabs>
          <w:tab w:val="left" w:pos="0"/>
          <w:tab w:val="left" w:pos="709"/>
          <w:tab w:val="left" w:pos="1134"/>
        </w:tabs>
        <w:ind w:left="1120" w:hanging="1111"/>
      </w:pPr>
      <w:r>
        <w:tab/>
        <w:t>(3)Ekonomik bakımdan güçsüz olanların Anayasa ve yasalar ile elde ettikleri veya edecekleri kazanımlar, bu madde ileri sürülerek ortadan kaldırılamaz.</w:t>
      </w:r>
    </w:p>
    <w:p w:rsidR="00BD61F5" w:rsidRDefault="00BD61F5" w:rsidP="00B67CC8">
      <w:pPr>
        <w:spacing w:line="360" w:lineRule="auto"/>
        <w:ind w:firstLine="720"/>
      </w:pPr>
    </w:p>
    <w:p w:rsidR="00B84186" w:rsidRPr="00B84186" w:rsidRDefault="00B84186" w:rsidP="00B84186">
      <w:pPr>
        <w:pStyle w:val="Heading3"/>
        <w:rPr>
          <w:rFonts w:ascii="Courier New" w:hAnsi="Courier New" w:cs="Courier New"/>
          <w:lang w:val="tr-TR"/>
        </w:rPr>
      </w:pPr>
      <w:r w:rsidRPr="00B84186">
        <w:rPr>
          <w:rFonts w:ascii="Courier New" w:hAnsi="Courier New" w:cs="Courier New"/>
          <w:lang w:val="tr-TR"/>
        </w:rPr>
        <w:t>Tüketicilerin Korunması</w:t>
      </w:r>
    </w:p>
    <w:p w:rsidR="00B84186" w:rsidRDefault="00B84186" w:rsidP="00B84186">
      <w:pPr>
        <w:tabs>
          <w:tab w:val="left" w:pos="709"/>
          <w:tab w:val="left" w:pos="1134"/>
          <w:tab w:val="left" w:pos="1560"/>
        </w:tabs>
        <w:ind w:left="709"/>
        <w:jc w:val="both"/>
        <w:rPr>
          <w:b/>
          <w:bCs/>
        </w:rPr>
      </w:pPr>
      <w:r>
        <w:rPr>
          <w:b/>
          <w:bCs/>
        </w:rPr>
        <w:t>Madde 65</w:t>
      </w:r>
    </w:p>
    <w:p w:rsidR="00B84186" w:rsidRDefault="00B84186" w:rsidP="006E325E">
      <w:pPr>
        <w:tabs>
          <w:tab w:val="left" w:pos="709"/>
          <w:tab w:val="left" w:pos="1134"/>
          <w:tab w:val="left" w:pos="1560"/>
        </w:tabs>
      </w:pPr>
      <w:r>
        <w:rPr>
          <w:b/>
          <w:bCs/>
        </w:rPr>
        <w:tab/>
      </w:r>
      <w:r>
        <w:t>Devlet, tüketicileri koruyucu ve aydınlatıcı önlemleri alır. Tüketicilerin kendilerini koruyucu girişimlerini özendirir.</w:t>
      </w:r>
      <w:r w:rsidR="005D4AE0">
        <w:t>”</w:t>
      </w:r>
    </w:p>
    <w:p w:rsidR="00BD61F5" w:rsidRDefault="00BD61F5" w:rsidP="009D42C8">
      <w:pPr>
        <w:spacing w:line="360" w:lineRule="auto"/>
      </w:pPr>
    </w:p>
    <w:p w:rsidR="00BD61F5" w:rsidRDefault="00BD61F5" w:rsidP="00044BF3">
      <w:pPr>
        <w:spacing w:line="360" w:lineRule="auto"/>
      </w:pPr>
      <w:r w:rsidRPr="005E4BAD">
        <w:rPr>
          <w:b/>
        </w:rPr>
        <w:t>V</w:t>
      </w:r>
      <w:r>
        <w:t>.</w:t>
      </w:r>
      <w:r>
        <w:rPr>
          <w:b/>
          <w:u w:val="single"/>
        </w:rPr>
        <w:t>İNCELEME</w:t>
      </w:r>
      <w:r>
        <w:t>:</w:t>
      </w:r>
    </w:p>
    <w:p w:rsidR="00BD61F5" w:rsidRDefault="00BD61F5" w:rsidP="005E4BAD">
      <w:pPr>
        <w:ind w:firstLine="720"/>
      </w:pPr>
    </w:p>
    <w:p w:rsidR="00BD61F5" w:rsidRDefault="00BD61F5" w:rsidP="00BD61F5">
      <w:pPr>
        <w:spacing w:line="360" w:lineRule="auto"/>
      </w:pPr>
      <w:r>
        <w:tab/>
        <w:t>Öncelikle Davalılar tarafından ileri sürülen iptidai itirazlar incelenmelidir. Gerek Davalı No.1 ve No.2, gerekse Davalı No.3,</w:t>
      </w:r>
      <w:r w:rsidR="00F343CB" w:rsidRPr="00F343CB">
        <w:t xml:space="preserve"> </w:t>
      </w:r>
      <w:r w:rsidR="00F343CB">
        <w:t xml:space="preserve">Dava konusu </w:t>
      </w:r>
      <w:r w:rsidR="005D4AE0">
        <w:t>N</w:t>
      </w:r>
      <w:r w:rsidR="00F343CB">
        <w:t>izamname</w:t>
      </w:r>
      <w:r w:rsidR="005D4AE0">
        <w:t>’</w:t>
      </w:r>
      <w:r w:rsidR="00F343CB">
        <w:t>nin Davacının kendi varlık ve görevlerini ilgilendirmediğini bu nedenle</w:t>
      </w:r>
      <w:r w:rsidR="005D4AE0">
        <w:t>, Davacının Anayasa’nın 147’nci</w:t>
      </w:r>
      <w:r>
        <w:t xml:space="preserve"> maddesi altında bu davayı </w:t>
      </w:r>
      <w:r w:rsidR="00F343CB">
        <w:t>ikame edemeyeceğini</w:t>
      </w:r>
      <w:r>
        <w:t xml:space="preserve"> ileri sürmektedirler.</w:t>
      </w:r>
    </w:p>
    <w:p w:rsidR="00BD61F5" w:rsidRDefault="00BD61F5" w:rsidP="00BD61F5">
      <w:pPr>
        <w:spacing w:line="360" w:lineRule="auto"/>
      </w:pPr>
    </w:p>
    <w:p w:rsidR="00BD61F5" w:rsidRDefault="00BD61F5" w:rsidP="00BD61F5">
      <w:pPr>
        <w:spacing w:line="360" w:lineRule="auto"/>
      </w:pPr>
      <w:r>
        <w:lastRenderedPageBreak/>
        <w:tab/>
        <w:t>Anayasa’nın 147’nci maddesine göre Cumhurbaşkanı, Cumhu</w:t>
      </w:r>
      <w:r w:rsidR="006C7D68">
        <w:t>riyet Meclisinde temsil edilen siyasal partiler, siyasal gruplar ve en az dokuz</w:t>
      </w:r>
      <w:r>
        <w:t xml:space="preserve"> milletvekili </w:t>
      </w:r>
      <w:r w:rsidRPr="00BD61F5">
        <w:rPr>
          <w:u w:val="single"/>
        </w:rPr>
        <w:t>veya</w:t>
      </w:r>
      <w:r w:rsidR="00F343CB">
        <w:rPr>
          <w:u w:val="single"/>
        </w:rPr>
        <w:t xml:space="preserve"> </w:t>
      </w:r>
      <w:r w:rsidRPr="00BD61F5">
        <w:rPr>
          <w:u w:val="single"/>
        </w:rPr>
        <w:t>kendi</w:t>
      </w:r>
      <w:r w:rsidR="00F343CB">
        <w:rPr>
          <w:u w:val="single"/>
        </w:rPr>
        <w:t xml:space="preserve"> </w:t>
      </w:r>
      <w:r w:rsidRPr="00BD61F5">
        <w:rPr>
          <w:u w:val="single"/>
        </w:rPr>
        <w:t>varlık</w:t>
      </w:r>
      <w:r w:rsidR="00F343CB">
        <w:rPr>
          <w:u w:val="single"/>
        </w:rPr>
        <w:t xml:space="preserve"> </w:t>
      </w:r>
      <w:r w:rsidRPr="00BD61F5">
        <w:rPr>
          <w:u w:val="single"/>
        </w:rPr>
        <w:t>ve</w:t>
      </w:r>
      <w:r w:rsidR="00F343CB">
        <w:rPr>
          <w:u w:val="single"/>
        </w:rPr>
        <w:t xml:space="preserve"> </w:t>
      </w:r>
      <w:r w:rsidRPr="00BD61F5">
        <w:rPr>
          <w:u w:val="single"/>
        </w:rPr>
        <w:t>görevlerini</w:t>
      </w:r>
      <w:r w:rsidR="00F343CB">
        <w:rPr>
          <w:u w:val="single"/>
        </w:rPr>
        <w:t xml:space="preserve"> </w:t>
      </w:r>
      <w:r w:rsidRPr="00BD61F5">
        <w:rPr>
          <w:u w:val="single"/>
        </w:rPr>
        <w:t>ilgilendiren</w:t>
      </w:r>
      <w:r w:rsidR="00F343CB">
        <w:rPr>
          <w:u w:val="single"/>
        </w:rPr>
        <w:t xml:space="preserve"> </w:t>
      </w:r>
      <w:r w:rsidRPr="00BD61F5">
        <w:rPr>
          <w:u w:val="single"/>
        </w:rPr>
        <w:t>alanlarda</w:t>
      </w:r>
      <w:r w:rsidR="00F343CB">
        <w:rPr>
          <w:u w:val="single"/>
        </w:rPr>
        <w:t xml:space="preserve"> </w:t>
      </w:r>
      <w:r w:rsidRPr="00BD61F5">
        <w:rPr>
          <w:u w:val="single"/>
        </w:rPr>
        <w:t>diğer</w:t>
      </w:r>
      <w:r w:rsidR="00F343CB">
        <w:rPr>
          <w:u w:val="single"/>
        </w:rPr>
        <w:t xml:space="preserve"> </w:t>
      </w:r>
      <w:r w:rsidRPr="00BD61F5">
        <w:rPr>
          <w:u w:val="single"/>
        </w:rPr>
        <w:t>kurum</w:t>
      </w:r>
      <w:r>
        <w:t xml:space="preserve">, </w:t>
      </w:r>
      <w:r w:rsidRPr="00F343CB">
        <w:rPr>
          <w:u w:val="single"/>
        </w:rPr>
        <w:t>kuruluş</w:t>
      </w:r>
      <w:r>
        <w:t xml:space="preserve"> ve</w:t>
      </w:r>
      <w:r w:rsidR="006C7D68">
        <w:t>ya sendikalar</w:t>
      </w:r>
      <w:r>
        <w:t xml:space="preserve"> </w:t>
      </w:r>
      <w:r w:rsidRPr="00BD61F5">
        <w:rPr>
          <w:u w:val="single"/>
        </w:rPr>
        <w:t>bir</w:t>
      </w:r>
      <w:r>
        <w:t xml:space="preserve"> yasanın, kararnamenin, </w:t>
      </w:r>
      <w:r w:rsidRPr="00BD61F5">
        <w:rPr>
          <w:u w:val="single"/>
        </w:rPr>
        <w:t>Tüzüğün</w:t>
      </w:r>
      <w:r>
        <w:t xml:space="preserve"> ........ </w:t>
      </w:r>
      <w:r w:rsidRPr="00BD61F5">
        <w:rPr>
          <w:u w:val="single"/>
        </w:rPr>
        <w:t>veya</w:t>
      </w:r>
      <w:r>
        <w:t xml:space="preserve"> bunların </w:t>
      </w:r>
      <w:r w:rsidRPr="00BD61F5">
        <w:rPr>
          <w:u w:val="single"/>
        </w:rPr>
        <w:t>herhangi</w:t>
      </w:r>
      <w:r w:rsidR="00F343CB">
        <w:rPr>
          <w:u w:val="single"/>
        </w:rPr>
        <w:t xml:space="preserve"> </w:t>
      </w:r>
      <w:r w:rsidRPr="00BD61F5">
        <w:rPr>
          <w:u w:val="single"/>
        </w:rPr>
        <w:t>bir</w:t>
      </w:r>
      <w:r w:rsidR="00F343CB">
        <w:rPr>
          <w:u w:val="single"/>
        </w:rPr>
        <w:t xml:space="preserve"> </w:t>
      </w:r>
      <w:r w:rsidRPr="00BD61F5">
        <w:rPr>
          <w:u w:val="single"/>
        </w:rPr>
        <w:t>kuralının</w:t>
      </w:r>
      <w:r w:rsidR="00F343CB">
        <w:rPr>
          <w:u w:val="single"/>
        </w:rPr>
        <w:t xml:space="preserve"> </w:t>
      </w:r>
      <w:r w:rsidRPr="00BD61F5">
        <w:rPr>
          <w:u w:val="single"/>
        </w:rPr>
        <w:t>Anayasa’nın</w:t>
      </w:r>
      <w:r w:rsidR="00F343CB">
        <w:rPr>
          <w:u w:val="single"/>
        </w:rPr>
        <w:t xml:space="preserve"> </w:t>
      </w:r>
      <w:r w:rsidRPr="00BD61F5">
        <w:rPr>
          <w:u w:val="single"/>
        </w:rPr>
        <w:t>herhangi bir kuralına aykırı veya ona uygun olmadığı gerekçesi ile Anayasa Mahkemesine doğrudan doğruya iptal davası açabilirler</w:t>
      </w:r>
      <w:r w:rsidRPr="00BD61F5">
        <w:t xml:space="preserve">. </w:t>
      </w:r>
    </w:p>
    <w:p w:rsidR="00BD61F5" w:rsidRDefault="00BD61F5" w:rsidP="00BD61F5">
      <w:pPr>
        <w:spacing w:line="360" w:lineRule="auto"/>
      </w:pPr>
    </w:p>
    <w:p w:rsidR="00BD61F5" w:rsidRDefault="00BD61F5" w:rsidP="00BD61F5">
      <w:pPr>
        <w:spacing w:line="360" w:lineRule="auto"/>
      </w:pPr>
      <w:r>
        <w:tab/>
        <w:t>Davacı, bir Birlik’tir ve 39/2012 sayılı Yasa ile kurulmuştur.  6/1961</w:t>
      </w:r>
      <w:r w:rsidR="00F77BAC">
        <w:t xml:space="preserve"> Türk Cemaat Meclisi</w:t>
      </w:r>
      <w:r>
        <w:t xml:space="preserve"> Birlikler ve Dernekler Yasası’nın 10’uncu maddesi altında</w:t>
      </w:r>
      <w:r w:rsidR="00F77BAC">
        <w:t xml:space="preserve"> birliklerin</w:t>
      </w:r>
      <w:r>
        <w:t xml:space="preserve"> tüzel kişilik</w:t>
      </w:r>
      <w:r w:rsidR="00F77BAC">
        <w:t>leri vardır</w:t>
      </w:r>
      <w:r>
        <w:t xml:space="preserve">. </w:t>
      </w:r>
      <w:r w:rsidR="00F77BAC">
        <w:t xml:space="preserve"> Sonradan 6/1961 sayılı Yasa’nın yerini alan</w:t>
      </w:r>
      <w:r>
        <w:t xml:space="preserve"> 23/2016 Dernekler Yasası altında bu tüzel kişilik devam etmektedir.  </w:t>
      </w:r>
    </w:p>
    <w:p w:rsidR="00BD61F5" w:rsidRDefault="00BD61F5" w:rsidP="00BD61F5">
      <w:pPr>
        <w:spacing w:line="360" w:lineRule="auto"/>
      </w:pPr>
      <w:r>
        <w:tab/>
      </w:r>
    </w:p>
    <w:p w:rsidR="00BD61F5" w:rsidRDefault="00BD61F5" w:rsidP="00BD61F5">
      <w:pPr>
        <w:spacing w:line="360" w:lineRule="auto"/>
      </w:pPr>
      <w:r>
        <w:tab/>
        <w:t>39/2012 sayılı Kıbrıs Türk Otelciler Bir</w:t>
      </w:r>
      <w:r w:rsidR="00F77BAC">
        <w:t>liği Yasası’nın 5’inci maddesi Davacı</w:t>
      </w:r>
      <w:r>
        <w:t xml:space="preserve"> Birliğin tüzel kişiliğ</w:t>
      </w:r>
      <w:r w:rsidR="006E325E">
        <w:t>i</w:t>
      </w:r>
      <w:r>
        <w:t xml:space="preserve"> haiz bir kuruluş olduğunu </w:t>
      </w:r>
      <w:r w:rsidR="00F77BAC">
        <w:t>belirtmektedir</w:t>
      </w:r>
      <w:r>
        <w:t>.</w:t>
      </w:r>
    </w:p>
    <w:p w:rsidR="00430825" w:rsidRDefault="00430825" w:rsidP="00BD61F5">
      <w:pPr>
        <w:spacing w:line="360" w:lineRule="auto"/>
      </w:pPr>
    </w:p>
    <w:p w:rsidR="00430825" w:rsidRPr="008226F3" w:rsidRDefault="006E325E" w:rsidP="00BD61F5">
      <w:pPr>
        <w:spacing w:line="360" w:lineRule="auto"/>
      </w:pPr>
      <w:r>
        <w:tab/>
      </w:r>
      <w:r w:rsidRPr="008226F3">
        <w:t>Tüzel kişiliği</w:t>
      </w:r>
      <w:r w:rsidR="00F77BAC">
        <w:t xml:space="preserve"> haiz b</w:t>
      </w:r>
      <w:r w:rsidR="00430825" w:rsidRPr="008226F3">
        <w:t>irli</w:t>
      </w:r>
      <w:r w:rsidR="00A54AF9" w:rsidRPr="008226F3">
        <w:t>kler</w:t>
      </w:r>
      <w:r w:rsidR="00430825" w:rsidRPr="008226F3">
        <w:t>in</w:t>
      </w:r>
      <w:r w:rsidR="00F77BAC">
        <w:t xml:space="preserve"> Anayasa’nın 147’nci m</w:t>
      </w:r>
      <w:r w:rsidR="00A54AF9" w:rsidRPr="008226F3">
        <w:t>addesinin öngördüğü şekilde kendi varlık ve görevlerini ilgilendir</w:t>
      </w:r>
      <w:r w:rsidR="007C4890" w:rsidRPr="008226F3">
        <w:t>en</w:t>
      </w:r>
      <w:r w:rsidR="00A54AF9" w:rsidRPr="008226F3">
        <w:t xml:space="preserve"> konularda</w:t>
      </w:r>
      <w:r w:rsidR="007C4890" w:rsidRPr="008226F3">
        <w:t>,</w:t>
      </w:r>
      <w:r w:rsidR="00A54AF9" w:rsidRPr="008226F3">
        <w:t xml:space="preserve"> </w:t>
      </w:r>
      <w:r w:rsidR="00430825" w:rsidRPr="008226F3">
        <w:t xml:space="preserve"> </w:t>
      </w:r>
      <w:r w:rsidR="00A54AF9" w:rsidRPr="008226F3">
        <w:t xml:space="preserve">kendi amaç ve görevlerini yerine getirmek için </w:t>
      </w:r>
      <w:r w:rsidR="00430825" w:rsidRPr="008226F3">
        <w:t>dava ikame etme yetki</w:t>
      </w:r>
      <w:r w:rsidR="00A54AF9" w:rsidRPr="008226F3">
        <w:t>ler</w:t>
      </w:r>
      <w:r w:rsidR="00430825" w:rsidRPr="008226F3">
        <w:t xml:space="preserve">i </w:t>
      </w:r>
      <w:r w:rsidR="00A54AF9" w:rsidRPr="008226F3">
        <w:t>olduğu kabul edilir.</w:t>
      </w:r>
      <w:r w:rsidRPr="008226F3">
        <w:t xml:space="preserve"> </w:t>
      </w:r>
    </w:p>
    <w:p w:rsidR="00BF646E" w:rsidRDefault="00BF646E" w:rsidP="00BD61F5">
      <w:pPr>
        <w:spacing w:line="360" w:lineRule="auto"/>
      </w:pPr>
    </w:p>
    <w:p w:rsidR="00BF646E" w:rsidRDefault="00BF646E" w:rsidP="00BD61F5">
      <w:pPr>
        <w:spacing w:line="360" w:lineRule="auto"/>
      </w:pPr>
      <w:r>
        <w:tab/>
        <w:t>Davacı Birliğin</w:t>
      </w:r>
      <w:r w:rsidR="00F77BAC">
        <w:t>,</w:t>
      </w:r>
      <w:r>
        <w:t xml:space="preserve"> Emare 1 olarak sunulan listeye gör</w:t>
      </w:r>
      <w:r w:rsidR="00F77BAC">
        <w:t>e 110 üyesi vardır. Bu 110 otelde</w:t>
      </w:r>
      <w:r>
        <w:t xml:space="preserve">n, </w:t>
      </w:r>
      <w:r w:rsidR="00DC573A">
        <w:t xml:space="preserve">34 tanesinin </w:t>
      </w:r>
      <w:r w:rsidR="00F343CB">
        <w:t>k</w:t>
      </w:r>
      <w:r w:rsidR="00DC573A">
        <w:t xml:space="preserve">asinosu vardır </w:t>
      </w:r>
      <w:r w:rsidR="00F343CB">
        <w:t xml:space="preserve">ancak </w:t>
      </w:r>
      <w:r w:rsidR="00DC573A">
        <w:t xml:space="preserve">bu 34 otelin kaç tanesinin tek sayaç ile </w:t>
      </w:r>
      <w:r w:rsidR="00F343CB">
        <w:t>ölçümlendirildiği</w:t>
      </w:r>
      <w:r w:rsidR="00DC573A">
        <w:t xml:space="preserve"> konusunda </w:t>
      </w:r>
      <w:r w:rsidR="00F77BAC">
        <w:t xml:space="preserve">huzurumuzda </w:t>
      </w:r>
      <w:r w:rsidR="00DC573A">
        <w:t>şahadet o</w:t>
      </w:r>
      <w:r w:rsidR="00F77BAC">
        <w:t>lmadığı gibi b</w:t>
      </w:r>
      <w:r w:rsidR="00DC573A">
        <w:t>u otellerin kaç tanesinin YEK Belgesi bulunduğu ile ilgili de</w:t>
      </w:r>
      <w:r w:rsidR="00F77BAC">
        <w:t xml:space="preserve"> herhangi bir</w:t>
      </w:r>
      <w:r w:rsidR="00DC573A">
        <w:t xml:space="preserve"> şahadet sunulmuş değildir.</w:t>
      </w:r>
    </w:p>
    <w:p w:rsidR="00DC573A" w:rsidRDefault="00DC573A" w:rsidP="00BD61F5">
      <w:pPr>
        <w:spacing w:line="360" w:lineRule="auto"/>
      </w:pPr>
    </w:p>
    <w:p w:rsidR="00DC573A" w:rsidRDefault="00DC573A" w:rsidP="00BD61F5">
      <w:pPr>
        <w:spacing w:line="360" w:lineRule="auto"/>
      </w:pPr>
      <w:r>
        <w:tab/>
        <w:t>Emare 2 olarak sunulan 39/2012 sayılı Yasa’nın</w:t>
      </w:r>
      <w:r w:rsidR="00F77BAC">
        <w:t xml:space="preserve"> “Amaç” yan başlığını taşıyan</w:t>
      </w:r>
      <w:r>
        <w:t xml:space="preserve"> 3’üncü Amaç maddesine bakıldığı zaman</w:t>
      </w:r>
      <w:r w:rsidR="00F77BAC">
        <w:t>,</w:t>
      </w:r>
      <w:r>
        <w:t xml:space="preserve"> </w:t>
      </w:r>
      <w:r>
        <w:lastRenderedPageBreak/>
        <w:t>Birliğin kurulma ama</w:t>
      </w:r>
      <w:r w:rsidR="005E4BAD">
        <w:t>çları</w:t>
      </w:r>
      <w:r>
        <w:t xml:space="preserve">nın </w:t>
      </w:r>
      <w:r w:rsidR="005E4BAD">
        <w:t>içerisinde</w:t>
      </w:r>
      <w:r w:rsidR="00F77BAC">
        <w:t>, “</w:t>
      </w:r>
      <w:r>
        <w:t>otel işletmeciliğinin geliştirilmesi,</w:t>
      </w:r>
      <w:r w:rsidR="00F343CB">
        <w:t xml:space="preserve"> </w:t>
      </w:r>
      <w:r w:rsidRPr="0000392D">
        <w:rPr>
          <w:noProof/>
        </w:rPr>
        <w:t xml:space="preserve">mesleki ahlak ve birliğin korunması, </w:t>
      </w:r>
      <w:r>
        <w:t>me</w:t>
      </w:r>
      <w:r w:rsidR="00F77BAC">
        <w:t>sleğin en iyi şekilde yapılması”</w:t>
      </w:r>
      <w:r w:rsidR="00094B30">
        <w:t xml:space="preserve"> </w:t>
      </w:r>
      <w:r w:rsidR="00F77BAC">
        <w:t>ifad</w:t>
      </w:r>
      <w:r w:rsidR="00094B30">
        <w:t>elerinin</w:t>
      </w:r>
      <w:r>
        <w:t xml:space="preserve"> yer aldığı görülür.</w:t>
      </w:r>
    </w:p>
    <w:p w:rsidR="00DC573A" w:rsidRDefault="00DC573A" w:rsidP="00BD61F5">
      <w:pPr>
        <w:spacing w:line="360" w:lineRule="auto"/>
      </w:pPr>
    </w:p>
    <w:p w:rsidR="00DC573A" w:rsidRDefault="00DC573A" w:rsidP="00BD61F5">
      <w:pPr>
        <w:spacing w:line="360" w:lineRule="auto"/>
        <w:rPr>
          <w:noProof/>
        </w:rPr>
      </w:pPr>
      <w:r>
        <w:tab/>
        <w:t>Bir</w:t>
      </w:r>
      <w:r w:rsidR="00F77BAC">
        <w:t xml:space="preserve">liğin görev ve yetkilerinin düzenlendiği </w:t>
      </w:r>
      <w:r>
        <w:t>5’inci maddede ise</w:t>
      </w:r>
      <w:r w:rsidR="00F77BAC">
        <w:t>,</w:t>
      </w:r>
      <w:r>
        <w:t xml:space="preserve"> “otellerin </w:t>
      </w:r>
      <w:r w:rsidR="00257469" w:rsidRPr="0000392D">
        <w:rPr>
          <w:noProof/>
        </w:rPr>
        <w:t>faaliyetlerini or</w:t>
      </w:r>
      <w:r w:rsidR="00257469">
        <w:rPr>
          <w:noProof/>
        </w:rPr>
        <w:t>ganize eder</w:t>
      </w:r>
      <w:r w:rsidR="00257469" w:rsidRPr="0000392D">
        <w:rPr>
          <w:noProof/>
        </w:rPr>
        <w:t>ek uygun biçimde gelişmelerini sağlayacak önlemleri almak</w:t>
      </w:r>
      <w:r w:rsidR="00257469">
        <w:rPr>
          <w:noProof/>
        </w:rPr>
        <w:t>”</w:t>
      </w:r>
      <w:r w:rsidR="00257469" w:rsidRPr="0000392D">
        <w:rPr>
          <w:noProof/>
        </w:rPr>
        <w:t>,</w:t>
      </w:r>
      <w:r w:rsidR="00257469">
        <w:rPr>
          <w:noProof/>
        </w:rPr>
        <w:t xml:space="preserve"> </w:t>
      </w:r>
      <w:r w:rsidR="00F77BAC">
        <w:rPr>
          <w:noProof/>
        </w:rPr>
        <w:t>“</w:t>
      </w:r>
      <w:r w:rsidR="00257469">
        <w:rPr>
          <w:noProof/>
        </w:rPr>
        <w:t>haksız rekabetin önlenmesi hususunda gerekli tedbirleri almak</w:t>
      </w:r>
      <w:r w:rsidR="00F77BAC">
        <w:rPr>
          <w:noProof/>
        </w:rPr>
        <w:t>”,</w:t>
      </w:r>
      <w:r w:rsidR="00257469">
        <w:rPr>
          <w:noProof/>
        </w:rPr>
        <w:t xml:space="preserve"> </w:t>
      </w:r>
      <w:r w:rsidR="00F77BAC">
        <w:rPr>
          <w:noProof/>
        </w:rPr>
        <w:t>“</w:t>
      </w:r>
      <w:r w:rsidR="00257469">
        <w:rPr>
          <w:noProof/>
        </w:rPr>
        <w:t>üyelerinin ortak çıkarlarını gözetip, korumak için  .... her tü</w:t>
      </w:r>
      <w:r w:rsidR="00F77BAC">
        <w:rPr>
          <w:noProof/>
        </w:rPr>
        <w:t>rlü yasal girişimlerde bulunmak”</w:t>
      </w:r>
      <w:r w:rsidR="00257469">
        <w:rPr>
          <w:noProof/>
        </w:rPr>
        <w:t xml:space="preserve"> </w:t>
      </w:r>
      <w:r w:rsidR="00F77BAC">
        <w:rPr>
          <w:noProof/>
        </w:rPr>
        <w:t xml:space="preserve"> ifad</w:t>
      </w:r>
      <w:r w:rsidR="00094B30">
        <w:rPr>
          <w:noProof/>
        </w:rPr>
        <w:t xml:space="preserve">eleri </w:t>
      </w:r>
      <w:r w:rsidR="00257469">
        <w:rPr>
          <w:noProof/>
        </w:rPr>
        <w:t xml:space="preserve">yer almaktadır. </w:t>
      </w:r>
    </w:p>
    <w:p w:rsidR="00257469" w:rsidRDefault="00257469" w:rsidP="00BD61F5">
      <w:pPr>
        <w:spacing w:line="360" w:lineRule="auto"/>
        <w:rPr>
          <w:noProof/>
        </w:rPr>
      </w:pPr>
    </w:p>
    <w:p w:rsidR="00257469" w:rsidRDefault="00257469" w:rsidP="00BD61F5">
      <w:pPr>
        <w:spacing w:line="360" w:lineRule="auto"/>
        <w:rPr>
          <w:noProof/>
        </w:rPr>
      </w:pPr>
      <w:r>
        <w:rPr>
          <w:noProof/>
        </w:rPr>
        <w:tab/>
      </w:r>
      <w:r w:rsidR="00BE4103">
        <w:rPr>
          <w:noProof/>
        </w:rPr>
        <w:t xml:space="preserve">Bir </w:t>
      </w:r>
      <w:r w:rsidR="00094B30">
        <w:rPr>
          <w:noProof/>
        </w:rPr>
        <w:t>davacının</w:t>
      </w:r>
      <w:r w:rsidR="00F77BAC">
        <w:rPr>
          <w:noProof/>
        </w:rPr>
        <w:t>,</w:t>
      </w:r>
      <w:r w:rsidR="00BE4103">
        <w:rPr>
          <w:noProof/>
        </w:rPr>
        <w:t xml:space="preserve"> </w:t>
      </w:r>
      <w:r>
        <w:rPr>
          <w:noProof/>
        </w:rPr>
        <w:t>kendi varlık ve görevlerini esaslı</w:t>
      </w:r>
      <w:r w:rsidR="00BE4103">
        <w:rPr>
          <w:noProof/>
        </w:rPr>
        <w:t xml:space="preserve"> olarak ilgilendiren </w:t>
      </w:r>
      <w:r w:rsidR="00F77BAC">
        <w:rPr>
          <w:noProof/>
        </w:rPr>
        <w:t xml:space="preserve">bir </w:t>
      </w:r>
      <w:r w:rsidR="00BE4103">
        <w:rPr>
          <w:noProof/>
        </w:rPr>
        <w:t xml:space="preserve">alanda </w:t>
      </w:r>
      <w:r>
        <w:rPr>
          <w:noProof/>
        </w:rPr>
        <w:t>tüzük geçirilmesi ve</w:t>
      </w:r>
      <w:r w:rsidR="00F77BAC">
        <w:rPr>
          <w:noProof/>
        </w:rPr>
        <w:t xml:space="preserve"> tüzükle</w:t>
      </w:r>
      <w:r>
        <w:rPr>
          <w:noProof/>
        </w:rPr>
        <w:t xml:space="preserve"> getirilen düzenlemenin</w:t>
      </w:r>
      <w:r w:rsidR="00094B30">
        <w:rPr>
          <w:noProof/>
        </w:rPr>
        <w:t xml:space="preserve"> davacının</w:t>
      </w:r>
      <w:r>
        <w:rPr>
          <w:noProof/>
        </w:rPr>
        <w:t xml:space="preserve"> ana ve doğal olan amaçlarını olumsuz bir şekilde etkilemesi halinde</w:t>
      </w:r>
      <w:r w:rsidR="00094B30">
        <w:rPr>
          <w:noProof/>
        </w:rPr>
        <w:t xml:space="preserve"> o davacı</w:t>
      </w:r>
      <w:r w:rsidR="00F77BAC">
        <w:rPr>
          <w:noProof/>
        </w:rPr>
        <w:t>,</w:t>
      </w:r>
      <w:r>
        <w:rPr>
          <w:noProof/>
        </w:rPr>
        <w:t xml:space="preserve"> Anayasa Mahkemesi’n</w:t>
      </w:r>
      <w:r w:rsidR="00F77BAC">
        <w:rPr>
          <w:noProof/>
        </w:rPr>
        <w:t>d</w:t>
      </w:r>
      <w:r>
        <w:rPr>
          <w:noProof/>
        </w:rPr>
        <w:t xml:space="preserve">e </w:t>
      </w:r>
      <w:r w:rsidR="00094B30">
        <w:rPr>
          <w:noProof/>
        </w:rPr>
        <w:t xml:space="preserve">iptal </w:t>
      </w:r>
      <w:r>
        <w:rPr>
          <w:noProof/>
        </w:rPr>
        <w:t>dava</w:t>
      </w:r>
      <w:r w:rsidR="00094B30">
        <w:rPr>
          <w:noProof/>
        </w:rPr>
        <w:t>sı</w:t>
      </w:r>
      <w:r>
        <w:rPr>
          <w:noProof/>
        </w:rPr>
        <w:t xml:space="preserve"> ikame edebilmektedir.</w:t>
      </w:r>
      <w:r w:rsidR="00094B30">
        <w:rPr>
          <w:noProof/>
        </w:rPr>
        <w:t xml:space="preserve"> Davacının</w:t>
      </w:r>
      <w:r>
        <w:rPr>
          <w:noProof/>
        </w:rPr>
        <w:t xml:space="preserve"> üyeleri arasından kaç tanesinin dava konusu yapılan tüzük ile etkilendiği ancak yapılan düzenlemenin </w:t>
      </w:r>
      <w:r w:rsidR="00094B30">
        <w:rPr>
          <w:noProof/>
        </w:rPr>
        <w:t>Davacının</w:t>
      </w:r>
      <w:r w:rsidR="00BE4103">
        <w:rPr>
          <w:noProof/>
        </w:rPr>
        <w:t xml:space="preserve"> </w:t>
      </w:r>
      <w:r>
        <w:rPr>
          <w:noProof/>
        </w:rPr>
        <w:t>varlık ve görevlerini ilgilendirip ilgilendirmediği noktasında etkil</w:t>
      </w:r>
      <w:r w:rsidR="00094B30">
        <w:rPr>
          <w:noProof/>
        </w:rPr>
        <w:t>i</w:t>
      </w:r>
      <w:r>
        <w:rPr>
          <w:noProof/>
        </w:rPr>
        <w:t xml:space="preserve"> olabilir ve </w:t>
      </w:r>
      <w:r w:rsidR="00480D25">
        <w:rPr>
          <w:noProof/>
        </w:rPr>
        <w:t xml:space="preserve">az sayıda üyenin etkilenmesi halinde dahi </w:t>
      </w:r>
      <w:r w:rsidR="00094B30">
        <w:rPr>
          <w:noProof/>
        </w:rPr>
        <w:t>davacının</w:t>
      </w:r>
      <w:r w:rsidR="00480D25">
        <w:rPr>
          <w:noProof/>
        </w:rPr>
        <w:t xml:space="preserve"> esas amaçlarının olumsuz etkilenmesi halinde</w:t>
      </w:r>
      <w:r w:rsidR="00F77BAC">
        <w:rPr>
          <w:noProof/>
        </w:rPr>
        <w:t>,</w:t>
      </w:r>
      <w:r w:rsidR="00480D25">
        <w:rPr>
          <w:noProof/>
        </w:rPr>
        <w:t xml:space="preserve"> Anayasa’nın 147’nci maddesi kapsamında </w:t>
      </w:r>
      <w:r w:rsidR="00094B30">
        <w:rPr>
          <w:noProof/>
        </w:rPr>
        <w:t>davacının</w:t>
      </w:r>
      <w:r w:rsidR="00BE4103">
        <w:rPr>
          <w:noProof/>
        </w:rPr>
        <w:t xml:space="preserve"> varlık ve görevlerini</w:t>
      </w:r>
      <w:r w:rsidR="00480D25">
        <w:rPr>
          <w:noProof/>
        </w:rPr>
        <w:t xml:space="preserve"> ilgilendiren bir konun</w:t>
      </w:r>
      <w:r w:rsidR="00DB7AED">
        <w:rPr>
          <w:noProof/>
        </w:rPr>
        <w:t>un var olduğu kabul edilebilir.</w:t>
      </w:r>
    </w:p>
    <w:p w:rsidR="0027646D" w:rsidRDefault="0027646D" w:rsidP="00BD61F5">
      <w:pPr>
        <w:spacing w:line="360" w:lineRule="auto"/>
      </w:pPr>
    </w:p>
    <w:p w:rsidR="00C30AD6" w:rsidRDefault="005E4BAD" w:rsidP="00BD61F5">
      <w:pPr>
        <w:spacing w:line="360" w:lineRule="auto"/>
      </w:pPr>
      <w:r>
        <w:t xml:space="preserve">     </w:t>
      </w:r>
      <w:r w:rsidR="0027646D">
        <w:t xml:space="preserve">Davacı </w:t>
      </w:r>
      <w:r w:rsidR="00F77BAC">
        <w:t>B</w:t>
      </w:r>
      <w:r w:rsidR="0027646D">
        <w:t>irliğe üye 110 otel</w:t>
      </w:r>
      <w:r>
        <w:t xml:space="preserve"> vardır</w:t>
      </w:r>
      <w:r w:rsidR="0027646D">
        <w:t>,</w:t>
      </w:r>
      <w:r>
        <w:t xml:space="preserve"> bunlardan 34’ünün</w:t>
      </w:r>
      <w:r w:rsidR="0027646D">
        <w:t xml:space="preserve"> </w:t>
      </w:r>
      <w:r w:rsidR="00094B30">
        <w:t>k</w:t>
      </w:r>
      <w:r w:rsidR="0027646D">
        <w:t>asino</w:t>
      </w:r>
      <w:r w:rsidR="00094B30">
        <w:t xml:space="preserve">su </w:t>
      </w:r>
      <w:r>
        <w:t>bulunmaktadır.</w:t>
      </w:r>
      <w:r w:rsidR="0027646D">
        <w:t xml:space="preserve"> </w:t>
      </w:r>
      <w:r>
        <w:t>K</w:t>
      </w:r>
      <w:r w:rsidR="0027646D">
        <w:t>asinoların tümü</w:t>
      </w:r>
      <w:r w:rsidR="00094B30">
        <w:t>nün</w:t>
      </w:r>
      <w:r w:rsidR="0027646D">
        <w:t xml:space="preserve"> de bir otel ile ilişki</w:t>
      </w:r>
      <w:r>
        <w:t>s</w:t>
      </w:r>
      <w:r w:rsidR="00094B30">
        <w:t xml:space="preserve">i </w:t>
      </w:r>
      <w:r>
        <w:t>vardır</w:t>
      </w:r>
      <w:r w:rsidR="0027646D">
        <w:t xml:space="preserve">, yani oteli olmayan </w:t>
      </w:r>
      <w:r w:rsidR="00094B30">
        <w:t>k</w:t>
      </w:r>
      <w:r w:rsidR="0027646D">
        <w:t>asino</w:t>
      </w:r>
      <w:r w:rsidR="00094B30">
        <w:t xml:space="preserve"> </w:t>
      </w:r>
      <w:r w:rsidR="007C4890" w:rsidRPr="007C4890">
        <w:rPr>
          <w:b/>
        </w:rPr>
        <w:t>yoktur</w:t>
      </w:r>
      <w:r w:rsidR="00094B30">
        <w:t>.</w:t>
      </w:r>
      <w:r w:rsidR="0027646D">
        <w:t xml:space="preserve"> </w:t>
      </w:r>
      <w:r w:rsidR="00C30AD6">
        <w:t>K</w:t>
      </w:r>
      <w:r w:rsidR="0027646D">
        <w:t xml:space="preserve">asinosu olan otellerin sayısı 34 olmakla birlikte, Davacı bu 34 otelden kaç tanesinin tek sayaç </w:t>
      </w:r>
      <w:r w:rsidR="00C30AD6">
        <w:t>kullandığını</w:t>
      </w:r>
      <w:r w:rsidR="0027646D">
        <w:t xml:space="preserve"> ve dolayısıyla</w:t>
      </w:r>
      <w:r w:rsidR="00F77BAC">
        <w:t xml:space="preserve">, Nizamname’de </w:t>
      </w:r>
      <w:r w:rsidR="0027646D">
        <w:t xml:space="preserve">yapılan değişiklik </w:t>
      </w:r>
      <w:r w:rsidR="00E4257C">
        <w:t xml:space="preserve">neticesinde </w:t>
      </w:r>
      <w:r w:rsidR="0027646D">
        <w:t>ço</w:t>
      </w:r>
      <w:r>
        <w:t>k tarifeli sisteme geçemeyece</w:t>
      </w:r>
      <w:r w:rsidR="006E325E">
        <w:t>ğ</w:t>
      </w:r>
      <w:r>
        <w:t>in</w:t>
      </w:r>
      <w:r w:rsidR="00DB7AED">
        <w:t>i söyleyememiştir</w:t>
      </w:r>
      <w:r w:rsidR="0027646D">
        <w:t xml:space="preserve">. </w:t>
      </w:r>
      <w:r>
        <w:t>Bu şahadet eksikliğine rağmen Davacı lehine yorum yaparak</w:t>
      </w:r>
      <w:r w:rsidR="00F77BAC">
        <w:t>,</w:t>
      </w:r>
      <w:r>
        <w:t xml:space="preserve"> </w:t>
      </w:r>
      <w:r w:rsidR="00DB7AED">
        <w:t>tek sayaç kullanan yeterli</w:t>
      </w:r>
      <w:r w:rsidR="007329E3">
        <w:t xml:space="preserve"> sayıda </w:t>
      </w:r>
      <w:r>
        <w:t xml:space="preserve">otelin bu sorunla karşılaştığını </w:t>
      </w:r>
      <w:r w:rsidR="006E325E">
        <w:t xml:space="preserve">ve bu nedenle de </w:t>
      </w:r>
      <w:r w:rsidR="006E325E">
        <w:lastRenderedPageBreak/>
        <w:t xml:space="preserve">Davacı </w:t>
      </w:r>
      <w:r w:rsidR="00F77BAC">
        <w:t>B</w:t>
      </w:r>
      <w:r w:rsidR="006E325E">
        <w:t>irliğin varlık ve görevlerini</w:t>
      </w:r>
      <w:r w:rsidR="00E958ED">
        <w:t>n</w:t>
      </w:r>
      <w:r w:rsidR="006E325E">
        <w:t xml:space="preserve"> dava konusu değişiklikten esaslı bir şekilde etkilendiğini </w:t>
      </w:r>
      <w:r>
        <w:t>kabul ederiz.</w:t>
      </w:r>
    </w:p>
    <w:p w:rsidR="005E4BAD" w:rsidRDefault="005E4BAD" w:rsidP="00BD61F5">
      <w:pPr>
        <w:spacing w:line="360" w:lineRule="auto"/>
      </w:pPr>
    </w:p>
    <w:p w:rsidR="0027646D" w:rsidRDefault="00C30AD6" w:rsidP="00BD61F5">
      <w:pPr>
        <w:spacing w:line="360" w:lineRule="auto"/>
      </w:pPr>
      <w:r>
        <w:t xml:space="preserve">    </w:t>
      </w:r>
      <w:r w:rsidR="007329E3">
        <w:t>Davacı YEK belgesi sahibi kaç otel bulunduğunu da Mahkemeye bildirememiştir.  Sadece Davalı No.3</w:t>
      </w:r>
      <w:r w:rsidR="00F77BAC">
        <w:t>,</w:t>
      </w:r>
      <w:r w:rsidR="007329E3">
        <w:t xml:space="preserve"> elektrik üretimi yapan</w:t>
      </w:r>
      <w:r w:rsidR="006E325E">
        <w:t xml:space="preserve"> tek</w:t>
      </w:r>
      <w:r w:rsidR="007329E3">
        <w:t xml:space="preserve"> bir otel ismini vermiş ancak </w:t>
      </w:r>
      <w:r w:rsidR="006E325E">
        <w:t xml:space="preserve">tam </w:t>
      </w:r>
      <w:r w:rsidR="007329E3">
        <w:t xml:space="preserve">sayıyı bilmediğini söylemiştir. Davacı </w:t>
      </w:r>
      <w:r w:rsidR="006E325E">
        <w:t xml:space="preserve">birlik </w:t>
      </w:r>
      <w:r w:rsidR="007329E3">
        <w:t>kendi varlık ve görevlerini</w:t>
      </w:r>
      <w:r w:rsidR="006E325E">
        <w:t xml:space="preserve"> esaslı bir şekilde </w:t>
      </w:r>
      <w:r w:rsidR="007329E3">
        <w:t>ilgilendiren konu</w:t>
      </w:r>
      <w:r w:rsidR="006E325E">
        <w:t>lar</w:t>
      </w:r>
      <w:r w:rsidR="007329E3">
        <w:t xml:space="preserve">da </w:t>
      </w:r>
      <w:r w:rsidR="004950C3">
        <w:t>Anayasa Mahkemesi</w:t>
      </w:r>
      <w:r w:rsidR="00E958ED">
        <w:t>ne</w:t>
      </w:r>
      <w:r w:rsidR="004950C3">
        <w:t xml:space="preserve"> </w:t>
      </w:r>
      <w:r w:rsidR="007329E3">
        <w:t>iptal davası açabilir. Tek bir üyesinin YEK Belgesi bulunduğunu</w:t>
      </w:r>
      <w:r w:rsidR="00F77BAC">
        <w:t xml:space="preserve"> Davalı No.3</w:t>
      </w:r>
      <w:r w:rsidR="007329E3">
        <w:t xml:space="preserve"> </w:t>
      </w:r>
      <w:r w:rsidR="004950C3">
        <w:t xml:space="preserve">Kıb-Tek’in </w:t>
      </w:r>
      <w:r w:rsidR="007329E3">
        <w:t>söyleye</w:t>
      </w:r>
      <w:r w:rsidR="004950C3">
        <w:t>bildiği,</w:t>
      </w:r>
      <w:r w:rsidR="00F77BAC">
        <w:t xml:space="preserve"> </w:t>
      </w:r>
      <w:r w:rsidR="00A05B9A">
        <w:t xml:space="preserve">Davacının ise herhangi bir </w:t>
      </w:r>
      <w:r w:rsidR="007329E3">
        <w:t>şahadet sun</w:t>
      </w:r>
      <w:r w:rsidR="004950C3">
        <w:t>a</w:t>
      </w:r>
      <w:r w:rsidR="007329E3">
        <w:t>ma</w:t>
      </w:r>
      <w:r w:rsidR="00A05B9A">
        <w:t>dığı</w:t>
      </w:r>
      <w:r w:rsidR="007329E3">
        <w:t xml:space="preserve"> bu konunun</w:t>
      </w:r>
      <w:r w:rsidR="00A05B9A">
        <w:t>, Davacının</w:t>
      </w:r>
      <w:r w:rsidR="007329E3">
        <w:t xml:space="preserve"> </w:t>
      </w:r>
      <w:r w:rsidR="0027646D">
        <w:t>varlık ve görevlerini esaslı bir şekilde ilgilendirdiği</w:t>
      </w:r>
      <w:r w:rsidR="007329E3">
        <w:t xml:space="preserve">ni </w:t>
      </w:r>
      <w:r w:rsidR="004950C3">
        <w:t xml:space="preserve">veya </w:t>
      </w:r>
      <w:r w:rsidR="00A05B9A">
        <w:t>kendisi</w:t>
      </w:r>
      <w:r w:rsidR="004950C3">
        <w:t xml:space="preserve"> tarafından önemsendiğini </w:t>
      </w:r>
      <w:r w:rsidR="0027646D">
        <w:t>söyle</w:t>
      </w:r>
      <w:r w:rsidR="007329E3">
        <w:t>mek mümkün değildir</w:t>
      </w:r>
      <w:r w:rsidR="0027646D">
        <w:t>. Bu nedenle</w:t>
      </w:r>
      <w:r w:rsidR="00A05B9A">
        <w:t>,</w:t>
      </w:r>
      <w:r w:rsidR="0027646D">
        <w:t xml:space="preserve"> Davacının YEK Belgesi ile ilgili (9)’uncu </w:t>
      </w:r>
      <w:r w:rsidR="00A05B9A">
        <w:t>fıkra</w:t>
      </w:r>
      <w:r w:rsidR="007329E3">
        <w:t xml:space="preserve"> hakkında </w:t>
      </w:r>
      <w:r w:rsidR="00A05B9A">
        <w:t xml:space="preserve">Anayasa Mahkemesinin 147’nci </w:t>
      </w:r>
      <w:r w:rsidR="004950C3">
        <w:t xml:space="preserve">madde altında </w:t>
      </w:r>
      <w:r w:rsidR="0027646D">
        <w:t xml:space="preserve">dava ikame etmesi mümkün </w:t>
      </w:r>
      <w:r w:rsidR="004950C3">
        <w:t>değildir</w:t>
      </w:r>
      <w:r w:rsidR="00A05B9A">
        <w:t>.  Dolayısıyla</w:t>
      </w:r>
      <w:r w:rsidR="007329E3">
        <w:t xml:space="preserve"> </w:t>
      </w:r>
      <w:r>
        <w:t>bu bent ile ilgili</w:t>
      </w:r>
      <w:r w:rsidR="004950C3">
        <w:t xml:space="preserve"> Davacının</w:t>
      </w:r>
      <w:r>
        <w:t xml:space="preserve"> iddiaları tezekkür edilmeyecektir.</w:t>
      </w:r>
    </w:p>
    <w:p w:rsidR="0027646D" w:rsidRDefault="0027646D" w:rsidP="00BD61F5">
      <w:pPr>
        <w:spacing w:line="360" w:lineRule="auto"/>
      </w:pPr>
    </w:p>
    <w:p w:rsidR="0027646D" w:rsidRDefault="0027646D" w:rsidP="00BD61F5">
      <w:pPr>
        <w:spacing w:line="360" w:lineRule="auto"/>
      </w:pPr>
      <w:r>
        <w:tab/>
      </w:r>
      <w:r w:rsidR="005E4BAD">
        <w:t>Sonuç itibarı ile</w:t>
      </w:r>
      <w:r w:rsidR="00A05B9A">
        <w:t>,</w:t>
      </w:r>
      <w:r w:rsidR="005E4BAD">
        <w:t xml:space="preserve"> </w:t>
      </w:r>
      <w:r w:rsidR="00A05B9A">
        <w:t>N</w:t>
      </w:r>
      <w:r w:rsidR="004950C3">
        <w:t>izamname</w:t>
      </w:r>
      <w:r w:rsidR="00A05B9A">
        <w:t>’</w:t>
      </w:r>
      <w:r w:rsidR="004950C3">
        <w:t xml:space="preserve">nin </w:t>
      </w:r>
      <w:r w:rsidR="005E4BAD">
        <w:t>sadece (8)(A)</w:t>
      </w:r>
      <w:r w:rsidR="00A05B9A">
        <w:t xml:space="preserve"> ve</w:t>
      </w:r>
      <w:r w:rsidR="005E4BAD">
        <w:t xml:space="preserve"> (8)(B) bentleri</w:t>
      </w:r>
      <w:r w:rsidR="00E4257C">
        <w:t>ndeki konuların</w:t>
      </w:r>
      <w:r w:rsidR="00B738ED">
        <w:t xml:space="preserve"> Davacının varlık ve görevini ilgilendirdiğini ve Anayasa’nın 147’nci maddesi altında</w:t>
      </w:r>
      <w:r w:rsidR="004950C3">
        <w:t xml:space="preserve"> bu hususlar ile ilgili </w:t>
      </w:r>
      <w:r w:rsidR="00B738ED">
        <w:t xml:space="preserve">dava açabileceğini kabul ederiz. Davalıların </w:t>
      </w:r>
      <w:r w:rsidR="00A05B9A">
        <w:t>Davacının 147’nci</w:t>
      </w:r>
      <w:r w:rsidR="004950C3">
        <w:t xml:space="preserve"> madde altında dava açamayacağı </w:t>
      </w:r>
      <w:r w:rsidR="00B738ED">
        <w:t>doğrultu</w:t>
      </w:r>
      <w:r w:rsidR="004950C3">
        <w:t>sun</w:t>
      </w:r>
      <w:r w:rsidR="00B738ED">
        <w:t>da</w:t>
      </w:r>
      <w:r w:rsidR="004950C3">
        <w:t>ki</w:t>
      </w:r>
      <w:r w:rsidR="00B738ED">
        <w:t xml:space="preserve"> iptidai itiraz</w:t>
      </w:r>
      <w:r w:rsidR="00E4257C">
        <w:t>ların</w:t>
      </w:r>
      <w:r w:rsidR="00B738ED">
        <w:t>ı ret ve iptal ederiz.</w:t>
      </w:r>
      <w:r>
        <w:t xml:space="preserve"> </w:t>
      </w:r>
    </w:p>
    <w:p w:rsidR="00E4257C" w:rsidRDefault="00E4257C" w:rsidP="00BD61F5">
      <w:pPr>
        <w:spacing w:line="360" w:lineRule="auto"/>
      </w:pPr>
    </w:p>
    <w:p w:rsidR="0027646D" w:rsidRDefault="0027646D" w:rsidP="00BD61F5">
      <w:pPr>
        <w:spacing w:line="360" w:lineRule="auto"/>
      </w:pPr>
      <w:r>
        <w:tab/>
        <w:t xml:space="preserve">Davalı No.3, </w:t>
      </w:r>
      <w:r w:rsidR="00A05B9A">
        <w:t xml:space="preserve">ön itirazında </w:t>
      </w:r>
      <w:r>
        <w:t>Davalı No.1 ve No.2 aleyhine Davacı tarafından ikame edilen bu davada,</w:t>
      </w:r>
      <w:r w:rsidR="00A05B9A">
        <w:t xml:space="preserve"> Kıbrıs Türk</w:t>
      </w:r>
      <w:r>
        <w:t xml:space="preserve"> Elektrik Kurumunun Davalı</w:t>
      </w:r>
      <w:r w:rsidR="00A05B9A">
        <w:t xml:space="preserve"> No.</w:t>
      </w:r>
      <w:r>
        <w:t>3 olarak dava edilmesinin hatalı olduğunu, D</w:t>
      </w:r>
      <w:r w:rsidR="00F06432">
        <w:t>avalı No.3</w:t>
      </w:r>
      <w:r>
        <w:t>’ün</w:t>
      </w:r>
      <w:r w:rsidR="00DD28AE">
        <w:t xml:space="preserve"> </w:t>
      </w:r>
      <w:r w:rsidR="00F06432">
        <w:t>Nizamname</w:t>
      </w:r>
      <w:r w:rsidR="00A05B9A">
        <w:t>’</w:t>
      </w:r>
      <w:r w:rsidR="00F06432">
        <w:t xml:space="preserve">nin taslağını hazırladığını, bu taslağın Ekonomi </w:t>
      </w:r>
      <w:r w:rsidR="00A05B9A">
        <w:t xml:space="preserve">ve Enerji </w:t>
      </w:r>
      <w:r w:rsidR="00F06432">
        <w:t xml:space="preserve">Bakanlığı tarafından önerge olarak Bakanlar Kurulu’na sunulduğunu ve nihai şeklinin Bakanlar Kurulu tarafından </w:t>
      </w:r>
      <w:r w:rsidR="00A05B9A">
        <w:t>yürürlüğe konduğunu bu nedenle,</w:t>
      </w:r>
      <w:r w:rsidR="00F06432">
        <w:t xml:space="preserve"> Davalı No.3’ün hazırladığı </w:t>
      </w:r>
      <w:r w:rsidR="00DD28AE">
        <w:t>meti</w:t>
      </w:r>
      <w:r w:rsidR="00F06432">
        <w:t>n icra</w:t>
      </w:r>
      <w:r w:rsidR="00DD28AE">
        <w:t>i</w:t>
      </w:r>
      <w:r w:rsidR="00F06432">
        <w:t xml:space="preserve"> ve nihai olmadığı</w:t>
      </w:r>
      <w:r w:rsidR="00DD28AE">
        <w:t>ndan</w:t>
      </w:r>
      <w:r w:rsidR="00F06432">
        <w:t xml:space="preserve"> Davalı </w:t>
      </w:r>
      <w:r w:rsidR="00F06432">
        <w:lastRenderedPageBreak/>
        <w:t>No.3 aleyhindeki davanın iptal edilmesi</w:t>
      </w:r>
      <w:r w:rsidR="00DD28AE">
        <w:t xml:space="preserve"> gerektiğini ileri sürerek </w:t>
      </w:r>
      <w:r w:rsidR="00A05B9A">
        <w:t>D</w:t>
      </w:r>
      <w:r w:rsidR="00DD28AE">
        <w:t>avalı</w:t>
      </w:r>
      <w:r w:rsidR="00A05B9A">
        <w:t xml:space="preserve"> No.</w:t>
      </w:r>
      <w:r w:rsidR="00DD28AE">
        <w:t>3 aleyhindeki davanın iptali</w:t>
      </w:r>
      <w:r w:rsidR="00F06432">
        <w:t>ni talep etmiştir.</w:t>
      </w:r>
    </w:p>
    <w:p w:rsidR="00F06432" w:rsidRDefault="00F06432" w:rsidP="00BD61F5">
      <w:pPr>
        <w:spacing w:line="360" w:lineRule="auto"/>
      </w:pPr>
    </w:p>
    <w:p w:rsidR="00F06432" w:rsidRDefault="00F06432" w:rsidP="00BD61F5">
      <w:pPr>
        <w:spacing w:line="360" w:lineRule="auto"/>
      </w:pPr>
      <w:r>
        <w:tab/>
        <w:t>Anayasa Mahkemesine ikame edilecek bir iptal davasında Davacının kim olabileceği Anayasa’nın 146</w:t>
      </w:r>
      <w:r w:rsidR="00A05B9A">
        <w:t>’ncı</w:t>
      </w:r>
      <w:r w:rsidR="00B738ED">
        <w:t>,</w:t>
      </w:r>
      <w:r>
        <w:t xml:space="preserve"> 147</w:t>
      </w:r>
      <w:r w:rsidR="00A05B9A">
        <w:t>’nci</w:t>
      </w:r>
      <w:r>
        <w:t xml:space="preserve"> ve 148’inci maddelerinde izah edilmektedir.</w:t>
      </w:r>
      <w:r w:rsidR="00DD28AE">
        <w:t xml:space="preserve"> </w:t>
      </w:r>
      <w:r w:rsidR="00A05B9A">
        <w:t xml:space="preserve"> </w:t>
      </w:r>
      <w:r>
        <w:t>Anayasa</w:t>
      </w:r>
      <w:r w:rsidR="00A05B9A">
        <w:t xml:space="preserve"> Mahkemesinde ikame edilecek iptal </w:t>
      </w:r>
      <w:r>
        <w:t>davasında Davalı kim olmalıdır?</w:t>
      </w:r>
    </w:p>
    <w:p w:rsidR="00F06432" w:rsidRDefault="00F06432" w:rsidP="00BD61F5">
      <w:pPr>
        <w:spacing w:line="360" w:lineRule="auto"/>
      </w:pPr>
    </w:p>
    <w:p w:rsidR="00F06432" w:rsidRDefault="00E234E1" w:rsidP="00BD61F5">
      <w:pPr>
        <w:spacing w:line="360" w:lineRule="auto"/>
      </w:pPr>
      <w:r>
        <w:tab/>
        <w:t>1997 Anayasa Mahkemesi Tüzüğüne ekli cetvelde yer alan formlarda Anayasa Mahkemesinde ikame edilen iptal davalarında Davacı ve Davalı bulunması gerektiği görülmektedir.</w:t>
      </w:r>
    </w:p>
    <w:p w:rsidR="00E234E1" w:rsidRDefault="00E234E1" w:rsidP="00BD61F5">
      <w:pPr>
        <w:spacing w:line="360" w:lineRule="auto"/>
      </w:pPr>
    </w:p>
    <w:p w:rsidR="00E234E1" w:rsidRDefault="00E234E1" w:rsidP="00BD61F5">
      <w:pPr>
        <w:spacing w:line="360" w:lineRule="auto"/>
      </w:pPr>
      <w:r>
        <w:tab/>
        <w:t xml:space="preserve">Anayasa Mahkemesinde ikame edilen bir iptal davasında, Davalı, yasa veya </w:t>
      </w:r>
      <w:r w:rsidRPr="008226F3">
        <w:t>tüzüğü</w:t>
      </w:r>
      <w:r w:rsidR="00A54AF9" w:rsidRPr="008226F3">
        <w:t xml:space="preserve"> yürürlüğe koyan</w:t>
      </w:r>
      <w:r w:rsidR="00A54AF9">
        <w:t xml:space="preserve"> ve</w:t>
      </w:r>
      <w:r>
        <w:t xml:space="preserve"> </w:t>
      </w:r>
      <w:r w:rsidR="007329E3">
        <w:t xml:space="preserve">Anayasaya aykırı olmadığını </w:t>
      </w:r>
      <w:r>
        <w:t>savunacak</w:t>
      </w:r>
      <w:r w:rsidR="00A05B9A">
        <w:t xml:space="preserve"> olan</w:t>
      </w:r>
      <w:r w:rsidR="007329E3">
        <w:t xml:space="preserve"> </w:t>
      </w:r>
      <w:r w:rsidR="004950C3">
        <w:t>taraftır</w:t>
      </w:r>
      <w:r>
        <w:t>.</w:t>
      </w:r>
      <w:r w:rsidR="00A54AF9">
        <w:t xml:space="preserve"> </w:t>
      </w:r>
      <w:r w:rsidR="00A05B9A">
        <w:t>Davalı i</w:t>
      </w:r>
      <w:r>
        <w:t>ptal davasına konu yapılan bir yasa ise KKTC</w:t>
      </w:r>
      <w:r w:rsidR="00A05B9A">
        <w:t xml:space="preserve"> Cumhuriyet</w:t>
      </w:r>
      <w:r>
        <w:t xml:space="preserve"> Meclisi, tüzük ise KKTC Bakanlar Kurulu olmalıdır.</w:t>
      </w:r>
    </w:p>
    <w:p w:rsidR="00E234E1" w:rsidRDefault="00E234E1" w:rsidP="00BD61F5">
      <w:pPr>
        <w:spacing w:line="360" w:lineRule="auto"/>
      </w:pPr>
    </w:p>
    <w:p w:rsidR="00E234E1" w:rsidRDefault="00E234E1" w:rsidP="00BD61F5">
      <w:pPr>
        <w:spacing w:line="360" w:lineRule="auto"/>
      </w:pPr>
      <w:r>
        <w:tab/>
        <w:t>Huzurumuzdaki davanın konusu bir tüzüktür.</w:t>
      </w:r>
    </w:p>
    <w:p w:rsidR="00E234E1" w:rsidRDefault="00E234E1" w:rsidP="00BD61F5">
      <w:pPr>
        <w:spacing w:line="360" w:lineRule="auto"/>
      </w:pPr>
    </w:p>
    <w:p w:rsidR="00E234E1" w:rsidRDefault="00E234E1" w:rsidP="00BD61F5">
      <w:pPr>
        <w:spacing w:line="360" w:lineRule="auto"/>
      </w:pPr>
      <w:r>
        <w:tab/>
        <w:t xml:space="preserve">Tüzükler Bakanlar Kurulu tarafından </w:t>
      </w:r>
      <w:r w:rsidR="00A54AF9" w:rsidRPr="008226F3">
        <w:t>yürürlüğe konmaktadır</w:t>
      </w:r>
      <w:r w:rsidRPr="008226F3">
        <w:t>.</w:t>
      </w:r>
      <w:r w:rsidR="00A05B9A">
        <w:t xml:space="preserve">  Anayasa’nın 110’uncu</w:t>
      </w:r>
      <w:r>
        <w:t xml:space="preserve"> maddesinin (3)’üncü fıkrasının (b) bendine göre bir bakan kendi bakanlığını ilgilendiren</w:t>
      </w:r>
      <w:r w:rsidR="00A05B9A">
        <w:t xml:space="preserve"> konularda tüzük</w:t>
      </w:r>
      <w:r>
        <w:t xml:space="preserve"> hazırlamak </w:t>
      </w:r>
      <w:r w:rsidR="00B738ED">
        <w:t xml:space="preserve">ve Bakanlar Kuruluna sunmak </w:t>
      </w:r>
      <w:r>
        <w:t>ile görevlidir.</w:t>
      </w:r>
      <w:r w:rsidR="00203146">
        <w:t xml:space="preserve"> Tüzüğü </w:t>
      </w:r>
      <w:r w:rsidR="00A54AF9" w:rsidRPr="008226F3">
        <w:t>yürürlüğe koyan</w:t>
      </w:r>
      <w:r w:rsidR="00A54AF9">
        <w:t xml:space="preserve"> </w:t>
      </w:r>
      <w:r w:rsidR="00203146">
        <w:t>ise Bakanlar kuruludur.</w:t>
      </w:r>
    </w:p>
    <w:p w:rsidR="00BD61F5" w:rsidRDefault="00BD61F5" w:rsidP="00BD61F5">
      <w:pPr>
        <w:spacing w:line="360" w:lineRule="auto"/>
      </w:pPr>
    </w:p>
    <w:p w:rsidR="00E234E1" w:rsidRDefault="00E234E1" w:rsidP="00BD61F5">
      <w:pPr>
        <w:spacing w:line="360" w:lineRule="auto"/>
      </w:pPr>
      <w:r>
        <w:tab/>
        <w:t xml:space="preserve">Nitekim dava konusu Emare 1 </w:t>
      </w:r>
      <w:r w:rsidR="00A05B9A">
        <w:t>N</w:t>
      </w:r>
      <w:r>
        <w:t>izamname</w:t>
      </w:r>
      <w:r w:rsidR="00A05B9A">
        <w:t>,</w:t>
      </w:r>
      <w:r>
        <w:t xml:space="preserve"> Ekonomi ve Enerji Bakanlığının 1268/2020 sayılı önergesi</w:t>
      </w:r>
      <w:r w:rsidR="00A05B9A">
        <w:t xml:space="preserve"> tahtında Bakanlar Kurulu’na sunulmuş ve orada görüşülmüştür</w:t>
      </w:r>
      <w:r>
        <w:t>.</w:t>
      </w:r>
    </w:p>
    <w:p w:rsidR="00E234E1" w:rsidRDefault="00E234E1" w:rsidP="00BD61F5">
      <w:pPr>
        <w:spacing w:line="360" w:lineRule="auto"/>
      </w:pPr>
    </w:p>
    <w:p w:rsidR="00E234E1" w:rsidRDefault="00E234E1" w:rsidP="00BD61F5">
      <w:pPr>
        <w:spacing w:line="360" w:lineRule="auto"/>
      </w:pPr>
      <w:r>
        <w:tab/>
        <w:t xml:space="preserve">Elektrik konusunda bir tüzük hazırlanacağı takdirde bunun </w:t>
      </w:r>
      <w:r w:rsidR="00A05B9A">
        <w:t xml:space="preserve">Kıbrıs Türk </w:t>
      </w:r>
      <w:r>
        <w:t>Elektrik Kurumu tarafından hazırlanması doğaldır.</w:t>
      </w:r>
      <w:r w:rsidR="00203146">
        <w:t xml:space="preserve"> </w:t>
      </w:r>
      <w:r w:rsidR="00B738ED">
        <w:t xml:space="preserve"> </w:t>
      </w:r>
      <w:r w:rsidR="00B738ED">
        <w:lastRenderedPageBreak/>
        <w:t>T</w:t>
      </w:r>
      <w:r w:rsidR="00203146">
        <w:t>eknik bir içeri</w:t>
      </w:r>
      <w:r w:rsidR="00B738ED">
        <w:t xml:space="preserve">ği </w:t>
      </w:r>
      <w:r w:rsidR="00203146">
        <w:t>olacak bir tüzüğü ancak bu konuya vakıf birim hazırla</w:t>
      </w:r>
      <w:r w:rsidR="00B738ED">
        <w:t>yabilir</w:t>
      </w:r>
      <w:r w:rsidR="00203146">
        <w:t>.</w:t>
      </w:r>
    </w:p>
    <w:p w:rsidR="00E234E1" w:rsidRDefault="00E234E1" w:rsidP="00BD61F5">
      <w:pPr>
        <w:spacing w:line="360" w:lineRule="auto"/>
      </w:pPr>
    </w:p>
    <w:p w:rsidR="00584044" w:rsidRDefault="00E234E1" w:rsidP="00BD61F5">
      <w:pPr>
        <w:spacing w:line="360" w:lineRule="auto"/>
      </w:pPr>
      <w:r>
        <w:tab/>
      </w:r>
      <w:r w:rsidR="00584044">
        <w:t>Ancak</w:t>
      </w:r>
      <w:r w:rsidR="00A05B9A">
        <w:t>,</w:t>
      </w:r>
      <w:r w:rsidR="00584044">
        <w:t xml:space="preserve"> tüzük kim tarafından hazırlan</w:t>
      </w:r>
      <w:r w:rsidR="00A05B9A">
        <w:t>ır</w:t>
      </w:r>
      <w:r w:rsidR="00584044">
        <w:t>sa</w:t>
      </w:r>
      <w:r w:rsidR="00A05B9A">
        <w:t xml:space="preserve"> hazırlansın,</w:t>
      </w:r>
      <w:r w:rsidR="00584044">
        <w:t xml:space="preserve"> </w:t>
      </w:r>
      <w:r w:rsidR="00203146">
        <w:t xml:space="preserve">Anayasa’da </w:t>
      </w:r>
      <w:r w:rsidR="00584044">
        <w:t xml:space="preserve">tüzük yapma yetkisi Bakana </w:t>
      </w:r>
      <w:r w:rsidR="00A758F1">
        <w:t xml:space="preserve">ve </w:t>
      </w:r>
      <w:r w:rsidR="00A54AF9">
        <w:t>yürürlüğe koyma</w:t>
      </w:r>
      <w:r w:rsidR="00A758F1">
        <w:t xml:space="preserve"> </w:t>
      </w:r>
      <w:r w:rsidR="00A54AF9">
        <w:t xml:space="preserve">görevi </w:t>
      </w:r>
      <w:r w:rsidR="00A758F1">
        <w:t>d</w:t>
      </w:r>
      <w:r w:rsidR="00A54AF9">
        <w:t>e</w:t>
      </w:r>
      <w:r w:rsidR="00A758F1">
        <w:t xml:space="preserve"> Bakanlar kuruluna </w:t>
      </w:r>
      <w:r w:rsidR="00584044">
        <w:t>ait olduğund</w:t>
      </w:r>
      <w:r w:rsidR="00203146">
        <w:t>a</w:t>
      </w:r>
      <w:r w:rsidR="00584044">
        <w:t xml:space="preserve">n, </w:t>
      </w:r>
      <w:r w:rsidR="004950C3">
        <w:t xml:space="preserve">gerek Bakan tarafından gerekse </w:t>
      </w:r>
      <w:r w:rsidR="00A05B9A">
        <w:t xml:space="preserve">Kıbrıs Türk </w:t>
      </w:r>
      <w:r w:rsidR="00B738ED">
        <w:t xml:space="preserve">Elektrik Kurumu tarafından hazırlanan </w:t>
      </w:r>
      <w:r w:rsidR="00E958ED">
        <w:t xml:space="preserve">metnin </w:t>
      </w:r>
      <w:r w:rsidR="00A05B9A">
        <w:t xml:space="preserve">Bakanlar Kurulu’nda </w:t>
      </w:r>
      <w:r w:rsidR="00B738ED">
        <w:t>değiştirilebileceği gerçeği ışığında</w:t>
      </w:r>
      <w:r w:rsidR="00B60139">
        <w:t>,</w:t>
      </w:r>
      <w:r w:rsidR="00B738ED">
        <w:t xml:space="preserve"> sorumluluk tüzüğe son halin</w:t>
      </w:r>
      <w:r w:rsidR="00B60139">
        <w:t>i verende olmalıdır. Dolayısıyla,</w:t>
      </w:r>
      <w:r w:rsidR="00B738ED">
        <w:t xml:space="preserve"> tüzüğü </w:t>
      </w:r>
      <w:r w:rsidR="00584044">
        <w:t>savunma</w:t>
      </w:r>
      <w:r w:rsidR="00203146">
        <w:t>k</w:t>
      </w:r>
      <w:r w:rsidR="00584044">
        <w:t xml:space="preserve"> da</w:t>
      </w:r>
      <w:r w:rsidR="004950C3">
        <w:t xml:space="preserve">, tüzüğü </w:t>
      </w:r>
      <w:r w:rsidR="00A54AF9">
        <w:t>yürürlüğe koyan</w:t>
      </w:r>
      <w:r w:rsidR="004950C3">
        <w:t xml:space="preserve"> </w:t>
      </w:r>
      <w:r w:rsidR="00584044">
        <w:t xml:space="preserve"> </w:t>
      </w:r>
      <w:r w:rsidR="00A758F1">
        <w:t xml:space="preserve">Bakanlar Kuruluna </w:t>
      </w:r>
      <w:r w:rsidR="00584044">
        <w:t>ait</w:t>
      </w:r>
      <w:r w:rsidR="00A758F1">
        <w:t xml:space="preserve"> olmalıdır.</w:t>
      </w:r>
      <w:r w:rsidR="00584044">
        <w:t xml:space="preserve"> Bu durumda</w:t>
      </w:r>
      <w:r w:rsidR="00B60139">
        <w:t>,</w:t>
      </w:r>
      <w:r w:rsidR="00584044">
        <w:t xml:space="preserve"> davaya Davalı No.3 </w:t>
      </w:r>
      <w:r w:rsidR="00B60139">
        <w:t xml:space="preserve">Kıbrıs Türk </w:t>
      </w:r>
      <w:r w:rsidR="00584044">
        <w:t>Elektrik Kurumu</w:t>
      </w:r>
      <w:r w:rsidR="00A758F1">
        <w:t xml:space="preserve">nun </w:t>
      </w:r>
      <w:r w:rsidR="00584044">
        <w:t>Davalı olara</w:t>
      </w:r>
      <w:r w:rsidR="00192F07">
        <w:t>k eklenmesi yanlış olmuştur</w:t>
      </w:r>
      <w:r w:rsidR="00B60139">
        <w:t xml:space="preserve"> Dolayısıyla Davalı No.3, </w:t>
      </w:r>
      <w:r w:rsidR="00192F07">
        <w:t>iptidai itiraz</w:t>
      </w:r>
      <w:r w:rsidR="00DD28AE">
        <w:t>ın</w:t>
      </w:r>
      <w:r w:rsidR="00192F07">
        <w:t>da</w:t>
      </w:r>
      <w:r w:rsidR="00DD28AE">
        <w:t xml:space="preserve"> </w:t>
      </w:r>
      <w:r w:rsidR="00584044">
        <w:t>haklıdır.</w:t>
      </w:r>
    </w:p>
    <w:p w:rsidR="00584044" w:rsidRDefault="00584044" w:rsidP="00BD61F5">
      <w:pPr>
        <w:spacing w:line="360" w:lineRule="auto"/>
      </w:pPr>
    </w:p>
    <w:p w:rsidR="00584044" w:rsidRDefault="00584044" w:rsidP="00BD61F5">
      <w:pPr>
        <w:spacing w:line="360" w:lineRule="auto"/>
      </w:pPr>
      <w:r>
        <w:tab/>
        <w:t>Davacının</w:t>
      </w:r>
      <w:r w:rsidR="0046789C">
        <w:t>,</w:t>
      </w:r>
      <w:r>
        <w:t xml:space="preserve"> Davalı No.3 aleyhindeki davası ret ve iptal edilir.</w:t>
      </w:r>
    </w:p>
    <w:p w:rsidR="00584044" w:rsidRDefault="00584044" w:rsidP="00BD61F5">
      <w:pPr>
        <w:spacing w:line="360" w:lineRule="auto"/>
      </w:pPr>
    </w:p>
    <w:p w:rsidR="00584044" w:rsidRDefault="00584044" w:rsidP="00BD61F5">
      <w:pPr>
        <w:spacing w:line="360" w:lineRule="auto"/>
      </w:pPr>
      <w:r>
        <w:tab/>
        <w:t xml:space="preserve">Davacının </w:t>
      </w:r>
      <w:r w:rsidR="00DD28AE">
        <w:t xml:space="preserve">Davalı </w:t>
      </w:r>
      <w:r w:rsidR="00B60139">
        <w:t>No.</w:t>
      </w:r>
      <w:r w:rsidR="00DD28AE">
        <w:t xml:space="preserve">1 ve </w:t>
      </w:r>
      <w:r w:rsidR="00B60139">
        <w:t>No.</w:t>
      </w:r>
      <w:r w:rsidR="00DD28AE">
        <w:t>2 aleyhine</w:t>
      </w:r>
      <w:r w:rsidR="00B738ED">
        <w:t xml:space="preserve"> </w:t>
      </w:r>
      <w:r w:rsidR="00B60139">
        <w:t>N</w:t>
      </w:r>
      <w:r w:rsidR="00B738ED">
        <w:t>izamname</w:t>
      </w:r>
      <w:r w:rsidR="00B60139">
        <w:t>’</w:t>
      </w:r>
      <w:r w:rsidR="00B738ED">
        <w:t>nin (8)(A) ve (8)</w:t>
      </w:r>
      <w:r w:rsidR="00E303E7">
        <w:t>(B) bentleri ile ilgili</w:t>
      </w:r>
      <w:r w:rsidR="00DD28AE">
        <w:t xml:space="preserve"> işbu </w:t>
      </w:r>
      <w:r>
        <w:t>iptal davası</w:t>
      </w:r>
      <w:r w:rsidR="00DD28AE">
        <w:t>nı</w:t>
      </w:r>
      <w:r>
        <w:t xml:space="preserve"> ikame etme yetkisi bulunduğu kabul edildiği cihetle, davanın esası</w:t>
      </w:r>
      <w:r w:rsidR="00B738ED">
        <w:t>n</w:t>
      </w:r>
      <w:r w:rsidR="00E303E7">
        <w:t>ın</w:t>
      </w:r>
      <w:r>
        <w:t xml:space="preserve"> incelenme</w:t>
      </w:r>
      <w:r w:rsidR="00B738ED">
        <w:t>sine geçilmelidi</w:t>
      </w:r>
      <w:r>
        <w:t>r.</w:t>
      </w:r>
    </w:p>
    <w:p w:rsidR="00584044" w:rsidRDefault="00584044" w:rsidP="00BD61F5">
      <w:pPr>
        <w:spacing w:line="360" w:lineRule="auto"/>
      </w:pPr>
    </w:p>
    <w:p w:rsidR="00584044" w:rsidRDefault="00584044" w:rsidP="00BD61F5">
      <w:pPr>
        <w:spacing w:line="360" w:lineRule="auto"/>
      </w:pPr>
      <w:r>
        <w:tab/>
      </w:r>
      <w:r w:rsidR="00B60139">
        <w:t xml:space="preserve">Bu aşamada, </w:t>
      </w:r>
      <w:r>
        <w:t>Davacının</w:t>
      </w:r>
      <w:r w:rsidR="00B60139">
        <w:t>,</w:t>
      </w:r>
      <w:r>
        <w:t xml:space="preserve"> 1954</w:t>
      </w:r>
      <w:r w:rsidR="00B60139">
        <w:t xml:space="preserve"> Elektrik İnkişaf Nizamnamesi</w:t>
      </w:r>
      <w:r>
        <w:t xml:space="preserve"> (Değişiklik No.5) ile değiştirilen </w:t>
      </w:r>
      <w:r w:rsidR="00B60139">
        <w:t xml:space="preserve">Esas Nizamname’nin </w:t>
      </w:r>
      <w:r>
        <w:t xml:space="preserve">5. </w:t>
      </w:r>
      <w:r w:rsidR="00E303E7">
        <w:t>m</w:t>
      </w:r>
      <w:r>
        <w:t>addesinin (8)(A)</w:t>
      </w:r>
      <w:r w:rsidR="00BB2225">
        <w:t xml:space="preserve"> ve</w:t>
      </w:r>
      <w:r>
        <w:t xml:space="preserve"> (8)(B) bentlerinin, Anayasanın 1</w:t>
      </w:r>
      <w:r w:rsidR="00B60139">
        <w:t>’inci</w:t>
      </w:r>
      <w:r>
        <w:t>,</w:t>
      </w:r>
      <w:r w:rsidR="00B60139">
        <w:t xml:space="preserve"> </w:t>
      </w:r>
      <w:r>
        <w:t>7</w:t>
      </w:r>
      <w:r w:rsidR="00B60139">
        <w:t>’nci</w:t>
      </w:r>
      <w:r>
        <w:t>,</w:t>
      </w:r>
      <w:r w:rsidR="00B60139">
        <w:t xml:space="preserve"> </w:t>
      </w:r>
      <w:r>
        <w:t>8</w:t>
      </w:r>
      <w:r w:rsidR="00B60139">
        <w:t>’inci</w:t>
      </w:r>
      <w:r>
        <w:t xml:space="preserve"> ve 65’</w:t>
      </w:r>
      <w:r w:rsidR="0018445C">
        <w:t>inci maddelerine aykırı olduğu</w:t>
      </w:r>
      <w:r w:rsidR="00B60139">
        <w:t xml:space="preserve">na ilişkin iddiası </w:t>
      </w:r>
      <w:r w:rsidR="00BB2225">
        <w:t>tezekkür edilecektir</w:t>
      </w:r>
      <w:r w:rsidR="0018445C">
        <w:t>.</w:t>
      </w:r>
    </w:p>
    <w:p w:rsidR="0018445C" w:rsidRDefault="0018445C" w:rsidP="00BD61F5">
      <w:pPr>
        <w:spacing w:line="360" w:lineRule="auto"/>
      </w:pPr>
    </w:p>
    <w:p w:rsidR="0018445C" w:rsidRDefault="0018445C" w:rsidP="00BD61F5">
      <w:pPr>
        <w:spacing w:line="360" w:lineRule="auto"/>
      </w:pPr>
      <w:r>
        <w:tab/>
        <w:t xml:space="preserve">Davacı </w:t>
      </w:r>
      <w:r w:rsidR="003F66CE">
        <w:t>k</w:t>
      </w:r>
      <w:r>
        <w:t xml:space="preserve">asinosu bulunan  otellerin </w:t>
      </w:r>
      <w:r w:rsidR="003F66CE">
        <w:t>k</w:t>
      </w:r>
      <w:r>
        <w:t>asino</w:t>
      </w:r>
      <w:r w:rsidR="00B60139">
        <w:t>larını</w:t>
      </w:r>
      <w:r>
        <w:t>n otel</w:t>
      </w:r>
      <w:r w:rsidR="00E303E7">
        <w:t>in ayrılmaz bir parçası olduğun</w:t>
      </w:r>
      <w:r w:rsidR="004950C3">
        <w:t>u</w:t>
      </w:r>
      <w:r>
        <w:t>, inşa edilen turist</w:t>
      </w:r>
      <w:r w:rsidR="004950C3">
        <w:t>ik tesislerin bir bütün olduğunu</w:t>
      </w:r>
      <w:r>
        <w:t>, otelin</w:t>
      </w:r>
      <w:r w:rsidR="00B60139">
        <w:t xml:space="preserve">; </w:t>
      </w:r>
      <w:r>
        <w:t>havalandırma, ısıtma, soğutma, aydınlatma</w:t>
      </w:r>
      <w:r w:rsidR="00B60139">
        <w:t xml:space="preserve"> gibi tüm alt yapısından </w:t>
      </w:r>
      <w:r w:rsidR="003F66CE">
        <w:t>k</w:t>
      </w:r>
      <w:r>
        <w:t>asinonun da faydalan</w:t>
      </w:r>
      <w:r w:rsidR="004950C3">
        <w:t>dığını</w:t>
      </w:r>
      <w:r>
        <w:t xml:space="preserve">, </w:t>
      </w:r>
      <w:r w:rsidR="003F66CE">
        <w:t>k</w:t>
      </w:r>
      <w:r w:rsidR="00B60139">
        <w:t>asino</w:t>
      </w:r>
      <w:r>
        <w:t xml:space="preserve">nun sayacının otelin sayacından </w:t>
      </w:r>
      <w:r>
        <w:lastRenderedPageBreak/>
        <w:t>ayrılması</w:t>
      </w:r>
      <w:r w:rsidR="00E303E7">
        <w:t xml:space="preserve"> çok maliyetli olduğundan </w:t>
      </w:r>
      <w:r w:rsidR="00D11721">
        <w:t xml:space="preserve">esasen bunun yapılmasının </w:t>
      </w:r>
      <w:r>
        <w:t>mümkün olmadığın</w:t>
      </w:r>
      <w:r w:rsidR="00D11721">
        <w:t>ı</w:t>
      </w:r>
      <w:r>
        <w:t xml:space="preserve">, </w:t>
      </w:r>
      <w:r w:rsidR="003F66CE">
        <w:t>k</w:t>
      </w:r>
      <w:r>
        <w:t>asinosu olan oteller</w:t>
      </w:r>
      <w:r w:rsidR="007E328B">
        <w:t>in</w:t>
      </w:r>
      <w:r>
        <w:t xml:space="preserve"> inşa aşamasında ve açılırken tek sayaçta faaliy</w:t>
      </w:r>
      <w:r w:rsidR="00E303E7">
        <w:t>ete geçmelerine izin verildiğinden</w:t>
      </w:r>
      <w:r>
        <w:t xml:space="preserve">, </w:t>
      </w:r>
      <w:r w:rsidR="00D11721">
        <w:t>bu otellerin tek sayaç ile ölçümlen</w:t>
      </w:r>
      <w:r w:rsidR="007E328B">
        <w:t>diril</w:t>
      </w:r>
      <w:r w:rsidR="00D11721">
        <w:t>me</w:t>
      </w:r>
      <w:r w:rsidR="007E328B">
        <w:t>-</w:t>
      </w:r>
      <w:r w:rsidR="00D11721">
        <w:t>lerinin</w:t>
      </w:r>
      <w:r w:rsidR="007E328B">
        <w:t xml:space="preserve"> </w:t>
      </w:r>
      <w:r w:rsidR="00E303E7">
        <w:t>kazanılmış hak</w:t>
      </w:r>
      <w:r w:rsidR="00D11721">
        <w:t>ları</w:t>
      </w:r>
      <w:r w:rsidR="00E303E7">
        <w:t xml:space="preserve"> olduğun</w:t>
      </w:r>
      <w:r w:rsidR="00E958ED">
        <w:t>un kabul edilmesi gerektiğini</w:t>
      </w:r>
      <w:r>
        <w:t xml:space="preserve">, yapılan </w:t>
      </w:r>
      <w:r w:rsidR="007E328B">
        <w:t>Nizamname</w:t>
      </w:r>
      <w:r>
        <w:t xml:space="preserve"> tadilatı ile bu kazanılmış hakka müdahale edilmekte olduğun</w:t>
      </w:r>
      <w:r w:rsidR="00E958ED">
        <w:t>u</w:t>
      </w:r>
      <w:r>
        <w:t>, yine 29.12.20</w:t>
      </w:r>
      <w:r w:rsidR="007E328B">
        <w:t>1</w:t>
      </w:r>
      <w:r>
        <w:t>0 tarihli Bakanlar Kurulu kararı ile turizm sektörüne</w:t>
      </w:r>
      <w:r w:rsidR="007E328B">
        <w:t xml:space="preserve"> kilovat başına 10 kuruş</w:t>
      </w:r>
      <w:r w:rsidR="00E303E7">
        <w:t xml:space="preserve"> elektrik teşviği </w:t>
      </w:r>
      <w:r w:rsidR="00E958ED">
        <w:t>verilmekte olduğunu</w:t>
      </w:r>
      <w:r>
        <w:t xml:space="preserve">, yapılan bu tadilattan sonra bu teşvikten de </w:t>
      </w:r>
      <w:r w:rsidR="003F66CE">
        <w:t xml:space="preserve">kasinosu olan otellerin </w:t>
      </w:r>
      <w:r w:rsidR="00E303E7">
        <w:t>yararlanamayacaklar</w:t>
      </w:r>
      <w:r w:rsidR="00D11721">
        <w:t>ın</w:t>
      </w:r>
      <w:r w:rsidR="00E958ED">
        <w:t>ı</w:t>
      </w:r>
      <w:r>
        <w:t xml:space="preserve">, </w:t>
      </w:r>
      <w:r w:rsidR="00D11721">
        <w:t>otellerin</w:t>
      </w:r>
      <w:r>
        <w:t xml:space="preserve"> </w:t>
      </w:r>
      <w:r w:rsidR="003F66CE">
        <w:t>teşvik alma</w:t>
      </w:r>
      <w:r w:rsidR="00D11721">
        <w:t>sı</w:t>
      </w:r>
      <w:r w:rsidR="003F66CE">
        <w:t xml:space="preserve">nın </w:t>
      </w:r>
      <w:r w:rsidR="00D11721">
        <w:t xml:space="preserve">da </w:t>
      </w:r>
      <w:r>
        <w:t xml:space="preserve">kazanılmış </w:t>
      </w:r>
      <w:r w:rsidR="00E303E7">
        <w:t>bir hak olduğun</w:t>
      </w:r>
      <w:r w:rsidR="00E958ED">
        <w:t>u</w:t>
      </w:r>
      <w:r w:rsidR="003F66CE">
        <w:t xml:space="preserve"> ve tüzük değişikliği ile kazanılmış</w:t>
      </w:r>
      <w:r w:rsidR="00D11721">
        <w:t xml:space="preserve"> bu</w:t>
      </w:r>
      <w:r w:rsidR="003F66CE">
        <w:t xml:space="preserve"> </w:t>
      </w:r>
      <w:r>
        <w:t>hak</w:t>
      </w:r>
      <w:r w:rsidR="003F66CE">
        <w:t>k</w:t>
      </w:r>
      <w:r w:rsidR="00E303E7">
        <w:t>a</w:t>
      </w:r>
      <w:r w:rsidR="00D11721">
        <w:t xml:space="preserve"> da</w:t>
      </w:r>
      <w:r w:rsidR="00E958ED">
        <w:t xml:space="preserve"> müdahale edildiğini</w:t>
      </w:r>
      <w:r w:rsidR="00D11721">
        <w:t xml:space="preserve">, </w:t>
      </w:r>
      <w:r w:rsidR="007E328B">
        <w:t>tüm bu nedenlerle</w:t>
      </w:r>
      <w:r w:rsidR="00D11721">
        <w:t xml:space="preserve"> Anayasa’nın 1</w:t>
      </w:r>
      <w:r w:rsidR="007E328B">
        <w:t>’inci</w:t>
      </w:r>
      <w:r w:rsidR="00D11721">
        <w:t xml:space="preserve"> ve 7</w:t>
      </w:r>
      <w:r w:rsidR="007E328B">
        <w:t>’nci</w:t>
      </w:r>
      <w:r w:rsidR="00D11721">
        <w:t xml:space="preserve"> maddelerine aykırılık oluştuğunu ileri sürmektedir</w:t>
      </w:r>
      <w:r>
        <w:t>.</w:t>
      </w:r>
    </w:p>
    <w:p w:rsidR="0018445C" w:rsidRDefault="0018445C" w:rsidP="00BD61F5">
      <w:pPr>
        <w:spacing w:line="360" w:lineRule="auto"/>
      </w:pPr>
    </w:p>
    <w:p w:rsidR="0018445C" w:rsidRDefault="0018445C" w:rsidP="00BD61F5">
      <w:pPr>
        <w:spacing w:line="360" w:lineRule="auto"/>
      </w:pPr>
      <w:r>
        <w:tab/>
        <w:t>Davacının iddiasına göre</w:t>
      </w:r>
      <w:r w:rsidR="007E328B">
        <w:t>,</w:t>
      </w:r>
      <w:r>
        <w:t xml:space="preserve"> </w:t>
      </w:r>
      <w:r w:rsidR="00813C0A">
        <w:t xml:space="preserve">kasinolu </w:t>
      </w:r>
      <w:r>
        <w:t xml:space="preserve">bir otelin </w:t>
      </w:r>
      <w:r w:rsidR="007E328B">
        <w:t>inş</w:t>
      </w:r>
      <w:r w:rsidR="00813C0A">
        <w:t xml:space="preserve">ası esnasında </w:t>
      </w:r>
      <w:r>
        <w:t>tek sayaç</w:t>
      </w:r>
      <w:r w:rsidR="00813C0A">
        <w:t xml:space="preserve"> kullanılmasına izin </w:t>
      </w:r>
      <w:r>
        <w:t xml:space="preserve"> verilmesi neticesinde elektrik akımı için tek sayaç kullan</w:t>
      </w:r>
      <w:r w:rsidR="00E303E7">
        <w:t xml:space="preserve">ımı kazanılmış hak </w:t>
      </w:r>
      <w:r w:rsidR="00D11721">
        <w:t>kapsamına girmiştir</w:t>
      </w:r>
      <w:r w:rsidR="00E303E7">
        <w:t>. Y</w:t>
      </w:r>
      <w:r>
        <w:t>ine</w:t>
      </w:r>
      <w:r w:rsidR="00D11721">
        <w:t xml:space="preserve"> Davacıya göre</w:t>
      </w:r>
      <w:r w:rsidR="007E328B">
        <w:t>,</w:t>
      </w:r>
      <w:r>
        <w:t xml:space="preserve"> Bakanlar Kurulu kararı ile </w:t>
      </w:r>
      <w:r w:rsidR="00813C0A">
        <w:t xml:space="preserve">turizimcilere </w:t>
      </w:r>
      <w:r w:rsidR="00E958ED">
        <w:t>verilen teşvik d</w:t>
      </w:r>
      <w:r>
        <w:t>e</w:t>
      </w:r>
      <w:r w:rsidR="00D11721">
        <w:t>, oteller için</w:t>
      </w:r>
      <w:r>
        <w:t xml:space="preserve"> kazanılmış hak kapsamına girmektedir.</w:t>
      </w:r>
      <w:r w:rsidR="00813C0A">
        <w:t xml:space="preserve"> </w:t>
      </w:r>
      <w:r w:rsidR="007E328B">
        <w:t>Davacının iddiasına göre Nizamname</w:t>
      </w:r>
      <w:r w:rsidR="00813C0A">
        <w:t xml:space="preserve"> değişikliği</w:t>
      </w:r>
      <w:r w:rsidR="007E328B">
        <w:t>,</w:t>
      </w:r>
      <w:r w:rsidR="00D11721">
        <w:t xml:space="preserve"> bu kazanıl</w:t>
      </w:r>
      <w:r w:rsidR="00E958ED">
        <w:t>mış haklar</w:t>
      </w:r>
      <w:r w:rsidR="007E328B">
        <w:t>a müdahale ettiği için</w:t>
      </w:r>
      <w:r w:rsidR="00813C0A">
        <w:t xml:space="preserve"> hukukun üstünlüğ</w:t>
      </w:r>
      <w:r w:rsidR="00E303E7">
        <w:t>ünün yer aldığı Anayasa’nın 1</w:t>
      </w:r>
      <w:r w:rsidR="007E328B">
        <w:t>’inci</w:t>
      </w:r>
      <w:r w:rsidR="00E303E7">
        <w:t xml:space="preserve"> m</w:t>
      </w:r>
      <w:r w:rsidR="00813C0A">
        <w:t>addesine aykırılık oluştu</w:t>
      </w:r>
      <w:r w:rsidR="00D11721">
        <w:t>rmaktadır</w:t>
      </w:r>
      <w:r w:rsidR="00813C0A">
        <w:t>.</w:t>
      </w:r>
    </w:p>
    <w:p w:rsidR="0018445C" w:rsidRDefault="0018445C" w:rsidP="00BD61F5">
      <w:pPr>
        <w:spacing w:line="360" w:lineRule="auto"/>
      </w:pPr>
    </w:p>
    <w:p w:rsidR="0018445C" w:rsidRDefault="0018445C" w:rsidP="00BD61F5">
      <w:pPr>
        <w:spacing w:line="360" w:lineRule="auto"/>
      </w:pPr>
      <w:r>
        <w:tab/>
        <w:t>Bu durumda</w:t>
      </w:r>
      <w:r w:rsidR="007E328B">
        <w:t>,</w:t>
      </w:r>
      <w:r>
        <w:t xml:space="preserve"> kazanılmış hakkın ne olduğunun tes</w:t>
      </w:r>
      <w:r w:rsidR="007E328B">
        <w:t>p</w:t>
      </w:r>
      <w:r>
        <w:t>it edilmesi</w:t>
      </w:r>
      <w:r w:rsidR="00D11721">
        <w:t xml:space="preserve"> ve Davacının iddia ettiği gibi otel ve kasinoların tek sayaç ile ölçümlendirilmelerinin ve turizmcilere tanınan teşvikten faydalanmalarının kazanılmış hak kapsamına girip girmediğin</w:t>
      </w:r>
      <w:r w:rsidR="00BB2225">
        <w:t>i</w:t>
      </w:r>
      <w:r w:rsidR="00D11721">
        <w:t>n incelenmesi gerekir.</w:t>
      </w:r>
    </w:p>
    <w:p w:rsidR="003029A8" w:rsidRDefault="003029A8" w:rsidP="00BD61F5">
      <w:pPr>
        <w:spacing w:line="360" w:lineRule="auto"/>
      </w:pPr>
    </w:p>
    <w:p w:rsidR="003029A8" w:rsidRDefault="003029A8" w:rsidP="00BD61F5">
      <w:pPr>
        <w:spacing w:line="360" w:lineRule="auto"/>
      </w:pPr>
      <w:r>
        <w:lastRenderedPageBreak/>
        <w:tab/>
        <w:t>A</w:t>
      </w:r>
      <w:r w:rsidR="00386063">
        <w:t>nayasa Mahkemesi</w:t>
      </w:r>
      <w:r w:rsidR="007E328B">
        <w:t>, Anayasa Mahkemesi 5/2012 D.3/2013</w:t>
      </w:r>
      <w:r w:rsidR="00386063">
        <w:t xml:space="preserve"> sayılı kararında hangi hakların kazanılmış hak kapsamında olduğunu incelemiş ve </w:t>
      </w:r>
      <w:r w:rsidR="007E328B">
        <w:t>bu konuda şöyle demiştir:</w:t>
      </w:r>
      <w:r w:rsidR="00386063">
        <w:t xml:space="preserve"> </w:t>
      </w:r>
    </w:p>
    <w:p w:rsidR="00386063" w:rsidRDefault="00386063" w:rsidP="00BD61F5">
      <w:pPr>
        <w:spacing w:line="360" w:lineRule="auto"/>
      </w:pPr>
    </w:p>
    <w:p w:rsidR="0018223E" w:rsidRPr="0018223E" w:rsidRDefault="0018223E" w:rsidP="0018223E">
      <w:pPr>
        <w:ind w:left="720"/>
        <w:rPr>
          <w:b/>
        </w:rPr>
      </w:pPr>
      <w:r w:rsidRPr="0018223E">
        <w:rPr>
          <w:b/>
        </w:rPr>
        <w:t>“Kural işlemlerle getirilen düzenlemelerin hep aynı kalacağı, ileride değişikliğe uğramayacağı söylenemez, böyle bir beklenti de olmamalıdır; sosyal ve ekonomik değişimler, kural işlemlerle hukuk aleminde yerini alabilir, hak ve ödevleri etkileyebilirler. Kural işlemlerin kişiler lehine yarattığı düzenleyici durumlar yeni bir düzenleme ile değiştirilebilir veya kaldırılabilir; kişilerin, lehlerine olan kural işlemin aynı kalması için kazanılmış hakka sahip oldukları söylenemez, değişen kurallar, kapsadıkları ya da ilişkili oldukları kişiler üzerinde, yürürlülük tarihinden itibaren, ileriye dönük etkili olur. Hukuken korunması gereken; değiştirilebilen, kaldırılabilen nesnel bir yasa kuralı ile tanınan, yaratılan hak değil, bu nesnel yasa kuralının, kural yürürlükte olduğu sürece kişiye uygulanması ile bu kural altında tüm sonuçları ile edinilen, kişiselleşmiş, öznelleşmiş olan haktır. Nesnel bir yasa kuralı ile yaratılan, sağlanan hakkın kazanılmış hak olabilmesi için beklenti olmaktan çıkması, kişi tarafından tüm sonuçları ile edinilmesi, öznelleşmesi gerekir.</w:t>
      </w:r>
      <w:r>
        <w:rPr>
          <w:b/>
        </w:rPr>
        <w:t>”</w:t>
      </w:r>
    </w:p>
    <w:p w:rsidR="00386063" w:rsidRDefault="00386063" w:rsidP="00BD61F5">
      <w:pPr>
        <w:spacing w:line="360" w:lineRule="auto"/>
      </w:pPr>
    </w:p>
    <w:p w:rsidR="0018223E" w:rsidRDefault="0018223E" w:rsidP="00BD61F5">
      <w:pPr>
        <w:spacing w:line="360" w:lineRule="auto"/>
      </w:pPr>
      <w:r>
        <w:tab/>
        <w:t>Kural işlem</w:t>
      </w:r>
      <w:r w:rsidR="00A54AF9">
        <w:t xml:space="preserve"> kavramı</w:t>
      </w:r>
      <w:r>
        <w:t>, soyut ve genel kural koyan işlemler için kul</w:t>
      </w:r>
      <w:r w:rsidR="00BB2225">
        <w:t>l</w:t>
      </w:r>
      <w:r>
        <w:t>anılır.  Yasa ve tüzük ile konan kurallar kural işlem kapsamındadır.</w:t>
      </w:r>
    </w:p>
    <w:p w:rsidR="0018223E" w:rsidRDefault="0018223E" w:rsidP="00BD61F5">
      <w:pPr>
        <w:spacing w:line="360" w:lineRule="auto"/>
      </w:pPr>
    </w:p>
    <w:p w:rsidR="0018223E" w:rsidRDefault="0018223E" w:rsidP="00BD61F5">
      <w:pPr>
        <w:spacing w:line="360" w:lineRule="auto"/>
      </w:pPr>
      <w:r>
        <w:tab/>
        <w:t>T.C. Anayas</w:t>
      </w:r>
      <w:r w:rsidR="007E328B">
        <w:t xml:space="preserve">a Mahkemesi E.1989/11 K.1989/48 sayılı ve </w:t>
      </w:r>
      <w:r>
        <w:t>12.12.1989 tarihli kararında</w:t>
      </w:r>
      <w:r w:rsidR="007E328B">
        <w:t>, şu tespitlere yer vermiştir:</w:t>
      </w:r>
    </w:p>
    <w:p w:rsidR="0018223E" w:rsidRDefault="0018223E" w:rsidP="00BD61F5">
      <w:pPr>
        <w:spacing w:line="360" w:lineRule="auto"/>
      </w:pPr>
    </w:p>
    <w:p w:rsidR="0018223E" w:rsidRPr="0018223E" w:rsidRDefault="0018223E" w:rsidP="0018223E">
      <w:pPr>
        <w:tabs>
          <w:tab w:val="left" w:pos="720"/>
          <w:tab w:val="left" w:pos="1440"/>
          <w:tab w:val="left" w:pos="2160"/>
        </w:tabs>
        <w:ind w:left="720"/>
        <w:rPr>
          <w:b/>
        </w:rPr>
      </w:pPr>
      <w:r w:rsidRPr="0018223E">
        <w:rPr>
          <w:b/>
        </w:rPr>
        <w:t>“T</w:t>
      </w:r>
      <w:r>
        <w:rPr>
          <w:b/>
        </w:rPr>
        <w:t xml:space="preserve">emelde asli bir yetkiye dayanılarak yürürlüğe konulan yasa ile bağlı bir yetkiyle çıkarılan tüzük, yönetmelik, kararname gibi yürütmenin genel düzenleyici işlemlerini içeren kural işlemler, nesnel ve genel hukuksal oluşumlar yaratırken düzenledikleri konularda statü oluştururlar. Kişilerin bu statülere alınmaları özel ve kişisel bir işlemle (şart işlemle) olanaklıdır. Nesnel ve genel hukuksal durumun bu şart işlemle özel hukuksal duruma dönüşmesi kazanılmış hak yönünden yeterli değildir. Nitekim bir kişinin memur ya da emeklilik statüsüne sokulması, bu statüde hiçbir halde değişiklik yapılmayacağı anlamına gelmez. Kural işlemler her zaman </w:t>
      </w:r>
      <w:r>
        <w:rPr>
          <w:b/>
        </w:rPr>
        <w:lastRenderedPageBreak/>
        <w:t xml:space="preserve">değiştirilebilir. Kural işlemin değişmesi ona bağlı kişi ile ilgili şart işlemi de etkiler. Bu durumda ilerisi için kazanılmış haktan söz edilemez; ancak kişi, yeni kural tasarrufa göre oluşan statüde yerini alır. Kazanılmış hak; kişinin bulunduğu statüden doğan, tahakkuk etmiş ve kendisi yönünden kesinleşmiş, kişisel alacak niteliğine dönüşmüş haklar için söz </w:t>
      </w:r>
      <w:r w:rsidR="00D547FE">
        <w:rPr>
          <w:b/>
        </w:rPr>
        <w:t>konusudur.”</w:t>
      </w:r>
    </w:p>
    <w:p w:rsidR="00FA718A" w:rsidRDefault="00FA718A" w:rsidP="00BD61F5">
      <w:pPr>
        <w:spacing w:line="360" w:lineRule="auto"/>
      </w:pPr>
    </w:p>
    <w:p w:rsidR="00FA718A" w:rsidRDefault="00FA718A" w:rsidP="00BD61F5">
      <w:pPr>
        <w:spacing w:line="360" w:lineRule="auto"/>
      </w:pPr>
    </w:p>
    <w:p w:rsidR="00BD61F5" w:rsidRPr="00202950" w:rsidRDefault="00FA718A" w:rsidP="00813C0A">
      <w:pPr>
        <w:spacing w:line="360" w:lineRule="auto"/>
        <w:rPr>
          <w:b/>
        </w:rPr>
      </w:pPr>
      <w:r>
        <w:tab/>
      </w:r>
      <w:r w:rsidRPr="002C5AF4">
        <w:t>Tek sayaç</w:t>
      </w:r>
      <w:r w:rsidR="007E328B">
        <w:t xml:space="preserve"> ile elektrik kullanımının ölçü</w:t>
      </w:r>
      <w:r w:rsidRPr="002C5AF4">
        <w:t>m</w:t>
      </w:r>
      <w:r w:rsidR="007E328B">
        <w:t>lendirilm</w:t>
      </w:r>
      <w:r w:rsidRPr="002C5AF4">
        <w:t>esinin ‘</w:t>
      </w:r>
      <w:r w:rsidR="007E328B">
        <w:t xml:space="preserve">kazanılmış </w:t>
      </w:r>
      <w:r w:rsidRPr="002C5AF4">
        <w:t>hak’ kapsamında tezekkür edilmesi için bu hakkın bir yasadan veya yasal bir enstrümanda</w:t>
      </w:r>
      <w:r w:rsidR="007E328B">
        <w:t>n kaynaklanması gerekmektedir. Davada, B</w:t>
      </w:r>
      <w:r w:rsidRPr="002C5AF4">
        <w:t>irliğe üye otellerin inşası esna</w:t>
      </w:r>
      <w:r w:rsidR="007E328B">
        <w:t xml:space="preserve">sında </w:t>
      </w:r>
      <w:r w:rsidRPr="002C5AF4">
        <w:t xml:space="preserve"> tek sayaç ile faaliyete geçirilme</w:t>
      </w:r>
      <w:r w:rsidR="007E328B">
        <w:t>ler</w:t>
      </w:r>
      <w:r w:rsidRPr="002C5AF4">
        <w:t>ine</w:t>
      </w:r>
      <w:r w:rsidR="007E328B">
        <w:t xml:space="preserve"> Kıbrıs Türk Elektrik Kurumu tarafından</w:t>
      </w:r>
      <w:r w:rsidRPr="002C5AF4">
        <w:t xml:space="preserve"> izin verildiği</w:t>
      </w:r>
      <w:r w:rsidR="003029A8" w:rsidRPr="002C5AF4">
        <w:t xml:space="preserve"> iddia edilmiştir. Böyle bir iz</w:t>
      </w:r>
      <w:r w:rsidRPr="002C5AF4">
        <w:t>n</w:t>
      </w:r>
      <w:r w:rsidR="003029A8" w:rsidRPr="002C5AF4">
        <w:t>in</w:t>
      </w:r>
      <w:r w:rsidRPr="002C5AF4">
        <w:t xml:space="preserve"> verilmesi, </w:t>
      </w:r>
      <w:r w:rsidR="003A38E5" w:rsidRPr="002C5AF4">
        <w:t>mevzuatta dayanmaktadır</w:t>
      </w:r>
      <w:r w:rsidR="00BB2225">
        <w:t>.</w:t>
      </w:r>
      <w:r w:rsidR="003A38E5" w:rsidRPr="00202950">
        <w:rPr>
          <w:b/>
        </w:rPr>
        <w:t xml:space="preserve"> </w:t>
      </w:r>
      <w:r w:rsidR="003A38E5" w:rsidRPr="00BB2225">
        <w:t>Ancak</w:t>
      </w:r>
      <w:r w:rsidR="007E328B">
        <w:t>,</w:t>
      </w:r>
      <w:r w:rsidR="003A38E5" w:rsidRPr="00BB2225">
        <w:t xml:space="preserve"> </w:t>
      </w:r>
      <w:r w:rsidR="002C5AF4" w:rsidRPr="00BB2225">
        <w:t xml:space="preserve">elektrik bağlanması bir şart işlem olarak </w:t>
      </w:r>
      <w:r w:rsidR="005D59AC" w:rsidRPr="00BB2225">
        <w:t>kişiyi</w:t>
      </w:r>
      <w:r w:rsidR="002C5AF4" w:rsidRPr="00BB2225">
        <w:t xml:space="preserve"> etkilemekte ve yeni bir statü almasına neden olmakla birlikte bu</w:t>
      </w:r>
      <w:r w:rsidR="005D59AC" w:rsidRPr="00BB2225">
        <w:t xml:space="preserve"> y</w:t>
      </w:r>
      <w:r w:rsidR="002C5AF4" w:rsidRPr="00BB2225">
        <w:t xml:space="preserve">eni statü kazanılmış hak </w:t>
      </w:r>
      <w:r w:rsidR="005D59AC" w:rsidRPr="00BB2225">
        <w:t>kapsamına girmemektedir</w:t>
      </w:r>
      <w:r w:rsidR="002C5AF4" w:rsidRPr="00BB2225">
        <w:t>.</w:t>
      </w:r>
      <w:r w:rsidR="005D59AC" w:rsidRPr="00BB2225">
        <w:t xml:space="preserve"> </w:t>
      </w:r>
      <w:r w:rsidR="00B80C33">
        <w:t>Bu nedenle, k</w:t>
      </w:r>
      <w:r w:rsidR="005D59AC" w:rsidRPr="00BB2225">
        <w:t xml:space="preserve">işiye uygulanan </w:t>
      </w:r>
      <w:r w:rsidR="00202950" w:rsidRPr="00BB2225">
        <w:t>şa</w:t>
      </w:r>
      <w:r w:rsidR="005D59AC" w:rsidRPr="00BB2225">
        <w:t>r</w:t>
      </w:r>
      <w:r w:rsidR="00202950" w:rsidRPr="00BB2225">
        <w:t xml:space="preserve">tlara </w:t>
      </w:r>
      <w:r w:rsidR="005D59AC" w:rsidRPr="00BB2225">
        <w:t>yönelik</w:t>
      </w:r>
      <w:r w:rsidR="00202950" w:rsidRPr="00BB2225">
        <w:t xml:space="preserve"> yeni düzenleme yapılmasına da engel</w:t>
      </w:r>
      <w:r w:rsidR="005D59AC" w:rsidRPr="00BB2225">
        <w:t xml:space="preserve"> yoktur</w:t>
      </w:r>
      <w:r w:rsidR="00202950" w:rsidRPr="00BB2225">
        <w:t>.</w:t>
      </w:r>
      <w:r w:rsidR="005D59AC" w:rsidRPr="00BB2225">
        <w:t xml:space="preserve"> Şartlar değiştirildiği takdirde yeni şartların yerine getirilmesi gerek</w:t>
      </w:r>
      <w:r w:rsidR="00102057" w:rsidRPr="00BB2225">
        <w:t>lid</w:t>
      </w:r>
      <w:r w:rsidR="005D59AC" w:rsidRPr="00BB2225">
        <w:t xml:space="preserve">ir. </w:t>
      </w:r>
      <w:r w:rsidR="003A38E5" w:rsidRPr="00BB2225">
        <w:t xml:space="preserve"> </w:t>
      </w:r>
      <w:r w:rsidR="005D59AC" w:rsidRPr="00BB2225">
        <w:t>T</w:t>
      </w:r>
      <w:r w:rsidR="003A38E5" w:rsidRPr="00BB2225">
        <w:t>ek sayaç</w:t>
      </w:r>
      <w:r w:rsidR="005D59AC" w:rsidRPr="00BB2225">
        <w:t xml:space="preserve"> kullanımının</w:t>
      </w:r>
      <w:r w:rsidR="003A38E5" w:rsidRPr="00BB2225">
        <w:t xml:space="preserve"> kazanılmış bir hak ola</w:t>
      </w:r>
      <w:r w:rsidR="00202950" w:rsidRPr="00BB2225">
        <w:t xml:space="preserve">rak kabul görmesi mümkün </w:t>
      </w:r>
      <w:r w:rsidR="003A38E5" w:rsidRPr="00BB2225">
        <w:t xml:space="preserve">değildir. </w:t>
      </w:r>
      <w:r w:rsidR="003029A8" w:rsidRPr="00BB2225">
        <w:t xml:space="preserve"> Tek sayaç ile</w:t>
      </w:r>
      <w:r w:rsidR="005D59AC" w:rsidRPr="00BB2225">
        <w:t xml:space="preserve"> bir </w:t>
      </w:r>
      <w:r w:rsidR="003029A8" w:rsidRPr="00BB2225">
        <w:t xml:space="preserve"> projenin onaylanması tek sayaç  konusunda kazanılmış bir hak bahşetmez.  </w:t>
      </w:r>
      <w:r w:rsidR="00813C0A" w:rsidRPr="00BB2225">
        <w:t>Bu</w:t>
      </w:r>
      <w:r w:rsidR="00D84629" w:rsidRPr="00BB2225">
        <w:t xml:space="preserve"> nedenle</w:t>
      </w:r>
      <w:r w:rsidR="006F589C">
        <w:t>,</w:t>
      </w:r>
      <w:r w:rsidR="00D84629" w:rsidRPr="00BB2225">
        <w:t xml:space="preserve"> tek sayaç kullanımına </w:t>
      </w:r>
      <w:r w:rsidR="006F589C">
        <w:t xml:space="preserve">Kıbrıs Türk </w:t>
      </w:r>
      <w:r w:rsidR="00D84629" w:rsidRPr="00BB2225">
        <w:t>E</w:t>
      </w:r>
      <w:r w:rsidR="00813C0A" w:rsidRPr="00BB2225">
        <w:t>le</w:t>
      </w:r>
      <w:r w:rsidR="00D84629" w:rsidRPr="00BB2225">
        <w:t>ktrik K</w:t>
      </w:r>
      <w:r w:rsidR="00813C0A" w:rsidRPr="00BB2225">
        <w:t>urumu tarafından verilen bir iznin kazanılmış bir hak olarak tezekkür edilmesi mümkün değildir</w:t>
      </w:r>
      <w:r w:rsidR="00813C0A" w:rsidRPr="00202950">
        <w:rPr>
          <w:b/>
        </w:rPr>
        <w:t xml:space="preserve">. </w:t>
      </w:r>
    </w:p>
    <w:p w:rsidR="001203D6" w:rsidRDefault="001203D6" w:rsidP="00B67CC8">
      <w:pPr>
        <w:spacing w:line="360" w:lineRule="auto"/>
        <w:ind w:firstLine="720"/>
      </w:pPr>
    </w:p>
    <w:p w:rsidR="00202950" w:rsidRPr="00BB2225" w:rsidRDefault="001203D6" w:rsidP="001203D6">
      <w:pPr>
        <w:spacing w:line="360" w:lineRule="auto"/>
      </w:pPr>
      <w:r>
        <w:tab/>
        <w:t>Her</w:t>
      </w:r>
      <w:r w:rsidR="00D84629">
        <w:t xml:space="preserve"> </w:t>
      </w:r>
      <w:r>
        <w:t>halükârda</w:t>
      </w:r>
      <w:r w:rsidR="00C82F00">
        <w:t xml:space="preserve"> A.E.673/2020 ile</w:t>
      </w:r>
      <w:r>
        <w:t xml:space="preserve"> yapılan düzenleme</w:t>
      </w:r>
      <w:r w:rsidR="00B80C33">
        <w:t xml:space="preserve">, </w:t>
      </w:r>
      <w:r>
        <w:t>tek sayaç kullanımı</w:t>
      </w:r>
      <w:r w:rsidR="00B80C33">
        <w:t>nı</w:t>
      </w:r>
      <w:r>
        <w:t xml:space="preserve"> ortadan kaldırmış değildir. </w:t>
      </w:r>
      <w:r w:rsidR="00B80C33">
        <w:t xml:space="preserve">Düzenlemeyle sadece </w:t>
      </w:r>
      <w:r w:rsidR="00813C0A">
        <w:t>k</w:t>
      </w:r>
      <w:r>
        <w:t xml:space="preserve">asinoların çok zamanlı tarifeye geçmeleri engellenmiş, otel ile otele ait </w:t>
      </w:r>
      <w:r w:rsidR="00813C0A">
        <w:t>k</w:t>
      </w:r>
      <w:r>
        <w:t>asino</w:t>
      </w:r>
      <w:r w:rsidR="00813C0A">
        <w:t>n</w:t>
      </w:r>
      <w:r>
        <w:t>u</w:t>
      </w:r>
      <w:r w:rsidR="00813C0A">
        <w:t>n</w:t>
      </w:r>
      <w:r>
        <w:t xml:space="preserve"> tek sayaç üzerinden elektrik alması halinde, otelin de çok zamanlı tarifeden faydalanamayacağı, faydalanması için </w:t>
      </w:r>
      <w:r w:rsidR="00813C0A">
        <w:t>k</w:t>
      </w:r>
      <w:r>
        <w:t xml:space="preserve">asino ile birlikte olan sayacını ayırması gerektiği düzenlenmiştir. </w:t>
      </w:r>
      <w:r w:rsidR="00B80C33">
        <w:t>Bu işlemin imkâ</w:t>
      </w:r>
      <w:r>
        <w:t xml:space="preserve">nsız olduğu veya çok zor olduğu doğrultusunda şahadet </w:t>
      </w:r>
      <w:r>
        <w:lastRenderedPageBreak/>
        <w:t>yokluğunda, bunun yapılması mümkün bir işlem olduğu kabul edil</w:t>
      </w:r>
      <w:r w:rsidR="001551A9">
        <w:t>melid</w:t>
      </w:r>
      <w:r>
        <w:t>ir. Otel sahibinin tek sayaçta</w:t>
      </w:r>
      <w:r w:rsidR="00813C0A">
        <w:t xml:space="preserve"> kalma </w:t>
      </w:r>
      <w:r w:rsidR="00C51EA5">
        <w:t>veya tek sayaçta</w:t>
      </w:r>
      <w:r>
        <w:t>n vazgeçe</w:t>
      </w:r>
      <w:r w:rsidR="00C51EA5">
        <w:t>rek</w:t>
      </w:r>
      <w:r>
        <w:t xml:space="preserve"> çok zamanlı tarifeye geçme arasında tercih kullanması gereklidir</w:t>
      </w:r>
      <w:r w:rsidRPr="00202950">
        <w:rPr>
          <w:b/>
        </w:rPr>
        <w:t xml:space="preserve">. </w:t>
      </w:r>
      <w:r w:rsidRPr="00BB2225">
        <w:t>B</w:t>
      </w:r>
      <w:r w:rsidR="00813C0A" w:rsidRPr="00BB2225">
        <w:t>öyle bir seçim hakkı bulunması</w:t>
      </w:r>
      <w:r w:rsidRPr="00BB2225">
        <w:t xml:space="preserve"> konu</w:t>
      </w:r>
      <w:r w:rsidR="00813C0A" w:rsidRPr="00BB2225">
        <w:t>nun</w:t>
      </w:r>
      <w:r w:rsidR="005A1666" w:rsidRPr="00BB2225">
        <w:t xml:space="preserve"> kazanılmış bir hak</w:t>
      </w:r>
      <w:r w:rsidR="00202950" w:rsidRPr="00BB2225">
        <w:t xml:space="preserve"> olmadığını gösterir.</w:t>
      </w:r>
    </w:p>
    <w:p w:rsidR="005A1666" w:rsidRDefault="00202950" w:rsidP="001203D6">
      <w:pPr>
        <w:spacing w:line="360" w:lineRule="auto"/>
      </w:pPr>
      <w:r>
        <w:t xml:space="preserve"> </w:t>
      </w:r>
    </w:p>
    <w:p w:rsidR="005A1666" w:rsidRDefault="005A1666" w:rsidP="001203D6">
      <w:pPr>
        <w:spacing w:line="360" w:lineRule="auto"/>
      </w:pPr>
      <w:r>
        <w:tab/>
      </w:r>
      <w:r w:rsidR="00B80C33">
        <w:t xml:space="preserve">Davacı tarafından </w:t>
      </w:r>
      <w:r>
        <w:t xml:space="preserve">Bakanlar Kurulu kararı ile turizm işletmelerine tanınan teşvikin </w:t>
      </w:r>
      <w:r w:rsidR="00C51EA5">
        <w:t xml:space="preserve">de </w:t>
      </w:r>
      <w:r>
        <w:t>kazanılmış bir hak ol</w:t>
      </w:r>
      <w:r w:rsidR="00C51EA5">
        <w:t>duğu ileri sürülmektedir.</w:t>
      </w:r>
    </w:p>
    <w:p w:rsidR="005A1666" w:rsidRDefault="005A1666" w:rsidP="001203D6">
      <w:pPr>
        <w:spacing w:line="360" w:lineRule="auto"/>
      </w:pPr>
    </w:p>
    <w:p w:rsidR="005A1666" w:rsidRPr="00BB2225" w:rsidRDefault="005A1666" w:rsidP="001203D6">
      <w:pPr>
        <w:spacing w:line="360" w:lineRule="auto"/>
      </w:pPr>
      <w:r>
        <w:tab/>
      </w:r>
      <w:r w:rsidR="00C51EA5" w:rsidRPr="00BB2225">
        <w:t>Herhangi  bir alanda t</w:t>
      </w:r>
      <w:r w:rsidRPr="00BB2225">
        <w:t xml:space="preserve">eşvik verilmesi idarenin takdirinde olan bir husustur.  Böyle bir takdir her an değişebileceği gibi, teşvikten faydalanma şartları da </w:t>
      </w:r>
      <w:r w:rsidR="00C51EA5" w:rsidRPr="00BB2225">
        <w:t xml:space="preserve">ayni şekilde </w:t>
      </w:r>
      <w:r w:rsidRPr="00BB2225">
        <w:t>değiştirilebilir.</w:t>
      </w:r>
      <w:r w:rsidR="00C51EA5" w:rsidRPr="00BB2225">
        <w:t xml:space="preserve"> Teşvikten faydalandırma sadece idarenin bir kararı ile mümkün olmaktadır ve</w:t>
      </w:r>
      <w:r w:rsidR="00C76ABD" w:rsidRPr="00BB2225">
        <w:t xml:space="preserve"> bir lütuftur,</w:t>
      </w:r>
      <w:r w:rsidR="00C51EA5" w:rsidRPr="00BB2225">
        <w:t xml:space="preserve"> hiçbir şekilde </w:t>
      </w:r>
      <w:r w:rsidR="00C76ABD" w:rsidRPr="00BB2225">
        <w:t xml:space="preserve">kazanılmış </w:t>
      </w:r>
      <w:r w:rsidR="00C51EA5" w:rsidRPr="00BB2225">
        <w:t xml:space="preserve">hak kapsamına </w:t>
      </w:r>
      <w:r w:rsidR="00C76ABD" w:rsidRPr="00BB2225">
        <w:t>girmemektedir</w:t>
      </w:r>
      <w:r w:rsidR="00C51EA5" w:rsidRPr="00BB2225">
        <w:t>.</w:t>
      </w:r>
      <w:r w:rsidR="00C76ABD" w:rsidRPr="00BB2225">
        <w:t xml:space="preserve">  </w:t>
      </w:r>
      <w:r w:rsidR="00202950" w:rsidRPr="00BB2225">
        <w:t>Sağlanan</w:t>
      </w:r>
      <w:r w:rsidR="00C76ABD" w:rsidRPr="00BB2225">
        <w:t xml:space="preserve"> teşvik koşullarının değişmesine </w:t>
      </w:r>
      <w:r w:rsidR="00C82F00" w:rsidRPr="00BB2225">
        <w:t xml:space="preserve">veya kaldırılmasına </w:t>
      </w:r>
      <w:r w:rsidR="00202950" w:rsidRPr="00BB2225">
        <w:t xml:space="preserve">da </w:t>
      </w:r>
      <w:r w:rsidR="00C82F00" w:rsidRPr="00BB2225">
        <w:t xml:space="preserve">bir </w:t>
      </w:r>
      <w:r w:rsidR="00C76ABD" w:rsidRPr="00BB2225">
        <w:t xml:space="preserve">engel </w:t>
      </w:r>
      <w:r w:rsidR="00C82F00" w:rsidRPr="00BB2225">
        <w:t>yoktur</w:t>
      </w:r>
      <w:r w:rsidR="00C76ABD" w:rsidRPr="00BB2225">
        <w:t>.</w:t>
      </w:r>
      <w:r w:rsidR="00B80C33">
        <w:t xml:space="preserve"> İdare tarafından </w:t>
      </w:r>
      <w:r w:rsidR="00C82F00" w:rsidRPr="00BB2225">
        <w:t>s</w:t>
      </w:r>
      <w:r w:rsidR="00C76ABD" w:rsidRPr="00BB2225">
        <w:t>ağla</w:t>
      </w:r>
      <w:r w:rsidR="00C82F00" w:rsidRPr="00BB2225">
        <w:t xml:space="preserve">nan bu </w:t>
      </w:r>
      <w:r w:rsidR="00C76ABD" w:rsidRPr="00BB2225">
        <w:t>lütu</w:t>
      </w:r>
      <w:r w:rsidR="00E958ED" w:rsidRPr="00BB2225">
        <w:t>f</w:t>
      </w:r>
      <w:r w:rsidR="00C82F00" w:rsidRPr="00BB2225">
        <w:t>,</w:t>
      </w:r>
      <w:r w:rsidR="00C76ABD" w:rsidRPr="00BB2225">
        <w:t xml:space="preserve"> idare</w:t>
      </w:r>
      <w:r w:rsidR="00C82F00" w:rsidRPr="00BB2225">
        <w:t xml:space="preserve"> tarafından </w:t>
      </w:r>
      <w:r w:rsidR="00C76ABD" w:rsidRPr="00BB2225">
        <w:t>her an geri al</w:t>
      </w:r>
      <w:r w:rsidR="00C82F00" w:rsidRPr="00BB2225">
        <w:t>ın</w:t>
      </w:r>
      <w:r w:rsidR="00C76ABD" w:rsidRPr="00BB2225">
        <w:t>abili</w:t>
      </w:r>
      <w:r w:rsidR="00C82F00" w:rsidRPr="00BB2225">
        <w:t>ni</w:t>
      </w:r>
      <w:r w:rsidR="00C76ABD" w:rsidRPr="00BB2225">
        <w:t>r.</w:t>
      </w:r>
    </w:p>
    <w:p w:rsidR="005A1666" w:rsidRDefault="005A1666" w:rsidP="001203D6">
      <w:pPr>
        <w:spacing w:line="360" w:lineRule="auto"/>
      </w:pPr>
    </w:p>
    <w:p w:rsidR="005A1666" w:rsidRDefault="005A1666" w:rsidP="001203D6">
      <w:pPr>
        <w:spacing w:line="360" w:lineRule="auto"/>
      </w:pPr>
      <w:r>
        <w:tab/>
      </w:r>
      <w:r w:rsidR="00B80C33">
        <w:t>Dolayısıyla,</w:t>
      </w:r>
      <w:r w:rsidR="001551A9">
        <w:t xml:space="preserve"> </w:t>
      </w:r>
      <w:r>
        <w:t xml:space="preserve">Bakanlar Kurulu kararı ile teşvik verilmesi </w:t>
      </w:r>
      <w:r w:rsidR="001551A9">
        <w:t xml:space="preserve">de </w:t>
      </w:r>
      <w:r w:rsidR="00B80C33">
        <w:t>kazanılmış</w:t>
      </w:r>
      <w:r>
        <w:t xml:space="preserve"> hak kapsamına girme</w:t>
      </w:r>
      <w:r w:rsidR="00E958ED">
        <w:t>me</w:t>
      </w:r>
      <w:r w:rsidR="00C82F00">
        <w:t>ktedir</w:t>
      </w:r>
      <w:r>
        <w:t>.</w:t>
      </w:r>
    </w:p>
    <w:p w:rsidR="005A1666" w:rsidRDefault="005A1666" w:rsidP="001203D6">
      <w:pPr>
        <w:spacing w:line="360" w:lineRule="auto"/>
      </w:pPr>
    </w:p>
    <w:p w:rsidR="005A1666" w:rsidRDefault="005A1666" w:rsidP="001203D6">
      <w:pPr>
        <w:spacing w:line="360" w:lineRule="auto"/>
      </w:pPr>
      <w:r>
        <w:tab/>
        <w:t>Davacının iddia ettiği şekilde</w:t>
      </w:r>
      <w:r w:rsidR="00C51EA5">
        <w:t xml:space="preserve"> ne tek sayaç kullanımında, ne de teşvikten yararlanmada</w:t>
      </w:r>
      <w:r>
        <w:t xml:space="preserve"> kazanılmış hak </w:t>
      </w:r>
      <w:r w:rsidR="00C51EA5">
        <w:t>bulun</w:t>
      </w:r>
      <w:r>
        <w:t>madığı cihetle</w:t>
      </w:r>
      <w:r w:rsidR="00B80C33">
        <w:t>,</w:t>
      </w:r>
      <w:r>
        <w:t xml:space="preserve"> </w:t>
      </w:r>
      <w:r w:rsidR="00C51EA5">
        <w:t xml:space="preserve">iddia edildiği şekilde </w:t>
      </w:r>
      <w:r w:rsidR="00AE1867">
        <w:t>Nizamnamede</w:t>
      </w:r>
      <w:r w:rsidR="001551A9">
        <w:t xml:space="preserve"> yapılan değişikliğin </w:t>
      </w:r>
      <w:r>
        <w:t>Anayasa’nı</w:t>
      </w:r>
      <w:r w:rsidR="001551A9">
        <w:t>n 1</w:t>
      </w:r>
      <w:r w:rsidR="00B80C33">
        <w:t>’inci</w:t>
      </w:r>
      <w:r w:rsidR="001551A9">
        <w:t xml:space="preserve"> ve 7</w:t>
      </w:r>
      <w:r w:rsidR="00B80C33">
        <w:t xml:space="preserve">’nci </w:t>
      </w:r>
      <w:r w:rsidR="001551A9">
        <w:t>maddelerine aykırılığı</w:t>
      </w:r>
      <w:r>
        <w:t xml:space="preserve"> yoktur. Davacının bu iddiaları ret ve iptal edilir.</w:t>
      </w:r>
    </w:p>
    <w:p w:rsidR="005A1666" w:rsidRDefault="005A1666" w:rsidP="001203D6">
      <w:pPr>
        <w:spacing w:line="360" w:lineRule="auto"/>
      </w:pPr>
    </w:p>
    <w:p w:rsidR="005A1666" w:rsidRDefault="005A1666" w:rsidP="001203D6">
      <w:pPr>
        <w:spacing w:line="360" w:lineRule="auto"/>
      </w:pPr>
      <w:r>
        <w:tab/>
      </w:r>
      <w:r w:rsidR="00AE1867">
        <w:t xml:space="preserve">İncelenecek diğer konu Davacının </w:t>
      </w:r>
      <w:r>
        <w:t>Anayasa’nın 8</w:t>
      </w:r>
      <w:r w:rsidR="00AE1867">
        <w:t>’inci</w:t>
      </w:r>
      <w:r w:rsidR="00C51EA5">
        <w:t xml:space="preserve"> </w:t>
      </w:r>
      <w:r>
        <w:t>maddesi altında</w:t>
      </w:r>
      <w:r w:rsidR="00AE1867">
        <w:t xml:space="preserve"> düzenlenen</w:t>
      </w:r>
      <w:r>
        <w:t xml:space="preserve"> eşitlik </w:t>
      </w:r>
      <w:r w:rsidR="00AE1867">
        <w:t>ilkesine aykırılığa dair yakınmasıyla</w:t>
      </w:r>
      <w:r>
        <w:t xml:space="preserve"> ilgilidir.</w:t>
      </w:r>
    </w:p>
    <w:p w:rsidR="005A1666" w:rsidRDefault="005A1666" w:rsidP="001203D6">
      <w:pPr>
        <w:spacing w:line="360" w:lineRule="auto"/>
      </w:pPr>
    </w:p>
    <w:p w:rsidR="005A1666" w:rsidRDefault="005A1666" w:rsidP="001203D6">
      <w:pPr>
        <w:spacing w:line="360" w:lineRule="auto"/>
      </w:pPr>
      <w:r>
        <w:lastRenderedPageBreak/>
        <w:tab/>
        <w:t>Davacı</w:t>
      </w:r>
      <w:r w:rsidR="00AE1867">
        <w:t xml:space="preserve">, Nizamname </w:t>
      </w:r>
      <w:r>
        <w:t xml:space="preserve">değişikliği ile </w:t>
      </w:r>
      <w:r w:rsidR="00A02AA0">
        <w:t>k</w:t>
      </w:r>
      <w:r>
        <w:t>asinosu olan ve olmayan oteller arasında ve ayrıca oteller ve ticari tarifede bulunan tüketiciler arasında ayrım yapıldığını ileri sürmektedir.</w:t>
      </w:r>
    </w:p>
    <w:p w:rsidR="005A1666" w:rsidRDefault="005A1666" w:rsidP="001203D6">
      <w:pPr>
        <w:spacing w:line="360" w:lineRule="auto"/>
      </w:pPr>
    </w:p>
    <w:p w:rsidR="005A1666" w:rsidRDefault="005A1666" w:rsidP="001203D6">
      <w:pPr>
        <w:spacing w:line="360" w:lineRule="auto"/>
      </w:pPr>
      <w:r>
        <w:tab/>
      </w:r>
      <w:r w:rsidR="00AE1867">
        <w:t xml:space="preserve">Nizamname’nin tadil edilmiş 5’inci </w:t>
      </w:r>
      <w:r>
        <w:t>madde</w:t>
      </w:r>
      <w:r w:rsidR="00AE1867">
        <w:t>si</w:t>
      </w:r>
      <w:r>
        <w:t xml:space="preserve">nin </w:t>
      </w:r>
      <w:r w:rsidR="00A02AA0">
        <w:t>(</w:t>
      </w:r>
      <w:r>
        <w:t>8</w:t>
      </w:r>
      <w:r w:rsidR="00A02AA0">
        <w:t>)</w:t>
      </w:r>
      <w:r>
        <w:t xml:space="preserve">(A) </w:t>
      </w:r>
      <w:r w:rsidR="00A02AA0">
        <w:t>bendine</w:t>
      </w:r>
      <w:r>
        <w:t xml:space="preserve"> </w:t>
      </w:r>
      <w:r w:rsidR="001551A9">
        <w:t>bakıldığı zaman</w:t>
      </w:r>
      <w:r w:rsidR="00AE1867">
        <w:t>,</w:t>
      </w:r>
      <w:r w:rsidR="00D95C3D">
        <w:t xml:space="preserve"> ilk uygulamada tüm konutlar</w:t>
      </w:r>
      <w:r w:rsidR="00A02AA0">
        <w:t>ın</w:t>
      </w:r>
      <w:r w:rsidR="00D95C3D">
        <w:t xml:space="preserve"> çok zamanlı tarifede geri kalan tüketiciler</w:t>
      </w:r>
      <w:r w:rsidR="00A02AA0">
        <w:t>in</w:t>
      </w:r>
      <w:r w:rsidR="00D95C3D">
        <w:t xml:space="preserve"> ise tek zamanlı tarifede yer alacakları </w:t>
      </w:r>
      <w:r w:rsidR="00AE1867">
        <w:t>düzenlenmiştir</w:t>
      </w:r>
      <w:r w:rsidR="00D95C3D">
        <w:t>.</w:t>
      </w:r>
    </w:p>
    <w:p w:rsidR="00D95C3D" w:rsidRDefault="00D95C3D" w:rsidP="001203D6">
      <w:pPr>
        <w:spacing w:line="360" w:lineRule="auto"/>
      </w:pPr>
    </w:p>
    <w:p w:rsidR="00D95C3D" w:rsidRDefault="00D95C3D" w:rsidP="001203D6">
      <w:pPr>
        <w:spacing w:line="360" w:lineRule="auto"/>
      </w:pPr>
      <w:r>
        <w:tab/>
      </w:r>
      <w:r w:rsidR="00A02AA0">
        <w:t>Konut, ikamet edilen yer</w:t>
      </w:r>
      <w:r w:rsidR="00C82F00">
        <w:t xml:space="preserve">, </w:t>
      </w:r>
      <w:r w:rsidR="00A02AA0">
        <w:t xml:space="preserve">ticari faaliyet </w:t>
      </w:r>
      <w:r w:rsidR="001551A9">
        <w:t>yerleri</w:t>
      </w:r>
      <w:r w:rsidR="00C82F00">
        <w:t>,</w:t>
      </w:r>
      <w:r w:rsidR="001551A9">
        <w:t xml:space="preserve"> yani</w:t>
      </w:r>
      <w:r w:rsidR="00A02AA0">
        <w:t xml:space="preserve"> çalışma mekanları</w:t>
      </w:r>
      <w:r w:rsidR="00C82F00">
        <w:t>,</w:t>
      </w:r>
      <w:r w:rsidR="00A02AA0">
        <w:t xml:space="preserve"> ayni nitelikte değildir. K</w:t>
      </w:r>
      <w:r>
        <w:t>onutlar ve diğer tüket</w:t>
      </w:r>
      <w:r w:rsidR="001551A9">
        <w:t>iciler arasında farklı uygulama</w:t>
      </w:r>
      <w:r>
        <w:t>,</w:t>
      </w:r>
      <w:r w:rsidR="001551A9">
        <w:t xml:space="preserve"> </w:t>
      </w:r>
      <w:r w:rsidR="00A02AA0">
        <w:t>bu nedenle</w:t>
      </w:r>
      <w:r>
        <w:t xml:space="preserve"> </w:t>
      </w:r>
      <w:r w:rsidR="001551A9">
        <w:t>mümkündür ve böyle bir durum eşitlik ilkesine aykırılık teşkil etmemektedir</w:t>
      </w:r>
      <w:r w:rsidR="00A02AA0">
        <w:t xml:space="preserve">. </w:t>
      </w:r>
    </w:p>
    <w:p w:rsidR="00D95C3D" w:rsidRDefault="00D95C3D" w:rsidP="001203D6">
      <w:pPr>
        <w:spacing w:line="360" w:lineRule="auto"/>
      </w:pPr>
    </w:p>
    <w:p w:rsidR="00D95C3D" w:rsidRDefault="00D95C3D" w:rsidP="001203D6">
      <w:pPr>
        <w:spacing w:line="360" w:lineRule="auto"/>
      </w:pPr>
      <w:r>
        <w:tab/>
        <w:t xml:space="preserve">Aynı </w:t>
      </w:r>
      <w:r w:rsidR="00A02AA0">
        <w:t>bent</w:t>
      </w:r>
      <w:r w:rsidR="001551A9">
        <w:t>t</w:t>
      </w:r>
      <w:r w:rsidR="00A02AA0">
        <w:t>e</w:t>
      </w:r>
      <w:r>
        <w:t xml:space="preserve">, ticari tarifede yer alan gece kulüpleri, </w:t>
      </w:r>
      <w:r w:rsidR="00A02AA0">
        <w:t>k</w:t>
      </w:r>
      <w:r>
        <w:t>asino ve ayrı sayacı olan reklam panolarının tek zamanlı tarifeden çok zamanlı tarifeye geçiş yapamayacakları belirt</w:t>
      </w:r>
      <w:r w:rsidR="001551A9">
        <w:t>il</w:t>
      </w:r>
      <w:r>
        <w:t>mektedir.</w:t>
      </w:r>
    </w:p>
    <w:p w:rsidR="00D95C3D" w:rsidRDefault="00D95C3D" w:rsidP="001203D6">
      <w:pPr>
        <w:spacing w:line="360" w:lineRule="auto"/>
      </w:pPr>
    </w:p>
    <w:p w:rsidR="00D95C3D" w:rsidRDefault="00D95C3D" w:rsidP="001203D6">
      <w:pPr>
        <w:spacing w:line="360" w:lineRule="auto"/>
      </w:pPr>
      <w:r>
        <w:tab/>
      </w:r>
      <w:r w:rsidRPr="00BB2225">
        <w:t xml:space="preserve">Sırf </w:t>
      </w:r>
      <w:r w:rsidR="00A02AA0" w:rsidRPr="00BB2225">
        <w:t>k</w:t>
      </w:r>
      <w:r w:rsidRPr="00BB2225">
        <w:t xml:space="preserve">asinoları ilgilendiren bu </w:t>
      </w:r>
      <w:r w:rsidR="00A02AA0" w:rsidRPr="00BB2225">
        <w:t>bendin</w:t>
      </w:r>
      <w:r w:rsidRPr="00BB2225">
        <w:t xml:space="preserve"> bu cümlesi</w:t>
      </w:r>
      <w:r w:rsidR="00AE1867">
        <w:t>,</w:t>
      </w:r>
      <w:r w:rsidRPr="00BB2225">
        <w:t xml:space="preserve"> Davacı </w:t>
      </w:r>
      <w:r w:rsidR="00AE1867">
        <w:t>B</w:t>
      </w:r>
      <w:r w:rsidRPr="00BB2225">
        <w:t xml:space="preserve">irliğin </w:t>
      </w:r>
      <w:r w:rsidR="00202950" w:rsidRPr="00BB2225">
        <w:t>amaç ve görevlerine girmediği cihetle</w:t>
      </w:r>
      <w:r w:rsidR="00AE1867">
        <w:t>,</w:t>
      </w:r>
      <w:r w:rsidR="00202950" w:rsidRPr="00BB2225">
        <w:t xml:space="preserve"> </w:t>
      </w:r>
      <w:r w:rsidR="00AE1867">
        <w:t>D</w:t>
      </w:r>
      <w:r w:rsidR="007C4890" w:rsidRPr="00BB2225">
        <w:t xml:space="preserve">avacının </w:t>
      </w:r>
      <w:r w:rsidRPr="00BB2225">
        <w:t>sorgulayabileceği veya Anayasa’ya aykırılığını ileri sürebileceği bir husus değildir</w:t>
      </w:r>
      <w:r w:rsidRPr="00202950">
        <w:rPr>
          <w:b/>
        </w:rPr>
        <w:t>.</w:t>
      </w:r>
      <w:r>
        <w:t xml:space="preserve">  </w:t>
      </w:r>
      <w:r w:rsidR="00A02AA0">
        <w:t>K</w:t>
      </w:r>
      <w:r>
        <w:t>asinoların menfaatleri Davacının varlık ve görevlerini ilgilendiren bir husus değildir.  O nedenle</w:t>
      </w:r>
      <w:r w:rsidR="00AE1867">
        <w:t xml:space="preserve">, </w:t>
      </w:r>
      <w:r>
        <w:t xml:space="preserve">bu hususun </w:t>
      </w:r>
      <w:r w:rsidR="00AE1867">
        <w:t>huzurumuzdaki</w:t>
      </w:r>
      <w:r>
        <w:t xml:space="preserve"> davada incelenmesine gerek yoktur.</w:t>
      </w:r>
    </w:p>
    <w:p w:rsidR="00D95C3D" w:rsidRDefault="00D95C3D" w:rsidP="001203D6">
      <w:pPr>
        <w:spacing w:line="360" w:lineRule="auto"/>
      </w:pPr>
    </w:p>
    <w:p w:rsidR="00D95C3D" w:rsidRDefault="00D95C3D" w:rsidP="001203D6">
      <w:pPr>
        <w:spacing w:line="360" w:lineRule="auto"/>
      </w:pPr>
      <w:r>
        <w:tab/>
      </w:r>
      <w:r w:rsidR="00AE1867">
        <w:t xml:space="preserve">Nizamname’nin tadil edilmiş 5’inci maddesinin </w:t>
      </w:r>
      <w:r>
        <w:t xml:space="preserve">8(B) </w:t>
      </w:r>
      <w:r w:rsidR="00A02AA0">
        <w:t>bendinde</w:t>
      </w:r>
      <w:r w:rsidR="00AE1867">
        <w:t>,</w:t>
      </w:r>
      <w:r>
        <w:t xml:space="preserve"> </w:t>
      </w:r>
      <w:r w:rsidR="00A02AA0">
        <w:t>k</w:t>
      </w:r>
      <w:r>
        <w:t>asinosu olan otellerin eğer tek sayaç ile ö</w:t>
      </w:r>
      <w:r w:rsidR="00AE1867">
        <w:t>lçümlendiriliyorlarsa K-1442-201</w:t>
      </w:r>
      <w:r>
        <w:t>0 sayı ve 29.12.2010 tarihli Bakanlar Kurulu Kararı ile sağlanan</w:t>
      </w:r>
      <w:r w:rsidR="00AE1867">
        <w:t xml:space="preserve"> teşvikten yararlanamayacakları</w:t>
      </w:r>
      <w:r>
        <w:t xml:space="preserve"> ve ayrıca çok zamanlı tarifeye </w:t>
      </w:r>
      <w:r w:rsidR="00AE1867">
        <w:lastRenderedPageBreak/>
        <w:t>geçemeyecekleri</w:t>
      </w:r>
      <w:r>
        <w:t xml:space="preserve">, otellerin teşvikten yararlanmaları ve çok zamanlı tarifeye geçebilmeleri için </w:t>
      </w:r>
      <w:r w:rsidR="00A02AA0">
        <w:t>k</w:t>
      </w:r>
      <w:r>
        <w:t>asino ve otelin ayrı sayaçlardan ölçümlendirilmesi gerektiği</w:t>
      </w:r>
      <w:r w:rsidR="0053585D">
        <w:t xml:space="preserve"> düzenlenm</w:t>
      </w:r>
      <w:r>
        <w:t>ektedir.</w:t>
      </w:r>
    </w:p>
    <w:p w:rsidR="00D95C3D" w:rsidRDefault="00D95C3D" w:rsidP="001203D6">
      <w:pPr>
        <w:spacing w:line="360" w:lineRule="auto"/>
      </w:pPr>
    </w:p>
    <w:p w:rsidR="00D95C3D" w:rsidRDefault="00D95C3D" w:rsidP="001203D6">
      <w:pPr>
        <w:spacing w:line="360" w:lineRule="auto"/>
      </w:pPr>
      <w:r>
        <w:tab/>
      </w:r>
      <w:r w:rsidR="0053585D">
        <w:t xml:space="preserve">Maddenin </w:t>
      </w:r>
      <w:r>
        <w:t xml:space="preserve">8(B) </w:t>
      </w:r>
      <w:r w:rsidR="009F2358">
        <w:t>bendi</w:t>
      </w:r>
      <w:r>
        <w:t xml:space="preserve"> ile</w:t>
      </w:r>
      <w:r w:rsidR="0053585D">
        <w:t>,</w:t>
      </w:r>
      <w:r>
        <w:t xml:space="preserve"> </w:t>
      </w:r>
      <w:r w:rsidR="00A02AA0">
        <w:t>k</w:t>
      </w:r>
      <w:r>
        <w:t xml:space="preserve">asinosu olan ve </w:t>
      </w:r>
      <w:r w:rsidR="00A02AA0">
        <w:t>k</w:t>
      </w:r>
      <w:r>
        <w:t>asino ile aynı sayaçtan ölçümlendirilen otel</w:t>
      </w:r>
      <w:r w:rsidR="00D32FE4">
        <w:t xml:space="preserve"> ile </w:t>
      </w:r>
      <w:r w:rsidR="00A02AA0">
        <w:t>k</w:t>
      </w:r>
      <w:r w:rsidR="00D32FE4">
        <w:t>asinosu olmayan otel arasında farklı bir uygulama getirilmekte olduğu açıktır.</w:t>
      </w:r>
    </w:p>
    <w:p w:rsidR="00D32FE4" w:rsidRDefault="00D32FE4" w:rsidP="001203D6">
      <w:pPr>
        <w:spacing w:line="360" w:lineRule="auto"/>
      </w:pPr>
    </w:p>
    <w:p w:rsidR="00D32FE4" w:rsidRDefault="00D32FE4" w:rsidP="001203D6">
      <w:pPr>
        <w:spacing w:line="360" w:lineRule="auto"/>
      </w:pPr>
      <w:r>
        <w:tab/>
      </w:r>
      <w:r w:rsidR="00A02AA0">
        <w:t>K</w:t>
      </w:r>
      <w:r>
        <w:t>asinosu olan otel ve aynı sayaçtan ölçümlendirilen otel ile diğer ticari tüketiciler arasında da farklı uygulama yapılmakta olduğu açıktır.</w:t>
      </w:r>
    </w:p>
    <w:p w:rsidR="00D32FE4" w:rsidRDefault="00D32FE4" w:rsidP="001203D6">
      <w:pPr>
        <w:spacing w:line="360" w:lineRule="auto"/>
      </w:pPr>
    </w:p>
    <w:p w:rsidR="000B6380" w:rsidRDefault="00D32FE4" w:rsidP="001203D6">
      <w:pPr>
        <w:spacing w:line="360" w:lineRule="auto"/>
      </w:pPr>
      <w:r>
        <w:tab/>
        <w:t>Ancak</w:t>
      </w:r>
      <w:r w:rsidR="0053585D">
        <w:t>,</w:t>
      </w:r>
      <w:r>
        <w:t xml:space="preserve"> farklı uygulama </w:t>
      </w:r>
      <w:r w:rsidR="00BC721A">
        <w:t>yapılması eşitlik ilkesini ihlal eden bir ayrım olarak kabul edilebilir mi? K</w:t>
      </w:r>
      <w:r>
        <w:t xml:space="preserve">asinosu olan </w:t>
      </w:r>
      <w:r w:rsidR="00BC721A">
        <w:t xml:space="preserve">bir </w:t>
      </w:r>
      <w:r>
        <w:t>otel</w:t>
      </w:r>
      <w:r w:rsidR="0053585D">
        <w:t>in</w:t>
      </w:r>
      <w:r>
        <w:t xml:space="preserve">, </w:t>
      </w:r>
      <w:r w:rsidR="00A02AA0">
        <w:t>k</w:t>
      </w:r>
      <w:r>
        <w:t>asino ile</w:t>
      </w:r>
      <w:r w:rsidR="00BC721A">
        <w:t xml:space="preserve"> müşterek sayac</w:t>
      </w:r>
      <w:r>
        <w:t>ını ayırma</w:t>
      </w:r>
      <w:r w:rsidR="00BC721A">
        <w:t>s</w:t>
      </w:r>
      <w:r>
        <w:t xml:space="preserve">ı halinde </w:t>
      </w:r>
      <w:r w:rsidR="00122897">
        <w:t>diğer oteller ile aynı kurallara tabi olaca</w:t>
      </w:r>
      <w:r w:rsidR="00BC721A">
        <w:t>ğı aynı bentte</w:t>
      </w:r>
      <w:r w:rsidR="00122897">
        <w:t xml:space="preserve"> ifade edilmekte</w:t>
      </w:r>
      <w:r w:rsidR="0053585D">
        <w:t xml:space="preserve">, bu </w:t>
      </w:r>
      <w:r w:rsidR="00122897">
        <w:t>hak</w:t>
      </w:r>
      <w:r w:rsidR="0053585D">
        <w:t xml:space="preserve"> sayacını ayıran </w:t>
      </w:r>
      <w:r w:rsidR="00BC721A">
        <w:t>otele</w:t>
      </w:r>
      <w:r w:rsidR="0053585D">
        <w:t xml:space="preserve"> de</w:t>
      </w:r>
      <w:r w:rsidR="00BC721A">
        <w:t xml:space="preserve"> </w:t>
      </w:r>
      <w:r w:rsidR="00122897">
        <w:t>tanınmaktadır. Sayaç ayırma</w:t>
      </w:r>
      <w:r w:rsidR="00202950">
        <w:t xml:space="preserve"> teknik olarak mümkün olduğundan eşitlik ilkesine aykırılık olduğu söylenemez.</w:t>
      </w:r>
      <w:r w:rsidR="00122897">
        <w:t xml:space="preserve"> </w:t>
      </w:r>
    </w:p>
    <w:p w:rsidR="00C76ABD" w:rsidRDefault="00C76ABD" w:rsidP="001203D6">
      <w:pPr>
        <w:spacing w:line="360" w:lineRule="auto"/>
      </w:pPr>
    </w:p>
    <w:p w:rsidR="008124B1" w:rsidRPr="00BC721A" w:rsidRDefault="008124B1" w:rsidP="008124B1">
      <w:pPr>
        <w:ind w:left="360"/>
      </w:pPr>
    </w:p>
    <w:p w:rsidR="008124B1" w:rsidRPr="00BC721A" w:rsidRDefault="00D547FE" w:rsidP="00D547FE">
      <w:pPr>
        <w:spacing w:line="360" w:lineRule="auto"/>
        <w:ind w:left="284" w:right="284"/>
      </w:pPr>
      <w:r>
        <w:tab/>
      </w:r>
      <w:r w:rsidR="0053585D">
        <w:t xml:space="preserve">Anayasa Mahkemesi’nin </w:t>
      </w:r>
      <w:r w:rsidR="00C82F00">
        <w:t xml:space="preserve">Anayasa Mahkemesi 2/2017, </w:t>
      </w:r>
      <w:r w:rsidR="00C82F00" w:rsidRPr="00BC721A">
        <w:t xml:space="preserve">D.11/2017 </w:t>
      </w:r>
      <w:r w:rsidR="00C82F00">
        <w:t>sayılı kararın</w:t>
      </w:r>
      <w:r w:rsidR="0053585D">
        <w:t>ın</w:t>
      </w:r>
      <w:r w:rsidR="008124B1" w:rsidRPr="00BC721A">
        <w:t xml:space="preserve"> 10. sayfasında eşitlik ilkesi</w:t>
      </w:r>
      <w:r w:rsidR="00C82F00">
        <w:t xml:space="preserve"> </w:t>
      </w:r>
      <w:r w:rsidR="008124B1" w:rsidRPr="00BC721A">
        <w:t>şu şekilde izah edilmiştir:</w:t>
      </w:r>
    </w:p>
    <w:p w:rsidR="000B6380" w:rsidRDefault="000B6380" w:rsidP="001203D6">
      <w:pPr>
        <w:spacing w:line="360" w:lineRule="auto"/>
      </w:pPr>
    </w:p>
    <w:p w:rsidR="00CF39EA" w:rsidRPr="00A91B19" w:rsidRDefault="00D547FE" w:rsidP="00CF39EA">
      <w:pPr>
        <w:ind w:left="567" w:right="567"/>
        <w:rPr>
          <w:b/>
        </w:rPr>
      </w:pPr>
      <w:r>
        <w:rPr>
          <w:b/>
        </w:rPr>
        <w:t>“</w:t>
      </w:r>
      <w:r w:rsidR="00CF39EA" w:rsidRPr="00A91B19">
        <w:rPr>
          <w:b/>
        </w:rPr>
        <w:t>Anayasa’nın 8. maddesi, yasama organına, yasama yetkisini kullanırken eşitlik ilkesine uygun yasa yapma yükümlülüğünü getirmiştir. Yasalarda kişiler arasında ayırım yapılmamalı, yasalar ile yaratılan hak ve ödevlerde, yarar ve yükümlülüklerde eşitlik sağlanmalıdır. Bir yasada benzer durumda olan kişilere aynı kurallar uygulanmalı, benzer durumlardaki kişilere farklı kurallar uygulanmamalıdır.  Aynı hukuki durumda bulunan kişilerin aynı işleme tabi tutulması gereği, farklı konumda olan kişilere farklı kurallar uygulanmasına engel değildir. Ayrı hukuksal durumda olanların ayrı kurallara tabi tutulması eşitlik ilkesini çiğnememektedir.</w:t>
      </w:r>
    </w:p>
    <w:p w:rsidR="00CF39EA" w:rsidRPr="00A91B19" w:rsidRDefault="00CF39EA" w:rsidP="00CF39EA">
      <w:pPr>
        <w:ind w:left="567" w:right="567"/>
        <w:rPr>
          <w:b/>
        </w:rPr>
      </w:pPr>
    </w:p>
    <w:p w:rsidR="00CF39EA" w:rsidRPr="00A91B19" w:rsidRDefault="00CF39EA" w:rsidP="00CF39EA">
      <w:pPr>
        <w:ind w:left="567" w:right="567"/>
        <w:rPr>
          <w:b/>
        </w:rPr>
      </w:pPr>
      <w:r>
        <w:rPr>
          <w:b/>
        </w:rPr>
        <w:lastRenderedPageBreak/>
        <w:tab/>
      </w:r>
      <w:r>
        <w:rPr>
          <w:b/>
        </w:rPr>
        <w:tab/>
      </w:r>
      <w:r w:rsidRPr="00A91B19">
        <w:rPr>
          <w:b/>
        </w:rPr>
        <w:t xml:space="preserve">Eşitlik ilkesinin amacı, aynı konumda olan kişilere ayrı kuralların uygulanmasını önlemek ve bu şekilde ayrıcalıklı kişi ve grupların yaratılmasını engellemektir. </w:t>
      </w:r>
    </w:p>
    <w:p w:rsidR="00CF39EA" w:rsidRPr="00A91B19" w:rsidRDefault="00CF39EA" w:rsidP="00CF39EA">
      <w:pPr>
        <w:ind w:left="567" w:right="567"/>
        <w:rPr>
          <w:b/>
        </w:rPr>
      </w:pPr>
    </w:p>
    <w:p w:rsidR="00CF39EA" w:rsidRPr="00A91B19" w:rsidRDefault="00CF39EA" w:rsidP="00CF39EA">
      <w:pPr>
        <w:ind w:left="567" w:right="567"/>
        <w:rPr>
          <w:b/>
        </w:rPr>
      </w:pPr>
      <w:r>
        <w:rPr>
          <w:b/>
        </w:rPr>
        <w:tab/>
      </w:r>
      <w:r>
        <w:rPr>
          <w:b/>
        </w:rPr>
        <w:tab/>
      </w:r>
      <w:r w:rsidRPr="00A91B19">
        <w:rPr>
          <w:b/>
        </w:rPr>
        <w:t>Yasaların önünde eşitlik, herkese her yönden aynı kuralların uygulanacağı şeklinde yorumlanamaz. Kişilerin durumlarındaki özellikler nedeni ile kişilere farklı kurallar getirilebilir veya farklı uygulamalara tabi tutulabilirler. Aynı hukuksal durumlar aynı, ayrı hukuksal durumlar ayrı kurallara bağlı tutuldukları takdirde, Anayasa’daki eşitlik ilkesi çiğnenmez.</w:t>
      </w:r>
      <w:r w:rsidR="00C82F00">
        <w:rPr>
          <w:b/>
        </w:rPr>
        <w:t>”</w:t>
      </w:r>
    </w:p>
    <w:p w:rsidR="00CF39EA" w:rsidRPr="00A91B19" w:rsidRDefault="00CF39EA" w:rsidP="00CF39EA">
      <w:pPr>
        <w:ind w:left="567" w:right="567"/>
        <w:rPr>
          <w:b/>
        </w:rPr>
      </w:pPr>
    </w:p>
    <w:p w:rsidR="00CF39EA" w:rsidRPr="00C82F00" w:rsidRDefault="00CF39EA" w:rsidP="00C82F00">
      <w:pPr>
        <w:ind w:left="567" w:right="567"/>
        <w:rPr>
          <w:b/>
        </w:rPr>
      </w:pPr>
      <w:r w:rsidRPr="00A91B19">
        <w:rPr>
          <w:b/>
        </w:rPr>
        <w:tab/>
      </w:r>
    </w:p>
    <w:p w:rsidR="008124B1" w:rsidRPr="008124B1" w:rsidRDefault="008124B1" w:rsidP="00D547FE">
      <w:pPr>
        <w:spacing w:line="360" w:lineRule="auto"/>
        <w:ind w:left="225"/>
        <w:rPr>
          <w:b/>
        </w:rPr>
      </w:pPr>
      <w:r w:rsidRPr="00BC721A">
        <w:t xml:space="preserve">    Yine Anayasa Mahkemesi</w:t>
      </w:r>
      <w:r w:rsidR="00C621E6">
        <w:t>’nin, Anayasa Mahkemesi</w:t>
      </w:r>
      <w:r w:rsidRPr="00BC721A">
        <w:t xml:space="preserve"> 1</w:t>
      </w:r>
      <w:r w:rsidR="00C621E6">
        <w:t>2/2016 D.1/2019 sayılı</w:t>
      </w:r>
      <w:r w:rsidR="00D547FE">
        <w:t xml:space="preserve"> kararın</w:t>
      </w:r>
      <w:r w:rsidR="00C621E6">
        <w:t>ın</w:t>
      </w:r>
      <w:r w:rsidR="00D547FE">
        <w:t xml:space="preserve"> 12. s</w:t>
      </w:r>
      <w:r w:rsidR="00C621E6">
        <w:t>ayfasında şu sözler yer almaktad</w:t>
      </w:r>
      <w:r w:rsidRPr="00BC721A">
        <w:t>ır</w:t>
      </w:r>
      <w:r w:rsidRPr="008124B1">
        <w:rPr>
          <w:b/>
        </w:rPr>
        <w:t>:</w:t>
      </w:r>
    </w:p>
    <w:p w:rsidR="00CF39EA" w:rsidRDefault="00CF39EA" w:rsidP="001203D6">
      <w:pPr>
        <w:spacing w:line="360" w:lineRule="auto"/>
      </w:pPr>
    </w:p>
    <w:p w:rsidR="00CF39EA" w:rsidRPr="00A91B19" w:rsidRDefault="00CF39EA" w:rsidP="00CF39EA">
      <w:pPr>
        <w:ind w:left="567" w:right="567"/>
        <w:rPr>
          <w:b/>
        </w:rPr>
      </w:pPr>
      <w:r>
        <w:rPr>
          <w:b/>
        </w:rPr>
        <w:tab/>
      </w:r>
      <w:r>
        <w:rPr>
          <w:b/>
        </w:rPr>
        <w:tab/>
        <w:t>“</w:t>
      </w:r>
      <w:r w:rsidRPr="00A91B19">
        <w:rPr>
          <w:b/>
        </w:rPr>
        <w:t>Eşitlik ilkesi, herkesin, hiçbir ayrım gözetilmeksizin Anayasa’ya göre ve Yasalar önünde eşit olmasını, hiçbir kişi, aile, zümre veya sınıfa ayrıcalık tanınmayacağını gerektirir.</w:t>
      </w:r>
    </w:p>
    <w:p w:rsidR="00CF39EA" w:rsidRPr="00A91B19" w:rsidRDefault="00CF39EA" w:rsidP="00CF39EA">
      <w:pPr>
        <w:ind w:left="567" w:right="567"/>
        <w:rPr>
          <w:b/>
        </w:rPr>
      </w:pPr>
    </w:p>
    <w:p w:rsidR="00CF39EA" w:rsidRDefault="00CF39EA" w:rsidP="00CF39EA">
      <w:pPr>
        <w:ind w:left="567" w:right="567"/>
        <w:rPr>
          <w:b/>
        </w:rPr>
      </w:pPr>
      <w:r>
        <w:rPr>
          <w:b/>
        </w:rPr>
        <w:tab/>
      </w:r>
      <w:r>
        <w:rPr>
          <w:b/>
        </w:rPr>
        <w:tab/>
      </w:r>
      <w:r w:rsidRPr="00A91B19">
        <w:rPr>
          <w:b/>
        </w:rPr>
        <w:t>İçtihat kararlarında yer alan yorumlarda, eşitlik ilkesinin herkesin her konuda eşit olmasını gerektirmediği, aynı koşullarda ve aynı hukuki konumda olan kişilere aynı kuralların uygulanması gerektiği, farklı konumda veya farklı hukuki durumda olanlara farklı kuralların uygulanabileceği vurgulanmaktadır. Esasen kişilerin statüleri arasında özdeşlik olmayanlara aynı kuralların uygulanması hukuksal eşitliği bozar. Farklı uygulama yapıldığının tespit edilmesi halinde, farklı uygulama aynı konumdaki kişilere uygulanıyorsa, farklı uygulama haklı nedene dayandırılmalıdır. Haklı neden b</w:t>
      </w:r>
      <w:r>
        <w:rPr>
          <w:b/>
        </w:rPr>
        <w:t>ulunduğunun kabul edilmesi için</w:t>
      </w:r>
      <w:r w:rsidRPr="00A91B19">
        <w:rPr>
          <w:b/>
        </w:rPr>
        <w:t>, nedenin anlaşılabilir, amaçla ilgili, makul ve adil olması gerekir. Haklı neden bulunduğu kabul edildiği takdird</w:t>
      </w:r>
      <w:r>
        <w:rPr>
          <w:b/>
        </w:rPr>
        <w:t xml:space="preserve">e,  eşitlik ilkesine aykırılık </w:t>
      </w:r>
      <w:r w:rsidRPr="00A91B19">
        <w:rPr>
          <w:b/>
        </w:rPr>
        <w:t>yoktur.  Bu, nispi eşitlik prensibinin uygul</w:t>
      </w:r>
      <w:r>
        <w:rPr>
          <w:b/>
        </w:rPr>
        <w:t xml:space="preserve">anmasının neticesi olarak </w:t>
      </w:r>
      <w:r w:rsidRPr="00A91B19">
        <w:rPr>
          <w:b/>
        </w:rPr>
        <w:t>izah edilmektedir</w:t>
      </w:r>
      <w:r>
        <w:rPr>
          <w:b/>
        </w:rPr>
        <w:t>.”</w:t>
      </w:r>
    </w:p>
    <w:p w:rsidR="00CF39EA" w:rsidRDefault="00CF39EA" w:rsidP="001203D6">
      <w:pPr>
        <w:spacing w:line="360" w:lineRule="auto"/>
      </w:pPr>
    </w:p>
    <w:p w:rsidR="000B6380" w:rsidRDefault="000B6380" w:rsidP="001203D6">
      <w:pPr>
        <w:spacing w:line="360" w:lineRule="auto"/>
      </w:pPr>
    </w:p>
    <w:p w:rsidR="000B6380" w:rsidRDefault="000B6380" w:rsidP="001203D6">
      <w:pPr>
        <w:spacing w:line="360" w:lineRule="auto"/>
      </w:pPr>
      <w:r>
        <w:tab/>
      </w:r>
      <w:r w:rsidR="00BC721A">
        <w:t>Dava konusu</w:t>
      </w:r>
      <w:r w:rsidR="00C621E6">
        <w:t xml:space="preserve"> Nizamname </w:t>
      </w:r>
      <w:r>
        <w:t xml:space="preserve">değişikliği ile </w:t>
      </w:r>
      <w:r w:rsidR="008124B1">
        <w:t>k</w:t>
      </w:r>
      <w:r>
        <w:t xml:space="preserve">asinoların çok zamanlı tarifeye geçmesi engellenmektedir.  </w:t>
      </w:r>
      <w:r w:rsidR="008124B1">
        <w:t>K</w:t>
      </w:r>
      <w:r>
        <w:t xml:space="preserve">asinosu olan oteller de ayrı sayaçları yoksa, </w:t>
      </w:r>
      <w:r w:rsidR="008124B1">
        <w:t>k</w:t>
      </w:r>
      <w:r>
        <w:t xml:space="preserve">asinolar ile ilgili </w:t>
      </w:r>
      <w:r>
        <w:lastRenderedPageBreak/>
        <w:t>getirilen bu kuraldan etkilenmektedir.  Tüzük değişikliği oteller arasında bir ayrım yapmak için geçirilmem</w:t>
      </w:r>
      <w:r w:rsidR="008124B1">
        <w:t>işt</w:t>
      </w:r>
      <w:r>
        <w:t xml:space="preserve">ir.  Ülkemizde </w:t>
      </w:r>
      <w:r w:rsidR="008124B1">
        <w:t>k</w:t>
      </w:r>
      <w:r w:rsidR="00C621E6">
        <w:t>asinoların tümünün</w:t>
      </w:r>
      <w:r>
        <w:t xml:space="preserve"> mevzuat gereği otelleri de bulunması gerektiği için </w:t>
      </w:r>
      <w:r w:rsidR="008124B1">
        <w:t>k</w:t>
      </w:r>
      <w:r>
        <w:t xml:space="preserve">asinoları hedefleyen bu değişiklik </w:t>
      </w:r>
      <w:r w:rsidR="008124B1">
        <w:t>k</w:t>
      </w:r>
      <w:r>
        <w:t>asinosu olan otelleri ayrı sayaçları bulunmaması halinde etkilemiş bulunmaktadır.</w:t>
      </w:r>
    </w:p>
    <w:p w:rsidR="000B6380" w:rsidRDefault="000B6380" w:rsidP="001203D6">
      <w:pPr>
        <w:spacing w:line="360" w:lineRule="auto"/>
      </w:pPr>
    </w:p>
    <w:p w:rsidR="000B6380" w:rsidRDefault="000B6380" w:rsidP="001203D6">
      <w:pPr>
        <w:spacing w:line="360" w:lineRule="auto"/>
      </w:pPr>
      <w:r>
        <w:tab/>
        <w:t>Böyle bir durumda</w:t>
      </w:r>
      <w:r w:rsidR="00C621E6">
        <w:t>,</w:t>
      </w:r>
      <w:r>
        <w:t xml:space="preserve"> </w:t>
      </w:r>
      <w:r w:rsidR="00C621E6">
        <w:t>Nizamname</w:t>
      </w:r>
      <w:r w:rsidR="00BC721A">
        <w:t xml:space="preserve"> değişikliği</w:t>
      </w:r>
      <w:r>
        <w:t xml:space="preserve"> ile</w:t>
      </w:r>
      <w:r w:rsidR="00BC721A">
        <w:t xml:space="preserve"> kasinosu olan ve olmayan </w:t>
      </w:r>
      <w:r>
        <w:t xml:space="preserve">oteller arasında </w:t>
      </w:r>
      <w:r w:rsidR="00BC721A">
        <w:t xml:space="preserve">farklı bir uygulama getirildiği </w:t>
      </w:r>
      <w:r>
        <w:t xml:space="preserve">söylenemez.  Mevzuat gereği </w:t>
      </w:r>
      <w:r w:rsidR="008F6008">
        <w:t xml:space="preserve">kasinosu bulunan oteller eğer tek sayaç kullanıyorlarsa tüzük değişikliğinden </w:t>
      </w:r>
      <w:r>
        <w:t>etkilen</w:t>
      </w:r>
      <w:r w:rsidR="008F6008">
        <w:t>mektedirler</w:t>
      </w:r>
      <w:r>
        <w:t>,</w:t>
      </w:r>
      <w:r w:rsidR="008F6008">
        <w:t xml:space="preserve"> ancak </w:t>
      </w:r>
      <w:r>
        <w:t>b</w:t>
      </w:r>
      <w:r w:rsidR="00693CD5">
        <w:t>u tüzük değişikliği</w:t>
      </w:r>
      <w:r>
        <w:t xml:space="preserve"> </w:t>
      </w:r>
      <w:r w:rsidR="008F6008">
        <w:t xml:space="preserve">kasinosu bulunan otellerin tek zamanlı tarife kullanmalarını mecbur etmemekte, </w:t>
      </w:r>
      <w:r w:rsidR="00FF25D6" w:rsidRPr="00BB2225">
        <w:t>sayaç sayısını artırarak</w:t>
      </w:r>
      <w:r w:rsidR="00FF25D6">
        <w:t xml:space="preserve"> </w:t>
      </w:r>
      <w:r w:rsidR="008F6008">
        <w:t xml:space="preserve">çok zamanlı tarifeye geçilmesini engellememektedir. Engelleme olmadığından </w:t>
      </w:r>
      <w:r w:rsidR="00693CD5">
        <w:t>ve çok zamanlı tarifeye geçme alternatifi bulunduğu</w:t>
      </w:r>
      <w:r w:rsidR="007B259E">
        <w:t>n</w:t>
      </w:r>
      <w:r w:rsidR="00693CD5">
        <w:t>da</w:t>
      </w:r>
      <w:r w:rsidR="007B259E">
        <w:t>n</w:t>
      </w:r>
      <w:r w:rsidR="008F6008">
        <w:t xml:space="preserve"> </w:t>
      </w:r>
      <w:r>
        <w:t>Anayasa’nın eşitlik ilkesini</w:t>
      </w:r>
      <w:r w:rsidR="00693CD5">
        <w:t>n</w:t>
      </w:r>
      <w:r>
        <w:t xml:space="preserve"> ihlal e</w:t>
      </w:r>
      <w:r w:rsidR="008F6008">
        <w:t>dildiğini</w:t>
      </w:r>
      <w:r w:rsidR="00693CD5">
        <w:t>n kabul edil</w:t>
      </w:r>
      <w:r w:rsidR="008F6008">
        <w:t>me</w:t>
      </w:r>
      <w:r w:rsidR="00693CD5">
        <w:t>si de</w:t>
      </w:r>
      <w:r w:rsidR="008F6008">
        <w:t xml:space="preserve"> mümkün değildir.</w:t>
      </w:r>
      <w:r>
        <w:t xml:space="preserve"> </w:t>
      </w:r>
      <w:r w:rsidR="008F6008">
        <w:t xml:space="preserve">Kasinosu olan </w:t>
      </w:r>
      <w:r>
        <w:t>otellerin bu tüzü</w:t>
      </w:r>
      <w:r w:rsidR="009B723B">
        <w:t>k kapsamından çıkma op</w:t>
      </w:r>
      <w:r>
        <w:t xml:space="preserve">siyonları vardır ve bu opsiyonu kullanmaları halinde bu </w:t>
      </w:r>
      <w:r w:rsidR="009B723B">
        <w:t>Nizamname</w:t>
      </w:r>
      <w:r>
        <w:t xml:space="preserve"> değişikliği kendilerini etkilemeyecektir.</w:t>
      </w:r>
    </w:p>
    <w:p w:rsidR="002A0BA2" w:rsidRDefault="002A0BA2" w:rsidP="001203D6">
      <w:pPr>
        <w:spacing w:line="360" w:lineRule="auto"/>
      </w:pPr>
    </w:p>
    <w:p w:rsidR="002A0BA2" w:rsidRPr="009B723B" w:rsidRDefault="002A0BA2" w:rsidP="001203D6">
      <w:pPr>
        <w:spacing w:line="360" w:lineRule="auto"/>
      </w:pPr>
      <w:r w:rsidRPr="009B723B">
        <w:tab/>
        <w:t>Esasen Davacı</w:t>
      </w:r>
      <w:r w:rsidR="009B723B" w:rsidRPr="009B723B">
        <w:t>,</w:t>
      </w:r>
      <w:r w:rsidR="00693CD5" w:rsidRPr="009B723B">
        <w:t xml:space="preserve"> salt</w:t>
      </w:r>
      <w:r w:rsidRPr="009B723B">
        <w:t xml:space="preserve"> </w:t>
      </w:r>
      <w:r w:rsidR="008F6008" w:rsidRPr="009B723B">
        <w:t xml:space="preserve">kasinosu olan otellerin </w:t>
      </w:r>
      <w:r w:rsidRPr="009B723B">
        <w:t>teşvik</w:t>
      </w:r>
      <w:r w:rsidR="008F6008" w:rsidRPr="009B723B">
        <w:t>ten faydalanamayacak olmalarının</w:t>
      </w:r>
      <w:r w:rsidRPr="009B723B">
        <w:t xml:space="preserve"> veya </w:t>
      </w:r>
      <w:r w:rsidR="00131CD2" w:rsidRPr="009B723B">
        <w:t xml:space="preserve">tek sayaç kullandıkları için </w:t>
      </w:r>
      <w:r w:rsidRPr="009B723B">
        <w:t>çok zamanlı tarifeye geçme</w:t>
      </w:r>
      <w:r w:rsidR="008F6008" w:rsidRPr="009B723B">
        <w:t>ler</w:t>
      </w:r>
      <w:r w:rsidRPr="009B723B">
        <w:t>ini</w:t>
      </w:r>
      <w:r w:rsidR="008F6008" w:rsidRPr="009B723B">
        <w:t>n engellenmesinin</w:t>
      </w:r>
      <w:r w:rsidRPr="009B723B">
        <w:t xml:space="preserve"> Anayasa’ya aykır</w:t>
      </w:r>
      <w:r w:rsidR="00D547FE" w:rsidRPr="009B723B">
        <w:t xml:space="preserve">ı olduğunu iddia </w:t>
      </w:r>
      <w:r w:rsidR="00D07BEC" w:rsidRPr="009B723B">
        <w:t>ederek b</w:t>
      </w:r>
      <w:r w:rsidRPr="009B723B">
        <w:t xml:space="preserve">u haktan </w:t>
      </w:r>
      <w:r w:rsidR="008F6008" w:rsidRPr="009B723B">
        <w:t>k</w:t>
      </w:r>
      <w:r w:rsidRPr="009B723B">
        <w:t xml:space="preserve">asinosu olan otellerin sayaç </w:t>
      </w:r>
      <w:r w:rsidR="008F6008" w:rsidRPr="009B723B">
        <w:t xml:space="preserve">sayısını </w:t>
      </w:r>
      <w:r w:rsidRPr="009B723B">
        <w:t>artırmadan faydalanma</w:t>
      </w:r>
      <w:r w:rsidR="008F6008" w:rsidRPr="009B723B">
        <w:t>lar</w:t>
      </w:r>
      <w:r w:rsidRPr="009B723B">
        <w:t>ının</w:t>
      </w:r>
      <w:r w:rsidR="00D07BEC" w:rsidRPr="009B723B">
        <w:t xml:space="preserve"> yolunu açmak istemektedir.</w:t>
      </w:r>
      <w:r w:rsidRPr="009B723B">
        <w:t xml:space="preserve"> Yani bu tüzüğün verdiği haktan </w:t>
      </w:r>
      <w:r w:rsidR="008F6008" w:rsidRPr="009B723B">
        <w:t>k</w:t>
      </w:r>
      <w:r w:rsidRPr="009B723B">
        <w:t xml:space="preserve">asinosu olan ve aynı sayaçtan ölçümlendirilen otellerin de faydalanmaları gerektiğini </w:t>
      </w:r>
      <w:r w:rsidR="009B723B" w:rsidRPr="009B723B">
        <w:t>ileri sürerek</w:t>
      </w:r>
      <w:r w:rsidRPr="009B723B">
        <w:t xml:space="preserve"> düzenlemenin genişletilmesini talep etmektedir.</w:t>
      </w:r>
    </w:p>
    <w:p w:rsidR="002A0BA2" w:rsidRDefault="002A0BA2" w:rsidP="00E85255">
      <w:pPr>
        <w:spacing w:line="360" w:lineRule="auto"/>
      </w:pPr>
      <w:r>
        <w:tab/>
      </w:r>
    </w:p>
    <w:p w:rsidR="00C60CA9" w:rsidRDefault="002A0BA2" w:rsidP="00E85255">
      <w:pPr>
        <w:spacing w:line="360" w:lineRule="auto"/>
      </w:pPr>
      <w:r>
        <w:tab/>
        <w:t xml:space="preserve">Eksik düzenleme nedeni ile veya mevcut bir kuralın uygulama alanını genişletmek amacı ile Anayasa’ya aykırılık </w:t>
      </w:r>
      <w:r>
        <w:lastRenderedPageBreak/>
        <w:t>iddiası ileri sürüleme</w:t>
      </w:r>
      <w:r w:rsidR="00E85255">
        <w:t>yeceği pek çok içtihat kararında yer almaktadır.</w:t>
      </w:r>
      <w:r>
        <w:t xml:space="preserve"> </w:t>
      </w:r>
    </w:p>
    <w:p w:rsidR="009C7DD2" w:rsidRDefault="009C7DD2" w:rsidP="00E85255">
      <w:pPr>
        <w:spacing w:line="360" w:lineRule="auto"/>
      </w:pPr>
    </w:p>
    <w:p w:rsidR="00C60CA9" w:rsidRDefault="00C60CA9" w:rsidP="00C60CA9">
      <w:pPr>
        <w:spacing w:line="360" w:lineRule="auto"/>
      </w:pPr>
      <w:r>
        <w:rPr>
          <w:b/>
        </w:rPr>
        <w:t xml:space="preserve">    </w:t>
      </w:r>
      <w:r w:rsidRPr="00C60CA9">
        <w:t>T</w:t>
      </w:r>
      <w:r w:rsidR="009C7DD2">
        <w:t>.</w:t>
      </w:r>
      <w:r w:rsidRPr="00C60CA9">
        <w:t>C</w:t>
      </w:r>
      <w:r w:rsidR="009C7DD2">
        <w:t>.</w:t>
      </w:r>
      <w:r w:rsidRPr="00C60CA9">
        <w:t xml:space="preserve"> Anayasa Mahkemesinin Esas 1981/13, Karar 1983/8</w:t>
      </w:r>
      <w:r w:rsidR="009B723B">
        <w:t xml:space="preserve"> sayılı ve </w:t>
      </w:r>
      <w:r w:rsidRPr="00C60CA9">
        <w:t>28.4.1983</w:t>
      </w:r>
      <w:r w:rsidR="009B723B">
        <w:t xml:space="preserve"> tarihli kararında </w:t>
      </w:r>
      <w:r w:rsidRPr="00C60CA9">
        <w:t>bu konu</w:t>
      </w:r>
      <w:r w:rsidR="009B723B">
        <w:t>y</w:t>
      </w:r>
      <w:r w:rsidRPr="00C60CA9">
        <w:t>a</w:t>
      </w:r>
      <w:r w:rsidR="009B723B">
        <w:t xml:space="preserve"> ilişkin olarak şunları ifade etmiştir</w:t>
      </w:r>
      <w:r w:rsidRPr="00C60CA9">
        <w:t>:</w:t>
      </w:r>
    </w:p>
    <w:p w:rsidR="009C7DD2" w:rsidRPr="00C60CA9" w:rsidRDefault="009C7DD2" w:rsidP="009C7DD2">
      <w:pPr>
        <w:spacing w:line="360" w:lineRule="auto"/>
        <w:ind w:left="720"/>
      </w:pPr>
    </w:p>
    <w:p w:rsidR="00C60CA9" w:rsidRPr="00C76ABD" w:rsidRDefault="009C7DD2" w:rsidP="00C76ABD">
      <w:pPr>
        <w:ind w:left="720"/>
        <w:rPr>
          <w:b/>
        </w:rPr>
      </w:pPr>
      <w:r>
        <w:rPr>
          <w:b/>
        </w:rPr>
        <w:t>“</w:t>
      </w:r>
      <w:r w:rsidRPr="009C7DD2">
        <w:rPr>
          <w:b/>
        </w:rPr>
        <w:t xml:space="preserve">Öte yandan </w:t>
      </w:r>
      <w:r>
        <w:rPr>
          <w:b/>
        </w:rPr>
        <w:t>Mahkememizin daha önce verdiği bir kararında açıklandığı üzere, “Bir yasanın Anayasaya aykırılığı savı, söz konusu yasanın metin olarak Anayasa ilkelerine aykırı bir kural koyması durumunda ileri sürülebilir. Anayasa Mahkemesi’nden ancak Anayasaya aykırı olan bir yasa kuralının uygulama alanından kaldırılmasını sağlamak amacıyla iptal kararı istenebilir. Y</w:t>
      </w:r>
      <w:r w:rsidR="009B723B">
        <w:rPr>
          <w:b/>
        </w:rPr>
        <w:t>o</w:t>
      </w:r>
      <w:r>
        <w:rPr>
          <w:b/>
        </w:rPr>
        <w:t xml:space="preserve">ksa bir kuralın uygulama alanının genişletilmesi amacıyla değiştirilmesini sağlamak için iptali istenemez. Çünkü, böyle bir istemde söz konusu kuralın iptali değil, daha, kapsamlı olarak uygulanması amacı bulunmaktadır ki, istemin kendisi bile, mevcut kuralda Anayasaya aykırılık değil, ancak bir eksiklik bulunduğunu anlatmış olur. (Anayasa Mahkemesi Kararlar Dergisi S.1, Sh.442). Bu nedenlerle, itiraz konusu kuralın, diğer kamuya yararlı dernekler açısından bir eşitsizlik yarattığı savı ile Anayasaya aykırılığının ileri sürülmesine olanak yoktur.”  </w:t>
      </w:r>
    </w:p>
    <w:p w:rsidR="00C60CA9" w:rsidRDefault="00C60CA9" w:rsidP="00E85255">
      <w:pPr>
        <w:spacing w:line="360" w:lineRule="auto"/>
      </w:pPr>
    </w:p>
    <w:p w:rsidR="009C7DD2" w:rsidRDefault="002A0BA2" w:rsidP="001203D6">
      <w:pPr>
        <w:spacing w:line="360" w:lineRule="auto"/>
      </w:pPr>
      <w:r>
        <w:t xml:space="preserve"> </w:t>
      </w:r>
      <w:r w:rsidR="00C60CA9">
        <w:t xml:space="preserve">  </w:t>
      </w:r>
      <w:r w:rsidR="00C60CA9" w:rsidRPr="00C60CA9">
        <w:t>Yine T</w:t>
      </w:r>
      <w:r w:rsidR="00C76ABD">
        <w:t>.</w:t>
      </w:r>
      <w:r w:rsidR="00C60CA9" w:rsidRPr="00C60CA9">
        <w:t>C</w:t>
      </w:r>
      <w:r w:rsidR="00C76ABD">
        <w:t>.</w:t>
      </w:r>
      <w:r w:rsidR="00C60CA9" w:rsidRPr="00C60CA9">
        <w:t xml:space="preserve"> Anayasa Mahkemesinin </w:t>
      </w:r>
      <w:r w:rsidR="00E85255" w:rsidRPr="00C60CA9">
        <w:t xml:space="preserve">Esas 1988/3 Karar 1989/4 </w:t>
      </w:r>
      <w:r w:rsidR="0032445E">
        <w:t xml:space="preserve">sayılı ve </w:t>
      </w:r>
      <w:r w:rsidR="00E85255" w:rsidRPr="00C60CA9">
        <w:t>18.1.1989</w:t>
      </w:r>
      <w:r w:rsidR="0032445E">
        <w:t xml:space="preserve"> tarih</w:t>
      </w:r>
      <w:r w:rsidR="00C60CA9" w:rsidRPr="00C60CA9">
        <w:t xml:space="preserve">li kararında da </w:t>
      </w:r>
      <w:r w:rsidR="0032445E">
        <w:t xml:space="preserve">bu konuyla ilgili olarak </w:t>
      </w:r>
      <w:r w:rsidR="00C60CA9" w:rsidRPr="00C60CA9">
        <w:t>şöyle denmiştir:</w:t>
      </w:r>
      <w:r w:rsidR="00E85255" w:rsidRPr="00C60CA9">
        <w:tab/>
      </w:r>
    </w:p>
    <w:p w:rsidR="009C7DD2" w:rsidRDefault="009C7DD2" w:rsidP="001203D6">
      <w:pPr>
        <w:spacing w:line="360" w:lineRule="auto"/>
      </w:pPr>
    </w:p>
    <w:p w:rsidR="009C7DD2" w:rsidRPr="000C40C8" w:rsidRDefault="009C7DD2" w:rsidP="009C7DD2">
      <w:pPr>
        <w:ind w:left="720"/>
        <w:rPr>
          <w:b/>
        </w:rPr>
      </w:pPr>
      <w:r w:rsidRPr="009C7DD2">
        <w:rPr>
          <w:b/>
        </w:rPr>
        <w:t xml:space="preserve">“Olayda, Anayasa’nın 10. </w:t>
      </w:r>
      <w:r w:rsidR="0032445E">
        <w:rPr>
          <w:b/>
        </w:rPr>
        <w:t>m</w:t>
      </w:r>
      <w:r w:rsidRPr="009C7DD2">
        <w:rPr>
          <w:b/>
        </w:rPr>
        <w:t>addesine aykırılıktan değil, sorunu çözmeye</w:t>
      </w:r>
      <w:r>
        <w:t xml:space="preserve"> </w:t>
      </w:r>
      <w:r w:rsidRPr="009C7DD2">
        <w:rPr>
          <w:b/>
        </w:rPr>
        <w:t>yeterli</w:t>
      </w:r>
      <w:r>
        <w:t xml:space="preserve"> </w:t>
      </w:r>
      <w:r>
        <w:rPr>
          <w:b/>
        </w:rPr>
        <w:t xml:space="preserve">olmayan bir yasa kuralının eksikliğinden (çekme katın kaçak bir bağımsız bölüm durumuna getirilmesinde 2981 sayılı Yasa’dan yararlanmayı sağlayacak bir hüküm bulunmadığı için) söz edilebilir. Anayasa Mahkemesi, Anayasa’ya aykırı bulunduğu yasaları iptal </w:t>
      </w:r>
      <w:r w:rsidR="0048656C">
        <w:rPr>
          <w:b/>
        </w:rPr>
        <w:t xml:space="preserve">iptal ederek yürürlükten kalkmasını sağlar. Yasakoyucu gibi davranarak yeni bir uygulamaya yol açacak biçimde hüküm kuramaz. Anayasa’nın öngördüğü ve mutlak düzenlemesini istediği hususlara yer vermeme durumu dışındaki, yasanın isterse getirebileceği bir kuralı getirmemesi eksikliği, iptal nedeni olamaz.  İsterse yer verip isterse yer vermeyeceği bu tür eksiklikler yasakoyucunun takdir yetkisi içindedir. Anayasa’nın öngördüğü, düzenlenmesini zorunlu kıldığı bir konudaki boşluk, aykırılık oluşturan bir eksiklik sayılarak iptal </w:t>
      </w:r>
      <w:r w:rsidR="0048656C">
        <w:rPr>
          <w:b/>
        </w:rPr>
        <w:lastRenderedPageBreak/>
        <w:t>nedeni yapılmakla birlikte, yasa</w:t>
      </w:r>
      <w:r w:rsidR="0032445E">
        <w:rPr>
          <w:b/>
        </w:rPr>
        <w:t xml:space="preserve"> </w:t>
      </w:r>
      <w:r w:rsidR="0048656C">
        <w:rPr>
          <w:b/>
        </w:rPr>
        <w:t xml:space="preserve">koyucunun anayasal ilkelere aykırı düşmeyen kimi durumlar ve </w:t>
      </w:r>
      <w:r w:rsidR="000C40C8">
        <w:rPr>
          <w:b/>
        </w:rPr>
        <w:t>kimileri için, kimi nedenlerle, kimi düzenlemelere yer vermemesi eksikliği, iptal nedeni kabul edilemez. Yasa maddesine, içindeki kimi sözcükleri ayıklayarak yeni bir kural niteliği vermek Anayasa’ya uygunluk denetimiyle bağdaşmaz.  Ay</w:t>
      </w:r>
      <w:r w:rsidR="0032445E">
        <w:rPr>
          <w:b/>
        </w:rPr>
        <w:t>kı</w:t>
      </w:r>
      <w:r w:rsidR="000C40C8">
        <w:rPr>
          <w:b/>
        </w:rPr>
        <w:t>rılıklar bu sonucu yaratmadan iptal edilir, bu sonucun doğmaması için de yasakoyucuya süre verilir. Bunun gibi, bir kuralın</w:t>
      </w:r>
      <w:r w:rsidR="000C40C8">
        <w:t xml:space="preserve"> </w:t>
      </w:r>
      <w:r w:rsidR="000C40C8" w:rsidRPr="000C40C8">
        <w:rPr>
          <w:b/>
        </w:rPr>
        <w:t>uygulama alanı</w:t>
      </w:r>
      <w:r w:rsidR="000C40C8">
        <w:rPr>
          <w:b/>
        </w:rPr>
        <w:t>nın genişletilmesi amacıyla değiştirilmesini sağlamak için de iptali istenilemez.  Yasakoyucunun dilediği zaman giderebileceği eksik düzenleme, yukarda belirtilen anayasal zorunluluk dışında, aykırılık oluşturamaz. Eşit durumda olmayanların eşitsizliği, eşitlik ilkesine aykırı düşmeyen, doğal karşılanabilecek yasal bir durumdur.”</w:t>
      </w:r>
      <w:r w:rsidR="000C40C8">
        <w:t xml:space="preserve"> </w:t>
      </w:r>
    </w:p>
    <w:p w:rsidR="002A0BA2" w:rsidRDefault="002A0BA2" w:rsidP="001203D6">
      <w:pPr>
        <w:spacing w:line="360" w:lineRule="auto"/>
      </w:pPr>
    </w:p>
    <w:p w:rsidR="003502F5" w:rsidRDefault="003502F5" w:rsidP="001203D6">
      <w:pPr>
        <w:spacing w:line="360" w:lineRule="auto"/>
      </w:pPr>
      <w:r>
        <w:tab/>
        <w:t>Sonuç olarak</w:t>
      </w:r>
      <w:r w:rsidR="0032445E">
        <w:t>,</w:t>
      </w:r>
      <w:r w:rsidR="00C82F00">
        <w:t xml:space="preserve"> eksik düzenleme Anayasa’ya aykırılık nedeni olmadığından </w:t>
      </w:r>
      <w:r w:rsidR="0032445E">
        <w:t>N</w:t>
      </w:r>
      <w:r w:rsidR="00C82F00">
        <w:t>izamname</w:t>
      </w:r>
      <w:r w:rsidR="0032445E">
        <w:t>’</w:t>
      </w:r>
      <w:r w:rsidR="00C82F00">
        <w:t>nin</w:t>
      </w:r>
      <w:r>
        <w:t xml:space="preserve"> 8(B) bendi</w:t>
      </w:r>
      <w:r w:rsidR="00C82F00">
        <w:t>,</w:t>
      </w:r>
      <w:r>
        <w:t xml:space="preserve"> Anayasa’nın 8</w:t>
      </w:r>
      <w:r w:rsidR="0032445E">
        <w:t>’inci</w:t>
      </w:r>
      <w:r>
        <w:t xml:space="preserve"> maddesinde yer alan eşitlik ilkesini ihlal etmemektedir.</w:t>
      </w:r>
    </w:p>
    <w:p w:rsidR="002A0BA2" w:rsidRDefault="002A0BA2" w:rsidP="001203D6">
      <w:pPr>
        <w:spacing w:line="360" w:lineRule="auto"/>
      </w:pPr>
    </w:p>
    <w:p w:rsidR="00CF39EA" w:rsidRDefault="002A0BA2" w:rsidP="001203D6">
      <w:pPr>
        <w:spacing w:line="360" w:lineRule="auto"/>
      </w:pPr>
      <w:r>
        <w:tab/>
        <w:t>Anayasa’nın 6</w:t>
      </w:r>
      <w:r w:rsidR="00E85255">
        <w:t>5</w:t>
      </w:r>
      <w:r w:rsidR="0032445E">
        <w:t>’inci</w:t>
      </w:r>
      <w:r>
        <w:t xml:space="preserve"> </w:t>
      </w:r>
      <w:r w:rsidR="00CF39EA">
        <w:t>m</w:t>
      </w:r>
      <w:r>
        <w:t xml:space="preserve">addesi tüketicilerin </w:t>
      </w:r>
      <w:r w:rsidR="00E85255">
        <w:t>k</w:t>
      </w:r>
      <w:r>
        <w:t>orunması ile ilgilidir.</w:t>
      </w:r>
    </w:p>
    <w:p w:rsidR="00CF39EA" w:rsidRDefault="00CF39EA" w:rsidP="001203D6">
      <w:pPr>
        <w:spacing w:line="360" w:lineRule="auto"/>
      </w:pPr>
    </w:p>
    <w:p w:rsidR="00192F07" w:rsidRDefault="00CF39EA" w:rsidP="00CF39EA">
      <w:pPr>
        <w:spacing w:line="360" w:lineRule="auto"/>
      </w:pPr>
      <w:r>
        <w:tab/>
      </w:r>
      <w:r w:rsidR="003502F5">
        <w:t>Oteller</w:t>
      </w:r>
      <w:r w:rsidR="00C82F00">
        <w:t>in</w:t>
      </w:r>
      <w:r w:rsidR="003502F5">
        <w:t xml:space="preserve"> de tüketi</w:t>
      </w:r>
      <w:r w:rsidR="00E85255">
        <w:t>c</w:t>
      </w:r>
      <w:r w:rsidR="003502F5">
        <w:t>i</w:t>
      </w:r>
      <w:r w:rsidR="0032445E">
        <w:t xml:space="preserve"> olduğu ve kasinosu olan oteller</w:t>
      </w:r>
      <w:r w:rsidR="00E85255">
        <w:t xml:space="preserve"> </w:t>
      </w:r>
      <w:r w:rsidR="002951E8">
        <w:t xml:space="preserve">yapılan değişiklik ile </w:t>
      </w:r>
      <w:r w:rsidR="00E85255">
        <w:t>korunmayan tüketici</w:t>
      </w:r>
      <w:r w:rsidR="00C82F00">
        <w:t>ler</w:t>
      </w:r>
      <w:r w:rsidR="00E85255">
        <w:t xml:space="preserve"> konumuna </w:t>
      </w:r>
      <w:r w:rsidR="002951E8">
        <w:t>girdikleri için 65</w:t>
      </w:r>
      <w:r w:rsidR="0032445E">
        <w:t>’inci</w:t>
      </w:r>
      <w:r w:rsidR="00E85255">
        <w:t xml:space="preserve"> </w:t>
      </w:r>
      <w:r w:rsidR="002951E8">
        <w:t>m</w:t>
      </w:r>
      <w:r w:rsidR="00E85255">
        <w:t>addeye</w:t>
      </w:r>
      <w:r w:rsidR="002951E8">
        <w:t xml:space="preserve"> de</w:t>
      </w:r>
      <w:r w:rsidR="00E85255">
        <w:t xml:space="preserve"> aykırılık ileri sürül</w:t>
      </w:r>
      <w:r w:rsidR="002951E8">
        <w:t>mektedir.  Y</w:t>
      </w:r>
      <w:r w:rsidR="00E85255">
        <w:t>ukarıda ifade edildiği gibi</w:t>
      </w:r>
      <w:r w:rsidR="0032445E">
        <w:t>,</w:t>
      </w:r>
      <w:r w:rsidR="00E85255">
        <w:t xml:space="preserve"> kasinosu olan tüketici</w:t>
      </w:r>
      <w:r w:rsidR="0032445E">
        <w:t xml:space="preserve"> otel</w:t>
      </w:r>
      <w:r w:rsidR="00E85255">
        <w:t>lerin</w:t>
      </w:r>
      <w:r w:rsidR="0032445E">
        <w:t xml:space="preserve"> </w:t>
      </w:r>
      <w:r w:rsidR="00E85255">
        <w:t>tek sayaçtan çift sayaça geçme hakları bulunduğu ve bu</w:t>
      </w:r>
      <w:r w:rsidR="002951E8">
        <w:t xml:space="preserve"> opsiyo</w:t>
      </w:r>
      <w:r w:rsidR="00E85255">
        <w:t xml:space="preserve">nu </w:t>
      </w:r>
      <w:r w:rsidR="002951E8">
        <w:t>kullandık</w:t>
      </w:r>
      <w:r w:rsidR="00E85255">
        <w:t>ları takdirde çok tarifeli sisteme geçebilecekleri gibi teşvikte</w:t>
      </w:r>
      <w:r w:rsidR="000F5390">
        <w:t>n</w:t>
      </w:r>
      <w:r w:rsidR="00E85255">
        <w:t xml:space="preserve"> de faydalanabilecekleri gerçeği ışığında</w:t>
      </w:r>
      <w:r w:rsidR="0032445E">
        <w:t>, 65’inci</w:t>
      </w:r>
      <w:r w:rsidR="00E85255">
        <w:t xml:space="preserve"> maddeye de aykırılık </w:t>
      </w:r>
      <w:r w:rsidR="002951E8">
        <w:t xml:space="preserve">iddiası </w:t>
      </w:r>
      <w:r w:rsidR="00E85255">
        <w:t>kabul edil</w:t>
      </w:r>
      <w:r w:rsidR="002951E8">
        <w:t>mez ve reddedil</w:t>
      </w:r>
      <w:r w:rsidR="00E85255">
        <w:t>ir.</w:t>
      </w:r>
    </w:p>
    <w:p w:rsidR="007B259E" w:rsidRDefault="007B259E" w:rsidP="00CF39EA">
      <w:pPr>
        <w:spacing w:line="360" w:lineRule="auto"/>
        <w:rPr>
          <w:b/>
        </w:rPr>
      </w:pPr>
    </w:p>
    <w:p w:rsidR="00CF39EA" w:rsidRDefault="00CF39EA" w:rsidP="00CF39EA">
      <w:pPr>
        <w:spacing w:line="360" w:lineRule="auto"/>
        <w:rPr>
          <w:b/>
          <w:u w:val="single"/>
        </w:rPr>
      </w:pPr>
      <w:r w:rsidRPr="00F97563">
        <w:rPr>
          <w:b/>
        </w:rPr>
        <w:t>VI</w:t>
      </w:r>
      <w:r>
        <w:t>.</w:t>
      </w:r>
      <w:r>
        <w:rPr>
          <w:b/>
          <w:u w:val="single"/>
        </w:rPr>
        <w:t>SONUÇ</w:t>
      </w:r>
    </w:p>
    <w:p w:rsidR="00CF39EA" w:rsidRPr="00CF39EA" w:rsidRDefault="00CF39EA" w:rsidP="00CF39EA">
      <w:pPr>
        <w:spacing w:line="360" w:lineRule="auto"/>
        <w:rPr>
          <w:b/>
          <w:u w:val="single"/>
        </w:rPr>
      </w:pPr>
    </w:p>
    <w:p w:rsidR="00CF39EA" w:rsidRDefault="00CF39EA" w:rsidP="00CF39EA">
      <w:pPr>
        <w:spacing w:line="360" w:lineRule="auto"/>
        <w:ind w:firstLine="720"/>
      </w:pPr>
      <w:r>
        <w:t>Netice itibarı ile 1954 Elektrik</w:t>
      </w:r>
      <w:r w:rsidR="0032445E">
        <w:t xml:space="preserve"> İnkişaf</w:t>
      </w:r>
      <w:r>
        <w:t xml:space="preserve"> Nizamnamesinin </w:t>
      </w:r>
      <w:r w:rsidR="00192F07">
        <w:t>(</w:t>
      </w:r>
      <w:r>
        <w:t>8</w:t>
      </w:r>
      <w:r w:rsidR="00192F07">
        <w:t>)</w:t>
      </w:r>
      <w:r>
        <w:t xml:space="preserve">(B) </w:t>
      </w:r>
      <w:r w:rsidR="00C76ABD">
        <w:t>ve (9)</w:t>
      </w:r>
      <w:r w:rsidR="000F5390">
        <w:t xml:space="preserve"> </w:t>
      </w:r>
      <w:r w:rsidR="007B259E">
        <w:t>ben</w:t>
      </w:r>
      <w:r w:rsidR="002951E8">
        <w:t xml:space="preserve">tlerinin </w:t>
      </w:r>
      <w:r>
        <w:t>Anayasa’nın 1.,7.,8.</w:t>
      </w:r>
      <w:r w:rsidR="00E85255">
        <w:t>ve 65.</w:t>
      </w:r>
      <w:r>
        <w:t xml:space="preserve"> maddelerine aykırı </w:t>
      </w:r>
      <w:r w:rsidR="002951E8">
        <w:t>olmadıklarına;</w:t>
      </w:r>
    </w:p>
    <w:p w:rsidR="00CF39EA" w:rsidRDefault="00CF39EA" w:rsidP="00CF39EA">
      <w:pPr>
        <w:spacing w:line="360" w:lineRule="auto"/>
        <w:ind w:firstLine="720"/>
      </w:pPr>
    </w:p>
    <w:p w:rsidR="002951E8" w:rsidRDefault="00192F07" w:rsidP="002951E8">
      <w:pPr>
        <w:spacing w:line="360" w:lineRule="auto"/>
        <w:ind w:firstLine="720"/>
      </w:pPr>
      <w:r>
        <w:lastRenderedPageBreak/>
        <w:t>(</w:t>
      </w:r>
      <w:r w:rsidR="00CF39EA">
        <w:t>8</w:t>
      </w:r>
      <w:r>
        <w:t>)</w:t>
      </w:r>
      <w:r w:rsidR="00C76ABD">
        <w:t xml:space="preserve">(A) </w:t>
      </w:r>
      <w:r w:rsidR="007B259E">
        <w:t>ben</w:t>
      </w:r>
      <w:r w:rsidR="00C76ABD">
        <w:t>d</w:t>
      </w:r>
      <w:r w:rsidR="007B259E">
        <w:t>i</w:t>
      </w:r>
      <w:r w:rsidR="002951E8">
        <w:t>nin</w:t>
      </w:r>
      <w:r w:rsidR="003502F5">
        <w:t xml:space="preserve"> Davacı</w:t>
      </w:r>
      <w:r w:rsidR="00E85255">
        <w:t>nın</w:t>
      </w:r>
      <w:r w:rsidR="003502F5">
        <w:t xml:space="preserve"> varlık ve görevlerini ilgilendir</w:t>
      </w:r>
      <w:r w:rsidR="007B259E">
        <w:t>me</w:t>
      </w:r>
      <w:r w:rsidR="003502F5">
        <w:t>diği cihetle</w:t>
      </w:r>
      <w:r w:rsidR="00CF39EA">
        <w:t xml:space="preserve"> incelenmesine gerek </w:t>
      </w:r>
      <w:r w:rsidR="002951E8">
        <w:t>bulunmadığına;</w:t>
      </w:r>
    </w:p>
    <w:p w:rsidR="002951E8" w:rsidRDefault="002951E8" w:rsidP="002951E8">
      <w:pPr>
        <w:spacing w:line="360" w:lineRule="auto"/>
      </w:pPr>
    </w:p>
    <w:p w:rsidR="002951E8" w:rsidRDefault="002951E8" w:rsidP="002951E8">
      <w:pPr>
        <w:spacing w:line="360" w:lineRule="auto"/>
      </w:pPr>
      <w:r>
        <w:t>oybirliği ile karar verilir.</w:t>
      </w:r>
    </w:p>
    <w:p w:rsidR="00F97563" w:rsidRDefault="00F97563" w:rsidP="003502F5">
      <w:pPr>
        <w:spacing w:line="360" w:lineRule="auto"/>
      </w:pPr>
    </w:p>
    <w:p w:rsidR="00F97563" w:rsidRDefault="00F97563" w:rsidP="00CF39EA">
      <w:pPr>
        <w:spacing w:line="360" w:lineRule="auto"/>
        <w:ind w:firstLine="720"/>
      </w:pPr>
    </w:p>
    <w:p w:rsidR="00F97563" w:rsidRDefault="00F97563" w:rsidP="00CF39EA">
      <w:pPr>
        <w:spacing w:line="360" w:lineRule="auto"/>
        <w:ind w:firstLine="720"/>
      </w:pPr>
    </w:p>
    <w:p w:rsidR="00F97563" w:rsidRDefault="00F97563" w:rsidP="00CF39EA">
      <w:pPr>
        <w:spacing w:line="360" w:lineRule="auto"/>
        <w:ind w:firstLine="720"/>
      </w:pPr>
    </w:p>
    <w:p w:rsidR="00F97563" w:rsidRDefault="00F97563" w:rsidP="00F97563">
      <w:pPr>
        <w:ind w:firstLine="720"/>
      </w:pPr>
      <w:r>
        <w:t>Narin F.Şefik</w:t>
      </w:r>
      <w:r>
        <w:tab/>
      </w:r>
      <w:r>
        <w:tab/>
      </w:r>
      <w:r>
        <w:tab/>
      </w:r>
      <w:r>
        <w:tab/>
        <w:t>Mehmet Türker</w:t>
      </w:r>
    </w:p>
    <w:p w:rsidR="00F97563" w:rsidRDefault="00F97563" w:rsidP="00F97563">
      <w:pPr>
        <w:ind w:firstLine="720"/>
      </w:pPr>
      <w:r>
        <w:t xml:space="preserve">  Başkan</w:t>
      </w:r>
      <w:r>
        <w:tab/>
      </w:r>
      <w:r>
        <w:tab/>
      </w:r>
      <w:r>
        <w:tab/>
      </w:r>
      <w:r>
        <w:tab/>
      </w:r>
      <w:r>
        <w:tab/>
      </w:r>
      <w:r>
        <w:tab/>
        <w:t>Yargıç</w:t>
      </w:r>
    </w:p>
    <w:p w:rsidR="00F97563" w:rsidRDefault="00F97563" w:rsidP="00F97563">
      <w:pPr>
        <w:ind w:firstLine="720"/>
      </w:pPr>
    </w:p>
    <w:p w:rsidR="00F97563" w:rsidRDefault="00F97563" w:rsidP="00F97563">
      <w:pPr>
        <w:ind w:firstLine="720"/>
      </w:pPr>
    </w:p>
    <w:p w:rsidR="00F97563" w:rsidRDefault="00F97563" w:rsidP="00F97563">
      <w:pPr>
        <w:ind w:firstLine="720"/>
      </w:pPr>
    </w:p>
    <w:p w:rsidR="00F97563" w:rsidRDefault="00F97563" w:rsidP="00F97563">
      <w:pPr>
        <w:ind w:firstLine="720"/>
      </w:pPr>
    </w:p>
    <w:p w:rsidR="00F97563" w:rsidRDefault="00F97563" w:rsidP="00F97563">
      <w:pPr>
        <w:ind w:firstLine="720"/>
      </w:pPr>
    </w:p>
    <w:p w:rsidR="00F97563" w:rsidRDefault="00F97563" w:rsidP="00F97563">
      <w:r>
        <w:t>Gülden Çiftçioğlu</w:t>
      </w:r>
      <w:r>
        <w:tab/>
      </w:r>
      <w:r>
        <w:tab/>
      </w:r>
      <w:r w:rsidR="00C17365">
        <w:t xml:space="preserve">Bertan </w:t>
      </w:r>
      <w:r>
        <w:t>Ö</w:t>
      </w:r>
      <w:r w:rsidR="00C17365">
        <w:t>zerdağ</w:t>
      </w:r>
      <w:r>
        <w:tab/>
      </w:r>
      <w:r>
        <w:tab/>
        <w:t>Beril Çağdal</w:t>
      </w:r>
    </w:p>
    <w:p w:rsidR="00F97563" w:rsidRDefault="00F97563" w:rsidP="00F97563">
      <w:r>
        <w:t xml:space="preserve">    Yargıç</w:t>
      </w:r>
      <w:r>
        <w:tab/>
      </w:r>
      <w:r>
        <w:tab/>
      </w:r>
      <w:r>
        <w:tab/>
        <w:t xml:space="preserve">  Yargıç</w:t>
      </w:r>
      <w:r>
        <w:tab/>
      </w:r>
      <w:r>
        <w:tab/>
      </w:r>
      <w:r>
        <w:tab/>
        <w:t xml:space="preserve">    Yargıç</w:t>
      </w:r>
    </w:p>
    <w:p w:rsidR="00F97563" w:rsidRDefault="00F97563" w:rsidP="00F97563"/>
    <w:p w:rsidR="00F97563" w:rsidRDefault="00F97563" w:rsidP="00F97563"/>
    <w:p w:rsidR="00F97563" w:rsidRDefault="00F97563" w:rsidP="00F97563"/>
    <w:p w:rsidR="00B557CD" w:rsidRDefault="00B557CD" w:rsidP="00F97563"/>
    <w:p w:rsidR="00F97563" w:rsidRDefault="00F97563" w:rsidP="00D547FE"/>
    <w:p w:rsidR="00EA163B" w:rsidRDefault="00EA163B" w:rsidP="00D547FE">
      <w:r>
        <w:t>17 Haziran 2021</w:t>
      </w:r>
    </w:p>
    <w:sectPr w:rsidR="00EA163B" w:rsidSect="00B67CC8">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FD" w:rsidRDefault="00CD63FD" w:rsidP="00B67CC8">
      <w:r>
        <w:separator/>
      </w:r>
    </w:p>
  </w:endnote>
  <w:endnote w:type="continuationSeparator" w:id="0">
    <w:p w:rsidR="00CD63FD" w:rsidRDefault="00CD63FD" w:rsidP="00B6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FD" w:rsidRDefault="00CD63FD" w:rsidP="00B67CC8">
      <w:r>
        <w:separator/>
      </w:r>
    </w:p>
  </w:footnote>
  <w:footnote w:type="continuationSeparator" w:id="0">
    <w:p w:rsidR="00CD63FD" w:rsidRDefault="00CD63FD" w:rsidP="00B67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979847"/>
      <w:docPartObj>
        <w:docPartGallery w:val="Page Numbers (Top of Page)"/>
        <w:docPartUnique/>
      </w:docPartObj>
    </w:sdtPr>
    <w:sdtEndPr>
      <w:rPr>
        <w:noProof/>
      </w:rPr>
    </w:sdtEndPr>
    <w:sdtContent>
      <w:p w:rsidR="00B60139" w:rsidRDefault="00B60139">
        <w:pPr>
          <w:pStyle w:val="Header"/>
          <w:jc w:val="center"/>
        </w:pPr>
        <w:r>
          <w:rPr>
            <w:noProof/>
          </w:rPr>
          <w:fldChar w:fldCharType="begin"/>
        </w:r>
        <w:r>
          <w:rPr>
            <w:noProof/>
          </w:rPr>
          <w:instrText xml:space="preserve"> PAGE   \* MERGEFORMAT </w:instrText>
        </w:r>
        <w:r>
          <w:rPr>
            <w:noProof/>
          </w:rPr>
          <w:fldChar w:fldCharType="separate"/>
        </w:r>
        <w:r w:rsidR="005E523D">
          <w:rPr>
            <w:noProof/>
          </w:rPr>
          <w:t>6</w:t>
        </w:r>
        <w:r>
          <w:rPr>
            <w:noProof/>
          </w:rPr>
          <w:fldChar w:fldCharType="end"/>
        </w:r>
      </w:p>
    </w:sdtContent>
  </w:sdt>
  <w:p w:rsidR="00B60139" w:rsidRDefault="00B60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5209D"/>
    <w:multiLevelType w:val="hybridMultilevel"/>
    <w:tmpl w:val="F0906634"/>
    <w:lvl w:ilvl="0" w:tplc="B374F0AE">
      <w:start w:val="1"/>
      <w:numFmt w:val="lowerRoman"/>
      <w:lvlText w:val="(%1)"/>
      <w:lvlJc w:val="left"/>
      <w:pPr>
        <w:ind w:left="1440" w:hanging="10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E7"/>
    <w:rsid w:val="0000251B"/>
    <w:rsid w:val="0001603D"/>
    <w:rsid w:val="00044BF3"/>
    <w:rsid w:val="00062BC7"/>
    <w:rsid w:val="00074AB0"/>
    <w:rsid w:val="00094B30"/>
    <w:rsid w:val="000B6380"/>
    <w:rsid w:val="000C40C8"/>
    <w:rsid w:val="000F5390"/>
    <w:rsid w:val="001016B3"/>
    <w:rsid w:val="00102057"/>
    <w:rsid w:val="001203D6"/>
    <w:rsid w:val="00122897"/>
    <w:rsid w:val="00131CD2"/>
    <w:rsid w:val="001551A9"/>
    <w:rsid w:val="001817BB"/>
    <w:rsid w:val="0018223E"/>
    <w:rsid w:val="001839D5"/>
    <w:rsid w:val="0018445C"/>
    <w:rsid w:val="00192F07"/>
    <w:rsid w:val="00193213"/>
    <w:rsid w:val="00202950"/>
    <w:rsid w:val="00203146"/>
    <w:rsid w:val="00257469"/>
    <w:rsid w:val="0027646D"/>
    <w:rsid w:val="002951E8"/>
    <w:rsid w:val="002A0BA2"/>
    <w:rsid w:val="002A3D75"/>
    <w:rsid w:val="002A7A98"/>
    <w:rsid w:val="002B6583"/>
    <w:rsid w:val="002C5AF4"/>
    <w:rsid w:val="003029A8"/>
    <w:rsid w:val="0032445E"/>
    <w:rsid w:val="00332A01"/>
    <w:rsid w:val="0034528C"/>
    <w:rsid w:val="003502F5"/>
    <w:rsid w:val="00386063"/>
    <w:rsid w:val="00397906"/>
    <w:rsid w:val="003A38E5"/>
    <w:rsid w:val="003A49FE"/>
    <w:rsid w:val="003F66CE"/>
    <w:rsid w:val="00430825"/>
    <w:rsid w:val="00441CB7"/>
    <w:rsid w:val="0046789C"/>
    <w:rsid w:val="00480D25"/>
    <w:rsid w:val="0048656C"/>
    <w:rsid w:val="004950C3"/>
    <w:rsid w:val="004C298B"/>
    <w:rsid w:val="004D541E"/>
    <w:rsid w:val="005077DF"/>
    <w:rsid w:val="0053585D"/>
    <w:rsid w:val="00584044"/>
    <w:rsid w:val="00595E7F"/>
    <w:rsid w:val="005A1666"/>
    <w:rsid w:val="005A674F"/>
    <w:rsid w:val="005A7764"/>
    <w:rsid w:val="005B10E1"/>
    <w:rsid w:val="005D4AE0"/>
    <w:rsid w:val="005D59AC"/>
    <w:rsid w:val="005E4BAD"/>
    <w:rsid w:val="005E523D"/>
    <w:rsid w:val="006342AE"/>
    <w:rsid w:val="00681155"/>
    <w:rsid w:val="00693CD5"/>
    <w:rsid w:val="006B24C8"/>
    <w:rsid w:val="006C7D68"/>
    <w:rsid w:val="006D348C"/>
    <w:rsid w:val="006E325E"/>
    <w:rsid w:val="006F1F9B"/>
    <w:rsid w:val="006F589C"/>
    <w:rsid w:val="007329E3"/>
    <w:rsid w:val="0075286F"/>
    <w:rsid w:val="007539F1"/>
    <w:rsid w:val="007908F1"/>
    <w:rsid w:val="007B259E"/>
    <w:rsid w:val="007C4890"/>
    <w:rsid w:val="007E0D01"/>
    <w:rsid w:val="007E328B"/>
    <w:rsid w:val="008124B1"/>
    <w:rsid w:val="00813C0A"/>
    <w:rsid w:val="008226F3"/>
    <w:rsid w:val="00836B30"/>
    <w:rsid w:val="008B3CB2"/>
    <w:rsid w:val="008F6008"/>
    <w:rsid w:val="009317E2"/>
    <w:rsid w:val="00977672"/>
    <w:rsid w:val="009B0E5B"/>
    <w:rsid w:val="009B723B"/>
    <w:rsid w:val="009C7DD2"/>
    <w:rsid w:val="009D42C8"/>
    <w:rsid w:val="009F2358"/>
    <w:rsid w:val="00A02AA0"/>
    <w:rsid w:val="00A05B9A"/>
    <w:rsid w:val="00A17546"/>
    <w:rsid w:val="00A2094B"/>
    <w:rsid w:val="00A3534E"/>
    <w:rsid w:val="00A54402"/>
    <w:rsid w:val="00A54AF9"/>
    <w:rsid w:val="00A758F1"/>
    <w:rsid w:val="00AA027C"/>
    <w:rsid w:val="00AE1867"/>
    <w:rsid w:val="00AF3E50"/>
    <w:rsid w:val="00B36285"/>
    <w:rsid w:val="00B3797B"/>
    <w:rsid w:val="00B557CD"/>
    <w:rsid w:val="00B60139"/>
    <w:rsid w:val="00B67CC8"/>
    <w:rsid w:val="00B738ED"/>
    <w:rsid w:val="00B80741"/>
    <w:rsid w:val="00B80C33"/>
    <w:rsid w:val="00B84186"/>
    <w:rsid w:val="00B91F03"/>
    <w:rsid w:val="00B94F58"/>
    <w:rsid w:val="00BB2225"/>
    <w:rsid w:val="00BC721A"/>
    <w:rsid w:val="00BD298A"/>
    <w:rsid w:val="00BD61F5"/>
    <w:rsid w:val="00BE4103"/>
    <w:rsid w:val="00BE6200"/>
    <w:rsid w:val="00BF646E"/>
    <w:rsid w:val="00C17365"/>
    <w:rsid w:val="00C30AD6"/>
    <w:rsid w:val="00C51EA5"/>
    <w:rsid w:val="00C56A2E"/>
    <w:rsid w:val="00C60CA9"/>
    <w:rsid w:val="00C621E6"/>
    <w:rsid w:val="00C70F11"/>
    <w:rsid w:val="00C76A66"/>
    <w:rsid w:val="00C76ABD"/>
    <w:rsid w:val="00C82F00"/>
    <w:rsid w:val="00CA73A5"/>
    <w:rsid w:val="00CD63FD"/>
    <w:rsid w:val="00CF39EA"/>
    <w:rsid w:val="00D07BEC"/>
    <w:rsid w:val="00D11721"/>
    <w:rsid w:val="00D32FE4"/>
    <w:rsid w:val="00D35D25"/>
    <w:rsid w:val="00D547FE"/>
    <w:rsid w:val="00D55B04"/>
    <w:rsid w:val="00D84629"/>
    <w:rsid w:val="00D95C3D"/>
    <w:rsid w:val="00DA3141"/>
    <w:rsid w:val="00DB7AED"/>
    <w:rsid w:val="00DC573A"/>
    <w:rsid w:val="00DD28AE"/>
    <w:rsid w:val="00E234E1"/>
    <w:rsid w:val="00E26C68"/>
    <w:rsid w:val="00E303E7"/>
    <w:rsid w:val="00E33C1B"/>
    <w:rsid w:val="00E4257C"/>
    <w:rsid w:val="00E85255"/>
    <w:rsid w:val="00E958ED"/>
    <w:rsid w:val="00EA163B"/>
    <w:rsid w:val="00EA5CE7"/>
    <w:rsid w:val="00EE42FD"/>
    <w:rsid w:val="00F06432"/>
    <w:rsid w:val="00F343CB"/>
    <w:rsid w:val="00F6299C"/>
    <w:rsid w:val="00F77BAC"/>
    <w:rsid w:val="00F97563"/>
    <w:rsid w:val="00FA718A"/>
    <w:rsid w:val="00FC6ACA"/>
    <w:rsid w:val="00FD3DEF"/>
    <w:rsid w:val="00FF25D6"/>
    <w:rsid w:val="00FF61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1A140-97B8-4D58-A881-8A766B8F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Courier New"/>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CE7"/>
    <w:pPr>
      <w:spacing w:after="0" w:line="240" w:lineRule="auto"/>
    </w:pPr>
    <w:rPr>
      <w:szCs w:val="20"/>
      <w:lang w:val="tr-TR"/>
    </w:rPr>
  </w:style>
  <w:style w:type="paragraph" w:styleId="Heading3">
    <w:name w:val="heading 3"/>
    <w:basedOn w:val="Normal"/>
    <w:next w:val="NormalIndent"/>
    <w:link w:val="Heading3Char"/>
    <w:qFormat/>
    <w:rsid w:val="00B84186"/>
    <w:pPr>
      <w:autoSpaceDE w:val="0"/>
      <w:autoSpaceDN w:val="0"/>
      <w:ind w:left="360"/>
      <w:outlineLvl w:val="2"/>
    </w:pPr>
    <w:rPr>
      <w:rFonts w:ascii="Arial" w:eastAsia="Times New Roman" w:hAnsi="Arial" w:cs="Arial"/>
      <w:b/>
      <w:bCs/>
      <w:szCs w:val="24"/>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1E"/>
    <w:pPr>
      <w:ind w:left="720"/>
      <w:contextualSpacing/>
    </w:pPr>
  </w:style>
  <w:style w:type="paragraph" w:styleId="Header">
    <w:name w:val="header"/>
    <w:basedOn w:val="Normal"/>
    <w:link w:val="HeaderChar"/>
    <w:uiPriority w:val="99"/>
    <w:unhideWhenUsed/>
    <w:rsid w:val="00B67CC8"/>
    <w:pPr>
      <w:tabs>
        <w:tab w:val="center" w:pos="4513"/>
        <w:tab w:val="right" w:pos="9026"/>
      </w:tabs>
    </w:pPr>
  </w:style>
  <w:style w:type="character" w:customStyle="1" w:styleId="HeaderChar">
    <w:name w:val="Header Char"/>
    <w:basedOn w:val="DefaultParagraphFont"/>
    <w:link w:val="Header"/>
    <w:uiPriority w:val="99"/>
    <w:rsid w:val="00B67CC8"/>
    <w:rPr>
      <w:szCs w:val="20"/>
      <w:lang w:val="tr-TR"/>
    </w:rPr>
  </w:style>
  <w:style w:type="paragraph" w:styleId="Footer">
    <w:name w:val="footer"/>
    <w:basedOn w:val="Normal"/>
    <w:link w:val="FooterChar"/>
    <w:uiPriority w:val="99"/>
    <w:unhideWhenUsed/>
    <w:rsid w:val="00B67CC8"/>
    <w:pPr>
      <w:tabs>
        <w:tab w:val="center" w:pos="4513"/>
        <w:tab w:val="right" w:pos="9026"/>
      </w:tabs>
    </w:pPr>
  </w:style>
  <w:style w:type="character" w:customStyle="1" w:styleId="FooterChar">
    <w:name w:val="Footer Char"/>
    <w:basedOn w:val="DefaultParagraphFont"/>
    <w:link w:val="Footer"/>
    <w:uiPriority w:val="99"/>
    <w:rsid w:val="00B67CC8"/>
    <w:rPr>
      <w:szCs w:val="20"/>
      <w:lang w:val="tr-TR"/>
    </w:rPr>
  </w:style>
  <w:style w:type="character" w:customStyle="1" w:styleId="Heading3Char">
    <w:name w:val="Heading 3 Char"/>
    <w:basedOn w:val="DefaultParagraphFont"/>
    <w:link w:val="Heading3"/>
    <w:rsid w:val="00B84186"/>
    <w:rPr>
      <w:rFonts w:ascii="Arial" w:eastAsia="Times New Roman" w:hAnsi="Arial" w:cs="Arial"/>
      <w:b/>
      <w:bCs/>
      <w:lang w:val="en-US" w:eastAsia="tr-TR"/>
    </w:rPr>
  </w:style>
  <w:style w:type="paragraph" w:styleId="NormalIndent">
    <w:name w:val="Normal Indent"/>
    <w:basedOn w:val="Normal"/>
    <w:uiPriority w:val="99"/>
    <w:semiHidden/>
    <w:unhideWhenUsed/>
    <w:rsid w:val="00B84186"/>
    <w:pPr>
      <w:ind w:left="720"/>
    </w:pPr>
  </w:style>
  <w:style w:type="paragraph" w:styleId="BalloonText">
    <w:name w:val="Balloon Text"/>
    <w:basedOn w:val="Normal"/>
    <w:link w:val="BalloonTextChar"/>
    <w:uiPriority w:val="99"/>
    <w:semiHidden/>
    <w:unhideWhenUsed/>
    <w:rsid w:val="004678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89C"/>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CD061-FCEE-45D1-8E9A-D855A2AC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24</Pages>
  <Words>5751</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Karayel</dc:creator>
  <cp:lastModifiedBy>Emine Karayel</cp:lastModifiedBy>
  <cp:revision>15</cp:revision>
  <cp:lastPrinted>2021-06-23T06:31:00Z</cp:lastPrinted>
  <dcterms:created xsi:type="dcterms:W3CDTF">2021-06-17T08:33:00Z</dcterms:created>
  <dcterms:modified xsi:type="dcterms:W3CDTF">2021-06-23T06:37:00Z</dcterms:modified>
</cp:coreProperties>
</file>