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9CCD3" w14:textId="6ECE76A5" w:rsidR="006960CB" w:rsidRDefault="0097362A" w:rsidP="006960CB">
      <w:pPr>
        <w:rPr>
          <w:rFonts w:ascii="Courier New" w:hAnsi="Courier New" w:cs="Courier New"/>
        </w:rPr>
      </w:pPr>
      <w:r>
        <w:rPr>
          <w:rFonts w:ascii="Courier New" w:hAnsi="Courier New" w:cs="Courier New"/>
        </w:rPr>
        <w:t>D.15/2020</w:t>
      </w:r>
      <w:r w:rsidR="006960CB">
        <w:rPr>
          <w:rFonts w:ascii="Courier New" w:hAnsi="Courier New" w:cs="Courier New"/>
        </w:rPr>
        <w:t xml:space="preserve">                        </w:t>
      </w:r>
      <w:r>
        <w:rPr>
          <w:rFonts w:ascii="Courier New" w:hAnsi="Courier New" w:cs="Courier New"/>
        </w:rPr>
        <w:t xml:space="preserve">  </w:t>
      </w:r>
      <w:r w:rsidR="006960CB">
        <w:rPr>
          <w:rFonts w:ascii="Courier New" w:hAnsi="Courier New" w:cs="Courier New"/>
        </w:rPr>
        <w:t xml:space="preserve"> Yargıtay/Ceza:</w:t>
      </w:r>
      <w:r w:rsidR="00EC5AAC">
        <w:rPr>
          <w:rFonts w:ascii="Courier New" w:hAnsi="Courier New" w:cs="Courier New"/>
        </w:rPr>
        <w:t>34</w:t>
      </w:r>
      <w:r w:rsidR="006960CB">
        <w:rPr>
          <w:rFonts w:ascii="Courier New" w:hAnsi="Courier New" w:cs="Courier New"/>
        </w:rPr>
        <w:t>/2019</w:t>
      </w:r>
    </w:p>
    <w:p w14:paraId="615375EB" w14:textId="19222C35" w:rsidR="006960CB" w:rsidRDefault="006960CB" w:rsidP="006960CB">
      <w:pPr>
        <w:rPr>
          <w:rFonts w:ascii="Courier New" w:hAnsi="Courier New" w:cs="Courier New"/>
        </w:rPr>
      </w:pPr>
      <w:r>
        <w:rPr>
          <w:rFonts w:ascii="Courier New" w:hAnsi="Courier New" w:cs="Courier New"/>
        </w:rPr>
        <w:t xml:space="preserve">                               (Girne Ceza Dava No:</w:t>
      </w:r>
      <w:r w:rsidR="00EC5AAC">
        <w:rPr>
          <w:rFonts w:ascii="Courier New" w:hAnsi="Courier New" w:cs="Courier New"/>
        </w:rPr>
        <w:t>5577</w:t>
      </w:r>
      <w:r>
        <w:rPr>
          <w:rFonts w:ascii="Courier New" w:hAnsi="Courier New" w:cs="Courier New"/>
        </w:rPr>
        <w:t>/201</w:t>
      </w:r>
      <w:r w:rsidR="00EC5AAC">
        <w:rPr>
          <w:rFonts w:ascii="Courier New" w:hAnsi="Courier New" w:cs="Courier New"/>
        </w:rPr>
        <w:t>7</w:t>
      </w:r>
      <w:r>
        <w:rPr>
          <w:rFonts w:ascii="Courier New" w:hAnsi="Courier New" w:cs="Courier New"/>
        </w:rPr>
        <w:t>)</w:t>
      </w:r>
    </w:p>
    <w:p w14:paraId="59DFAC36" w14:textId="77777777" w:rsidR="006960CB" w:rsidRDefault="006960CB" w:rsidP="006960CB">
      <w:pPr>
        <w:spacing w:line="360" w:lineRule="auto"/>
        <w:rPr>
          <w:rFonts w:ascii="Courier New" w:hAnsi="Courier New" w:cs="Courier New"/>
        </w:rPr>
      </w:pPr>
    </w:p>
    <w:p w14:paraId="74DE7D6A" w14:textId="77777777" w:rsidR="006960CB" w:rsidRDefault="006960CB" w:rsidP="006960CB">
      <w:pPr>
        <w:spacing w:line="360" w:lineRule="auto"/>
        <w:rPr>
          <w:rFonts w:ascii="Courier New" w:hAnsi="Courier New" w:cs="Courier New"/>
        </w:rPr>
      </w:pPr>
      <w:r>
        <w:rPr>
          <w:rFonts w:ascii="Courier New" w:hAnsi="Courier New" w:cs="Courier New"/>
        </w:rPr>
        <w:t xml:space="preserve">Yüksek Mahkeme Huzurunda. </w:t>
      </w:r>
    </w:p>
    <w:p w14:paraId="65F876C3" w14:textId="77777777" w:rsidR="00931A0A" w:rsidRDefault="00931A0A" w:rsidP="006960CB">
      <w:pPr>
        <w:spacing w:line="360" w:lineRule="auto"/>
        <w:rPr>
          <w:rFonts w:ascii="Courier New" w:hAnsi="Courier New" w:cs="Courier New"/>
        </w:rPr>
      </w:pPr>
    </w:p>
    <w:p w14:paraId="167E37A2" w14:textId="5DAF37D2" w:rsidR="006960CB" w:rsidRDefault="006960CB" w:rsidP="006960CB">
      <w:pPr>
        <w:spacing w:line="360" w:lineRule="auto"/>
        <w:rPr>
          <w:rFonts w:ascii="Courier New" w:hAnsi="Courier New" w:cs="Courier New"/>
        </w:rPr>
      </w:pPr>
      <w:r>
        <w:rPr>
          <w:rFonts w:ascii="Courier New" w:hAnsi="Courier New" w:cs="Courier New"/>
        </w:rPr>
        <w:t>Mahkeme Heyeti: Bertan Özerdağ,</w:t>
      </w:r>
      <w:r w:rsidR="00BA44F6">
        <w:rPr>
          <w:rFonts w:ascii="Courier New" w:hAnsi="Courier New" w:cs="Courier New"/>
        </w:rPr>
        <w:t xml:space="preserve"> </w:t>
      </w:r>
      <w:r w:rsidR="00EC5AAC">
        <w:rPr>
          <w:rFonts w:ascii="Courier New" w:hAnsi="Courier New" w:cs="Courier New"/>
        </w:rPr>
        <w:t>Beril Çağdal,</w:t>
      </w:r>
      <w:r w:rsidR="00BA44F6">
        <w:rPr>
          <w:rFonts w:ascii="Courier New" w:hAnsi="Courier New" w:cs="Courier New"/>
        </w:rPr>
        <w:t xml:space="preserve"> </w:t>
      </w:r>
      <w:r>
        <w:rPr>
          <w:rFonts w:ascii="Courier New" w:hAnsi="Courier New" w:cs="Courier New"/>
        </w:rPr>
        <w:t>Peri Hakkı</w:t>
      </w:r>
    </w:p>
    <w:p w14:paraId="0328F987" w14:textId="77777777" w:rsidR="006960CB" w:rsidRDefault="006960CB" w:rsidP="006960CB">
      <w:pPr>
        <w:spacing w:line="360" w:lineRule="auto"/>
        <w:rPr>
          <w:rFonts w:ascii="Courier New" w:hAnsi="Courier New" w:cs="Courier New"/>
        </w:rPr>
      </w:pPr>
    </w:p>
    <w:p w14:paraId="55F961F2" w14:textId="3CA114B2" w:rsidR="006960CB" w:rsidRDefault="00931A0A" w:rsidP="0097362A">
      <w:pPr>
        <w:rPr>
          <w:rFonts w:ascii="Courier New" w:hAnsi="Courier New" w:cs="Courier New"/>
        </w:rPr>
      </w:pPr>
      <w:r>
        <w:rPr>
          <w:rFonts w:ascii="Courier New" w:hAnsi="Courier New" w:cs="Courier New"/>
        </w:rPr>
        <w:t>Müstedi/İstinaf eden:</w:t>
      </w:r>
      <w:r w:rsidR="00EC5AAC">
        <w:rPr>
          <w:rFonts w:ascii="Courier New" w:hAnsi="Courier New" w:cs="Courier New"/>
        </w:rPr>
        <w:t>Can Tekin Yılmaz</w:t>
      </w:r>
      <w:r w:rsidR="00BA44F6">
        <w:rPr>
          <w:rFonts w:ascii="Courier New" w:hAnsi="Courier New" w:cs="Courier New"/>
        </w:rPr>
        <w:t xml:space="preserve">,Merkezi </w:t>
      </w:r>
      <w:r w:rsidR="006960CB">
        <w:rPr>
          <w:rFonts w:ascii="Courier New" w:hAnsi="Courier New" w:cs="Courier New"/>
        </w:rPr>
        <w:t xml:space="preserve">Cezaevi,Lefkoşa   </w:t>
      </w:r>
    </w:p>
    <w:p w14:paraId="5B2F59B5" w14:textId="06868941" w:rsidR="006960CB" w:rsidRDefault="006960CB" w:rsidP="0097362A">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w:t>
      </w:r>
      <w:r w:rsidR="00931A0A">
        <w:rPr>
          <w:rFonts w:ascii="Courier New" w:hAnsi="Courier New" w:cs="Courier New"/>
        </w:rPr>
        <w:t xml:space="preserve"> </w:t>
      </w:r>
      <w:r w:rsidR="00B61A94">
        <w:rPr>
          <w:rFonts w:ascii="Courier New" w:hAnsi="Courier New" w:cs="Courier New"/>
        </w:rPr>
        <w:t xml:space="preserve">       </w:t>
      </w:r>
      <w:r w:rsidR="00931A0A">
        <w:rPr>
          <w:rFonts w:ascii="Courier New" w:hAnsi="Courier New" w:cs="Courier New"/>
        </w:rPr>
        <w:t xml:space="preserve"> </w:t>
      </w:r>
      <w:r w:rsidR="00015B45">
        <w:rPr>
          <w:rFonts w:ascii="Courier New" w:hAnsi="Courier New" w:cs="Courier New"/>
        </w:rPr>
        <w:t>(Sanık</w:t>
      </w:r>
      <w:r w:rsidR="0097362A">
        <w:rPr>
          <w:rFonts w:ascii="Courier New" w:hAnsi="Courier New" w:cs="Courier New"/>
        </w:rPr>
        <w:t xml:space="preserve"> No.</w:t>
      </w:r>
      <w:r w:rsidR="00015B45">
        <w:rPr>
          <w:rFonts w:ascii="Courier New" w:hAnsi="Courier New" w:cs="Courier New"/>
        </w:rPr>
        <w:t>2</w:t>
      </w:r>
      <w:r>
        <w:rPr>
          <w:rFonts w:ascii="Courier New" w:hAnsi="Courier New" w:cs="Courier New"/>
        </w:rPr>
        <w:t xml:space="preserve">) </w:t>
      </w:r>
    </w:p>
    <w:p w14:paraId="42914899" w14:textId="77777777" w:rsidR="006960CB" w:rsidRDefault="006960CB" w:rsidP="006960CB">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ile </w:t>
      </w:r>
    </w:p>
    <w:p w14:paraId="5A9AF93C" w14:textId="77777777" w:rsidR="006960CB" w:rsidRDefault="006960CB" w:rsidP="006960CB">
      <w:pPr>
        <w:rPr>
          <w:rFonts w:ascii="Courier New" w:hAnsi="Courier New" w:cs="Courier New"/>
        </w:rPr>
      </w:pPr>
      <w:r>
        <w:rPr>
          <w:rFonts w:ascii="Courier New" w:hAnsi="Courier New" w:cs="Courier New"/>
        </w:rPr>
        <w:t xml:space="preserve"> </w:t>
      </w:r>
    </w:p>
    <w:p w14:paraId="07D9745A" w14:textId="1C6080DB" w:rsidR="006960CB" w:rsidRDefault="006960CB" w:rsidP="00411A91">
      <w:pPr>
        <w:ind w:left="5670" w:hanging="5670"/>
        <w:rPr>
          <w:rFonts w:ascii="Courier New" w:hAnsi="Courier New" w:cs="Courier New"/>
        </w:rPr>
      </w:pPr>
      <w:proofErr w:type="spellStart"/>
      <w:r>
        <w:rPr>
          <w:rFonts w:ascii="Courier New" w:hAnsi="Courier New" w:cs="Courier New"/>
        </w:rPr>
        <w:t>Müstedialeyh</w:t>
      </w:r>
      <w:proofErr w:type="spellEnd"/>
      <w:r>
        <w:rPr>
          <w:rFonts w:ascii="Courier New" w:hAnsi="Courier New" w:cs="Courier New"/>
        </w:rPr>
        <w:t xml:space="preserve">/Aleyhine istinaf edilen: KKTC Başsavcısı –  </w:t>
      </w:r>
      <w:r w:rsidR="00411A91">
        <w:rPr>
          <w:rFonts w:ascii="Courier New" w:hAnsi="Courier New" w:cs="Courier New"/>
        </w:rPr>
        <w:t xml:space="preserve"> </w:t>
      </w:r>
      <w:r>
        <w:rPr>
          <w:rFonts w:ascii="Courier New" w:hAnsi="Courier New" w:cs="Courier New"/>
        </w:rPr>
        <w:t>Lefkoşa.</w:t>
      </w:r>
      <w:r>
        <w:rPr>
          <w:rFonts w:ascii="Courier New" w:hAnsi="Courier New" w:cs="Courier New"/>
        </w:rPr>
        <w:tab/>
      </w:r>
      <w:r>
        <w:rPr>
          <w:rFonts w:ascii="Courier New" w:hAnsi="Courier New" w:cs="Courier New"/>
        </w:rPr>
        <w:tab/>
      </w:r>
      <w:r>
        <w:rPr>
          <w:rFonts w:ascii="Courier New" w:hAnsi="Courier New" w:cs="Courier New"/>
        </w:rPr>
        <w:tab/>
      </w:r>
    </w:p>
    <w:p w14:paraId="3C515346" w14:textId="02CB4272" w:rsidR="006960CB" w:rsidRDefault="006960CB" w:rsidP="006960CB">
      <w:pPr>
        <w:rPr>
          <w:rFonts w:ascii="Courier New" w:hAnsi="Courier New" w:cs="Courier New"/>
        </w:rPr>
      </w:pPr>
      <w:r>
        <w:rPr>
          <w:rFonts w:ascii="Courier New" w:hAnsi="Courier New" w:cs="Courier New"/>
        </w:rPr>
        <w:t xml:space="preserve">                              </w:t>
      </w:r>
      <w:r>
        <w:rPr>
          <w:rFonts w:ascii="Courier New" w:hAnsi="Courier New" w:cs="Courier New"/>
        </w:rPr>
        <w:tab/>
        <w:t xml:space="preserve">    </w:t>
      </w:r>
      <w:r w:rsidR="00411A91">
        <w:rPr>
          <w:rFonts w:ascii="Courier New" w:hAnsi="Courier New" w:cs="Courier New"/>
        </w:rPr>
        <w:t xml:space="preserve">    </w:t>
      </w:r>
      <w:r>
        <w:rPr>
          <w:rFonts w:ascii="Courier New" w:hAnsi="Courier New" w:cs="Courier New"/>
        </w:rPr>
        <w:t xml:space="preserve">(Davayı </w:t>
      </w:r>
      <w:r w:rsidR="0097362A">
        <w:rPr>
          <w:rFonts w:ascii="Courier New" w:hAnsi="Courier New" w:cs="Courier New"/>
        </w:rPr>
        <w:t>İ</w:t>
      </w:r>
      <w:r>
        <w:rPr>
          <w:rFonts w:ascii="Courier New" w:hAnsi="Courier New" w:cs="Courier New"/>
        </w:rPr>
        <w:t xml:space="preserve">kame </w:t>
      </w:r>
      <w:r w:rsidR="0097362A">
        <w:rPr>
          <w:rFonts w:ascii="Courier New" w:hAnsi="Courier New" w:cs="Courier New"/>
        </w:rPr>
        <w:t>E</w:t>
      </w:r>
      <w:r>
        <w:rPr>
          <w:rFonts w:ascii="Courier New" w:hAnsi="Courier New" w:cs="Courier New"/>
        </w:rPr>
        <w:t>den)</w:t>
      </w:r>
    </w:p>
    <w:p w14:paraId="16F46F36" w14:textId="77777777" w:rsidR="006960CB" w:rsidRDefault="006960CB" w:rsidP="006960CB">
      <w:pPr>
        <w:rPr>
          <w:rFonts w:ascii="Courier New" w:hAnsi="Courier New" w:cs="Courier New"/>
        </w:rPr>
      </w:pPr>
    </w:p>
    <w:p w14:paraId="3A5B28BC" w14:textId="77777777" w:rsidR="006960CB" w:rsidRDefault="006960CB" w:rsidP="006960CB">
      <w:pPr>
        <w:rPr>
          <w:rFonts w:ascii="Courier New" w:hAnsi="Courier New" w:cs="Courier New"/>
        </w:rPr>
      </w:pPr>
    </w:p>
    <w:p w14:paraId="56367E06" w14:textId="77777777" w:rsidR="006960CB" w:rsidRDefault="006960CB" w:rsidP="006960C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A r a s ı n d a. </w:t>
      </w:r>
    </w:p>
    <w:p w14:paraId="038DA232" w14:textId="77777777" w:rsidR="006960CB" w:rsidRDefault="006960CB" w:rsidP="006960CB">
      <w:pPr>
        <w:spacing w:line="360" w:lineRule="auto"/>
        <w:rPr>
          <w:rFonts w:ascii="Courier New" w:hAnsi="Courier New" w:cs="Courier New"/>
        </w:rPr>
      </w:pPr>
    </w:p>
    <w:p w14:paraId="2A0AFEB1" w14:textId="4AC0C7D6" w:rsidR="006960CB" w:rsidRDefault="006960CB" w:rsidP="006960CB">
      <w:pPr>
        <w:spacing w:line="360" w:lineRule="auto"/>
        <w:rPr>
          <w:rFonts w:ascii="Courier New" w:hAnsi="Courier New" w:cs="Courier New"/>
        </w:rPr>
      </w:pPr>
      <w:proofErr w:type="spellStart"/>
      <w:r>
        <w:rPr>
          <w:rFonts w:ascii="Courier New" w:hAnsi="Courier New" w:cs="Courier New"/>
        </w:rPr>
        <w:t>Müstedi</w:t>
      </w:r>
      <w:proofErr w:type="spellEnd"/>
      <w:r w:rsidR="00EC5AAC">
        <w:rPr>
          <w:rFonts w:ascii="Courier New" w:hAnsi="Courier New" w:cs="Courier New"/>
        </w:rPr>
        <w:t xml:space="preserve"> </w:t>
      </w:r>
      <w:r w:rsidR="0056061F">
        <w:rPr>
          <w:rFonts w:ascii="Courier New" w:hAnsi="Courier New" w:cs="Courier New"/>
        </w:rPr>
        <w:t>namına</w:t>
      </w:r>
      <w:r w:rsidR="0097362A">
        <w:rPr>
          <w:rFonts w:ascii="Courier New" w:hAnsi="Courier New" w:cs="Courier New"/>
        </w:rPr>
        <w:t>:</w:t>
      </w:r>
      <w:r w:rsidR="00EC5AAC">
        <w:rPr>
          <w:rFonts w:ascii="Courier New" w:hAnsi="Courier New" w:cs="Courier New"/>
        </w:rPr>
        <w:t xml:space="preserve"> </w:t>
      </w:r>
      <w:r>
        <w:rPr>
          <w:rFonts w:ascii="Courier New" w:hAnsi="Courier New" w:cs="Courier New"/>
        </w:rPr>
        <w:t xml:space="preserve"> Avukat </w:t>
      </w:r>
      <w:r w:rsidR="00EC5AAC">
        <w:rPr>
          <w:rFonts w:ascii="Courier New" w:hAnsi="Courier New" w:cs="Courier New"/>
        </w:rPr>
        <w:t xml:space="preserve">Fatih </w:t>
      </w:r>
      <w:proofErr w:type="spellStart"/>
      <w:r w:rsidR="00EC5AAC">
        <w:rPr>
          <w:rFonts w:ascii="Courier New" w:hAnsi="Courier New" w:cs="Courier New"/>
        </w:rPr>
        <w:t>Atakara</w:t>
      </w:r>
      <w:proofErr w:type="spellEnd"/>
      <w:r w:rsidR="00EC5AAC">
        <w:rPr>
          <w:rFonts w:ascii="Courier New" w:hAnsi="Courier New" w:cs="Courier New"/>
        </w:rPr>
        <w:t xml:space="preserve"> </w:t>
      </w:r>
      <w:r>
        <w:rPr>
          <w:rFonts w:ascii="Courier New" w:hAnsi="Courier New" w:cs="Courier New"/>
        </w:rPr>
        <w:t xml:space="preserve"> </w:t>
      </w:r>
    </w:p>
    <w:p w14:paraId="22167AE5" w14:textId="6FAD8979" w:rsidR="0056061F" w:rsidRDefault="0056061F" w:rsidP="0056061F">
      <w:pPr>
        <w:spacing w:line="360" w:lineRule="auto"/>
        <w:rPr>
          <w:rFonts w:ascii="Courier New" w:hAnsi="Courier New" w:cs="Courier New"/>
        </w:rPr>
      </w:pPr>
      <w:r>
        <w:rPr>
          <w:rFonts w:ascii="Courier New" w:hAnsi="Courier New" w:cs="Courier New"/>
        </w:rPr>
        <w:t xml:space="preserve">Müstedialeyh namına: Kıdemli Savcı Erdinç Akyener hazır. </w:t>
      </w:r>
    </w:p>
    <w:p w14:paraId="53756E6B" w14:textId="77777777" w:rsidR="0056061F" w:rsidRDefault="0056061F" w:rsidP="0056061F">
      <w:pPr>
        <w:rPr>
          <w:rFonts w:ascii="Courier New" w:hAnsi="Courier New" w:cs="Courier New"/>
        </w:rPr>
      </w:pPr>
    </w:p>
    <w:p w14:paraId="5B19E6CC" w14:textId="77777777" w:rsidR="0056061F" w:rsidRDefault="0056061F" w:rsidP="0056061F">
      <w:pPr>
        <w:rPr>
          <w:rFonts w:ascii="Courier New" w:hAnsi="Courier New" w:cs="Courier New"/>
        </w:rPr>
      </w:pPr>
    </w:p>
    <w:p w14:paraId="0BB7F77B" w14:textId="1AC94029" w:rsidR="0056061F" w:rsidRDefault="008A68DD" w:rsidP="0056061F">
      <w:pPr>
        <w:spacing w:line="360" w:lineRule="auto"/>
        <w:rPr>
          <w:rFonts w:ascii="Courier New" w:hAnsi="Courier New" w:cs="Courier New"/>
        </w:rPr>
      </w:pPr>
      <w:r>
        <w:rPr>
          <w:rFonts w:ascii="Courier New" w:hAnsi="Courier New" w:cs="Courier New"/>
        </w:rPr>
        <w:t xml:space="preserve">      </w:t>
      </w:r>
      <w:r w:rsidR="0097362A">
        <w:rPr>
          <w:rFonts w:ascii="Courier New" w:hAnsi="Courier New" w:cs="Courier New"/>
        </w:rPr>
        <w:t>(10.</w:t>
      </w:r>
      <w:r w:rsidR="0056061F">
        <w:rPr>
          <w:rFonts w:ascii="Courier New" w:hAnsi="Courier New" w:cs="Courier New"/>
        </w:rPr>
        <w:t>6</w:t>
      </w:r>
      <w:r w:rsidR="0097362A">
        <w:rPr>
          <w:rFonts w:ascii="Courier New" w:hAnsi="Courier New" w:cs="Courier New"/>
        </w:rPr>
        <w:t>.</w:t>
      </w:r>
      <w:r w:rsidR="0056061F">
        <w:rPr>
          <w:rFonts w:ascii="Courier New" w:hAnsi="Courier New" w:cs="Courier New"/>
        </w:rPr>
        <w:t xml:space="preserve">2020 tarihli </w:t>
      </w:r>
      <w:r>
        <w:rPr>
          <w:rFonts w:ascii="Courier New" w:hAnsi="Courier New" w:cs="Courier New"/>
        </w:rPr>
        <w:t xml:space="preserve">ek şahadet </w:t>
      </w:r>
      <w:r w:rsidR="0056061F">
        <w:rPr>
          <w:rFonts w:ascii="Courier New" w:hAnsi="Courier New" w:cs="Courier New"/>
        </w:rPr>
        <w:t>istida</w:t>
      </w:r>
      <w:r>
        <w:rPr>
          <w:rFonts w:ascii="Courier New" w:hAnsi="Courier New" w:cs="Courier New"/>
        </w:rPr>
        <w:t>sı</w:t>
      </w:r>
      <w:r w:rsidR="0056061F">
        <w:rPr>
          <w:rFonts w:ascii="Courier New" w:hAnsi="Courier New" w:cs="Courier New"/>
        </w:rPr>
        <w:t xml:space="preserve"> hakkında)  </w:t>
      </w:r>
    </w:p>
    <w:p w14:paraId="152608E5" w14:textId="539860D6" w:rsidR="006960CB" w:rsidRDefault="0056061F" w:rsidP="00F75A3A">
      <w:pPr>
        <w:spacing w:line="360" w:lineRule="auto"/>
        <w:rPr>
          <w:rFonts w:ascii="Courier New" w:hAnsi="Courier New" w:cs="Courier New"/>
          <w:u w:val="single"/>
        </w:rPr>
      </w:pPr>
      <w:r>
        <w:rPr>
          <w:rFonts w:ascii="Courier New" w:hAnsi="Courier New" w:cs="Courier New"/>
        </w:rPr>
        <w:t xml:space="preserve">        </w:t>
      </w:r>
      <w:r w:rsidR="006960CB">
        <w:rPr>
          <w:rFonts w:ascii="Courier New" w:hAnsi="Courier New" w:cs="Courier New"/>
        </w:rPr>
        <w:t xml:space="preserve">     </w:t>
      </w:r>
    </w:p>
    <w:p w14:paraId="6F2FFE46" w14:textId="77777777" w:rsidR="006960CB" w:rsidRDefault="006960CB" w:rsidP="006960C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u w:val="single"/>
        </w:rPr>
        <w:t xml:space="preserve">K A R A R </w:t>
      </w:r>
      <w:r>
        <w:rPr>
          <w:rFonts w:ascii="Courier New" w:hAnsi="Courier New" w:cs="Courier New"/>
        </w:rPr>
        <w:t xml:space="preserve"> </w:t>
      </w:r>
    </w:p>
    <w:p w14:paraId="1F3AAF67" w14:textId="77777777" w:rsidR="006960CB" w:rsidRDefault="006960CB" w:rsidP="006960CB">
      <w:pPr>
        <w:spacing w:line="360" w:lineRule="auto"/>
        <w:rPr>
          <w:rFonts w:ascii="Courier New" w:hAnsi="Courier New" w:cs="Courier New"/>
          <w:u w:val="single"/>
        </w:rPr>
      </w:pPr>
    </w:p>
    <w:p w14:paraId="2967D285" w14:textId="77777777" w:rsidR="006960CB" w:rsidRDefault="006960CB" w:rsidP="006960CB">
      <w:pPr>
        <w:spacing w:line="360" w:lineRule="auto"/>
        <w:rPr>
          <w:rFonts w:ascii="Courier New" w:hAnsi="Courier New" w:cs="Courier New"/>
          <w:u w:val="single"/>
        </w:rPr>
      </w:pPr>
    </w:p>
    <w:p w14:paraId="0F03F277" w14:textId="2381DD78" w:rsidR="006960CB" w:rsidRDefault="0056061F" w:rsidP="006960CB">
      <w:pPr>
        <w:spacing w:line="360" w:lineRule="auto"/>
        <w:rPr>
          <w:rFonts w:ascii="Courier New" w:hAnsi="Courier New" w:cs="Courier New"/>
        </w:rPr>
      </w:pPr>
      <w:r>
        <w:rPr>
          <w:rFonts w:ascii="Courier New" w:hAnsi="Courier New" w:cs="Courier New"/>
          <w:u w:val="single"/>
        </w:rPr>
        <w:t>Bertan Özerdağ</w:t>
      </w:r>
      <w:r w:rsidR="006960CB">
        <w:rPr>
          <w:rFonts w:ascii="Courier New" w:hAnsi="Courier New" w:cs="Courier New"/>
        </w:rPr>
        <w:t xml:space="preserve"> : Bu istidada, Mahkemenin kararını Sayın Yargıç Peri Hakkı okuyacaktır. </w:t>
      </w:r>
    </w:p>
    <w:p w14:paraId="257970E9" w14:textId="77777777" w:rsidR="006960CB" w:rsidRDefault="006960CB" w:rsidP="006960CB">
      <w:pPr>
        <w:spacing w:line="360" w:lineRule="auto"/>
        <w:rPr>
          <w:rFonts w:ascii="Courier New" w:hAnsi="Courier New" w:cs="Courier New"/>
        </w:rPr>
      </w:pPr>
    </w:p>
    <w:p w14:paraId="6177CCD1" w14:textId="5589DE20" w:rsidR="006960CB" w:rsidRDefault="002A46EC" w:rsidP="006960CB">
      <w:pPr>
        <w:spacing w:line="360" w:lineRule="auto"/>
        <w:rPr>
          <w:rFonts w:ascii="Courier New" w:hAnsi="Courier New" w:cs="Courier New"/>
        </w:rPr>
      </w:pPr>
      <w:r w:rsidRPr="002A46EC">
        <w:rPr>
          <w:rFonts w:ascii="Courier New" w:hAnsi="Courier New" w:cs="Courier New"/>
          <w:u w:val="single"/>
        </w:rPr>
        <w:t>Peri Hakkı</w:t>
      </w:r>
      <w:r>
        <w:rPr>
          <w:rFonts w:ascii="Courier New" w:hAnsi="Courier New" w:cs="Courier New"/>
        </w:rPr>
        <w:t xml:space="preserve">: </w:t>
      </w:r>
      <w:proofErr w:type="spellStart"/>
      <w:r w:rsidR="006960CB">
        <w:rPr>
          <w:rFonts w:ascii="Courier New" w:hAnsi="Courier New" w:cs="Courier New"/>
        </w:rPr>
        <w:t>Müstedi</w:t>
      </w:r>
      <w:proofErr w:type="spellEnd"/>
      <w:r w:rsidR="006960CB">
        <w:rPr>
          <w:rFonts w:ascii="Courier New" w:hAnsi="Courier New" w:cs="Courier New"/>
        </w:rPr>
        <w:t xml:space="preserve">/İstinaf </w:t>
      </w:r>
      <w:r w:rsidR="005A6229">
        <w:rPr>
          <w:rFonts w:ascii="Courier New" w:hAnsi="Courier New" w:cs="Courier New"/>
        </w:rPr>
        <w:t>E</w:t>
      </w:r>
      <w:r w:rsidR="006960CB">
        <w:rPr>
          <w:rFonts w:ascii="Courier New" w:hAnsi="Courier New" w:cs="Courier New"/>
        </w:rPr>
        <w:t>den</w:t>
      </w:r>
      <w:r w:rsidR="005A6229">
        <w:rPr>
          <w:rFonts w:ascii="Courier New" w:hAnsi="Courier New" w:cs="Courier New"/>
        </w:rPr>
        <w:t>/</w:t>
      </w:r>
      <w:r w:rsidR="006960CB">
        <w:rPr>
          <w:rFonts w:ascii="Courier New" w:hAnsi="Courier New" w:cs="Courier New"/>
        </w:rPr>
        <w:t>Sanık</w:t>
      </w:r>
      <w:r w:rsidR="0097362A">
        <w:rPr>
          <w:rFonts w:ascii="Courier New" w:hAnsi="Courier New" w:cs="Courier New"/>
        </w:rPr>
        <w:t xml:space="preserve"> No.2 (bundan sonra sadece </w:t>
      </w:r>
      <w:proofErr w:type="spellStart"/>
      <w:r w:rsidR="0097362A">
        <w:rPr>
          <w:rFonts w:ascii="Courier New" w:hAnsi="Courier New" w:cs="Courier New"/>
        </w:rPr>
        <w:t>Müstedi</w:t>
      </w:r>
      <w:proofErr w:type="spellEnd"/>
      <w:r w:rsidR="0097362A">
        <w:rPr>
          <w:rFonts w:ascii="Courier New" w:hAnsi="Courier New" w:cs="Courier New"/>
        </w:rPr>
        <w:t xml:space="preserve"> olarak anılacaktır)</w:t>
      </w:r>
      <w:r w:rsidR="006960CB">
        <w:rPr>
          <w:rFonts w:ascii="Courier New" w:hAnsi="Courier New" w:cs="Courier New"/>
        </w:rPr>
        <w:t xml:space="preserve"> Girne Ağır Ceza Mahkemesi tarafından aleyhine getirilen </w:t>
      </w:r>
      <w:r w:rsidR="0056061F">
        <w:rPr>
          <w:rFonts w:ascii="Courier New" w:hAnsi="Courier New" w:cs="Courier New"/>
        </w:rPr>
        <w:t xml:space="preserve">Uyuşturucu </w:t>
      </w:r>
      <w:r w:rsidR="00931A0A">
        <w:rPr>
          <w:rFonts w:ascii="Courier New" w:hAnsi="Courier New" w:cs="Courier New"/>
        </w:rPr>
        <w:t>M</w:t>
      </w:r>
      <w:r w:rsidR="0056061F">
        <w:rPr>
          <w:rFonts w:ascii="Courier New" w:hAnsi="Courier New" w:cs="Courier New"/>
        </w:rPr>
        <w:t xml:space="preserve">adde </w:t>
      </w:r>
      <w:r w:rsidR="0097362A">
        <w:rPr>
          <w:rFonts w:ascii="Courier New" w:hAnsi="Courier New" w:cs="Courier New"/>
        </w:rPr>
        <w:t>T</w:t>
      </w:r>
      <w:r w:rsidR="0056061F">
        <w:rPr>
          <w:rFonts w:ascii="Courier New" w:hAnsi="Courier New" w:cs="Courier New"/>
        </w:rPr>
        <w:t xml:space="preserve">asarruf ve </w:t>
      </w:r>
      <w:r w:rsidR="0097362A">
        <w:rPr>
          <w:rFonts w:ascii="Courier New" w:hAnsi="Courier New" w:cs="Courier New"/>
        </w:rPr>
        <w:t>V</w:t>
      </w:r>
      <w:r w:rsidR="0056061F">
        <w:rPr>
          <w:rFonts w:ascii="Courier New" w:hAnsi="Courier New" w:cs="Courier New"/>
        </w:rPr>
        <w:t xml:space="preserve">erme </w:t>
      </w:r>
      <w:r w:rsidR="006960CB">
        <w:rPr>
          <w:rFonts w:ascii="Courier New" w:hAnsi="Courier New" w:cs="Courier New"/>
        </w:rPr>
        <w:t>suçlarından mahk</w:t>
      </w:r>
      <w:r w:rsidR="0097362A">
        <w:rPr>
          <w:rFonts w:ascii="Courier New" w:hAnsi="Courier New" w:cs="Courier New"/>
        </w:rPr>
        <w:t>û</w:t>
      </w:r>
      <w:r w:rsidR="006960CB">
        <w:rPr>
          <w:rFonts w:ascii="Courier New" w:hAnsi="Courier New" w:cs="Courier New"/>
        </w:rPr>
        <w:t xml:space="preserve">m edilerek 1.davadan </w:t>
      </w:r>
      <w:r w:rsidR="0056061F">
        <w:rPr>
          <w:rFonts w:ascii="Courier New" w:hAnsi="Courier New" w:cs="Courier New"/>
        </w:rPr>
        <w:t>5</w:t>
      </w:r>
      <w:r w:rsidR="006960CB">
        <w:rPr>
          <w:rFonts w:ascii="Courier New" w:hAnsi="Courier New" w:cs="Courier New"/>
        </w:rPr>
        <w:t xml:space="preserve"> yıl, 2.davadan 1</w:t>
      </w:r>
      <w:r w:rsidR="0056061F">
        <w:rPr>
          <w:rFonts w:ascii="Courier New" w:hAnsi="Courier New" w:cs="Courier New"/>
        </w:rPr>
        <w:t>2</w:t>
      </w:r>
      <w:r w:rsidR="006960CB">
        <w:rPr>
          <w:rFonts w:ascii="Courier New" w:hAnsi="Courier New" w:cs="Courier New"/>
        </w:rPr>
        <w:t xml:space="preserve"> yıl, </w:t>
      </w:r>
      <w:r w:rsidR="0056061F">
        <w:rPr>
          <w:rFonts w:ascii="Courier New" w:hAnsi="Courier New" w:cs="Courier New"/>
        </w:rPr>
        <w:t>5</w:t>
      </w:r>
      <w:r w:rsidR="006960CB">
        <w:rPr>
          <w:rFonts w:ascii="Courier New" w:hAnsi="Courier New" w:cs="Courier New"/>
        </w:rPr>
        <w:t xml:space="preserve">.davadan </w:t>
      </w:r>
      <w:r w:rsidR="0056061F">
        <w:rPr>
          <w:rFonts w:ascii="Courier New" w:hAnsi="Courier New" w:cs="Courier New"/>
        </w:rPr>
        <w:t xml:space="preserve">1.5 </w:t>
      </w:r>
      <w:proofErr w:type="gramStart"/>
      <w:r w:rsidR="0056061F">
        <w:rPr>
          <w:rFonts w:ascii="Courier New" w:hAnsi="Courier New" w:cs="Courier New"/>
        </w:rPr>
        <w:t>yıl</w:t>
      </w:r>
      <w:r w:rsidR="006960CB">
        <w:rPr>
          <w:rFonts w:ascii="Courier New" w:hAnsi="Courier New" w:cs="Courier New"/>
        </w:rPr>
        <w:t>,</w:t>
      </w:r>
      <w:proofErr w:type="gramEnd"/>
      <w:r w:rsidR="006960CB">
        <w:rPr>
          <w:rFonts w:ascii="Courier New" w:hAnsi="Courier New" w:cs="Courier New"/>
        </w:rPr>
        <w:t xml:space="preserve"> ve 6. davadan </w:t>
      </w:r>
      <w:r w:rsidR="0056061F">
        <w:rPr>
          <w:rFonts w:ascii="Courier New" w:hAnsi="Courier New" w:cs="Courier New"/>
        </w:rPr>
        <w:t>1 yıl süreyle</w:t>
      </w:r>
      <w:r w:rsidR="006960CB">
        <w:rPr>
          <w:rFonts w:ascii="Courier New" w:hAnsi="Courier New" w:cs="Courier New"/>
        </w:rPr>
        <w:t xml:space="preserve"> hapis cezalarına çarptırıldı.</w:t>
      </w:r>
    </w:p>
    <w:p w14:paraId="4BF94837" w14:textId="77777777" w:rsidR="006960CB" w:rsidRDefault="006960CB" w:rsidP="006960CB">
      <w:pPr>
        <w:spacing w:line="360" w:lineRule="auto"/>
        <w:rPr>
          <w:rFonts w:ascii="Courier New" w:hAnsi="Courier New" w:cs="Courier New"/>
        </w:rPr>
      </w:pPr>
    </w:p>
    <w:p w14:paraId="35543B1A" w14:textId="251B6025" w:rsidR="006960CB" w:rsidRDefault="006960CB" w:rsidP="006960CB">
      <w:pPr>
        <w:spacing w:line="360" w:lineRule="auto"/>
        <w:rPr>
          <w:rFonts w:ascii="Courier New" w:hAnsi="Courier New" w:cs="Courier New"/>
        </w:rPr>
      </w:pPr>
      <w:r>
        <w:rPr>
          <w:rFonts w:ascii="Courier New" w:hAnsi="Courier New" w:cs="Courier New"/>
        </w:rPr>
        <w:t xml:space="preserve">  </w:t>
      </w:r>
      <w:r w:rsidR="002A46EC">
        <w:rPr>
          <w:rFonts w:ascii="Courier New" w:hAnsi="Courier New" w:cs="Courier New"/>
        </w:rPr>
        <w:tab/>
      </w:r>
      <w:proofErr w:type="spellStart"/>
      <w:r w:rsidR="0097362A">
        <w:rPr>
          <w:rFonts w:ascii="Courier New" w:hAnsi="Courier New" w:cs="Courier New"/>
        </w:rPr>
        <w:t>Müstedi</w:t>
      </w:r>
      <w:proofErr w:type="spellEnd"/>
      <w:r w:rsidR="0097362A">
        <w:rPr>
          <w:rFonts w:ascii="Courier New" w:hAnsi="Courier New" w:cs="Courier New"/>
        </w:rPr>
        <w:t xml:space="preserve"> </w:t>
      </w:r>
      <w:r>
        <w:rPr>
          <w:rFonts w:ascii="Courier New" w:hAnsi="Courier New" w:cs="Courier New"/>
        </w:rPr>
        <w:t xml:space="preserve">Girne Ağır Ceza Mahkemesinin ceza kararına karşı </w:t>
      </w:r>
      <w:r w:rsidR="0097362A">
        <w:rPr>
          <w:rFonts w:ascii="Courier New" w:hAnsi="Courier New" w:cs="Courier New"/>
        </w:rPr>
        <w:t xml:space="preserve">Yargıtay/Ceza </w:t>
      </w:r>
      <w:r w:rsidR="0056061F">
        <w:rPr>
          <w:rFonts w:ascii="Courier New" w:hAnsi="Courier New" w:cs="Courier New"/>
        </w:rPr>
        <w:t>34</w:t>
      </w:r>
      <w:r>
        <w:rPr>
          <w:rFonts w:ascii="Courier New" w:hAnsi="Courier New" w:cs="Courier New"/>
        </w:rPr>
        <w:t>/2019 sayılı istinafı dosyaladı.</w:t>
      </w:r>
    </w:p>
    <w:p w14:paraId="7C72A3A4" w14:textId="2F547216" w:rsidR="006960CB" w:rsidRDefault="006960CB" w:rsidP="002A46EC">
      <w:pPr>
        <w:spacing w:line="360" w:lineRule="auto"/>
        <w:ind w:firstLine="720"/>
        <w:rPr>
          <w:rFonts w:ascii="Courier New" w:hAnsi="Courier New" w:cs="Courier New"/>
        </w:rPr>
      </w:pPr>
      <w:r>
        <w:rPr>
          <w:rFonts w:ascii="Courier New" w:hAnsi="Courier New" w:cs="Courier New"/>
        </w:rPr>
        <w:lastRenderedPageBreak/>
        <w:t xml:space="preserve">Huzurumuzdaki başvuruda </w:t>
      </w:r>
      <w:proofErr w:type="spellStart"/>
      <w:r w:rsidR="002A46EC">
        <w:rPr>
          <w:rFonts w:ascii="Courier New" w:hAnsi="Courier New" w:cs="Courier New"/>
        </w:rPr>
        <w:t>M</w:t>
      </w:r>
      <w:r w:rsidR="0097362A">
        <w:rPr>
          <w:rFonts w:ascii="Courier New" w:hAnsi="Courier New" w:cs="Courier New"/>
        </w:rPr>
        <w:t>üstedi</w:t>
      </w:r>
      <w:proofErr w:type="spellEnd"/>
      <w:r w:rsidR="0097362A">
        <w:rPr>
          <w:rFonts w:ascii="Courier New" w:hAnsi="Courier New" w:cs="Courier New"/>
        </w:rPr>
        <w:t xml:space="preserve"> dosyaladığı 10.6.2020 tarihli istidası ile</w:t>
      </w:r>
      <w:r>
        <w:rPr>
          <w:rFonts w:ascii="Courier New" w:hAnsi="Courier New" w:cs="Courier New"/>
        </w:rPr>
        <w:t xml:space="preserve"> aşağıdaki talepte bulunmaktadır:</w:t>
      </w:r>
    </w:p>
    <w:p w14:paraId="54FCCE14" w14:textId="77777777" w:rsidR="006960CB" w:rsidRDefault="006960CB" w:rsidP="006960CB">
      <w:pPr>
        <w:spacing w:line="360" w:lineRule="auto"/>
        <w:rPr>
          <w:rFonts w:ascii="Courier New" w:hAnsi="Courier New" w:cs="Courier New"/>
          <w:b/>
        </w:rPr>
      </w:pPr>
    </w:p>
    <w:p w14:paraId="017AA6B8" w14:textId="59BB77E6" w:rsidR="006960CB" w:rsidRPr="002A46EC" w:rsidRDefault="0097362A" w:rsidP="0097362A">
      <w:pPr>
        <w:pStyle w:val="ListeParagraf"/>
        <w:spacing w:line="360" w:lineRule="auto"/>
        <w:ind w:left="1560" w:hanging="840"/>
        <w:rPr>
          <w:rFonts w:ascii="Courier New" w:hAnsi="Courier New" w:cs="Courier New"/>
          <w:b/>
        </w:rPr>
      </w:pPr>
      <w:r>
        <w:rPr>
          <w:rFonts w:ascii="Courier New" w:hAnsi="Courier New" w:cs="Courier New"/>
          <w:b/>
        </w:rPr>
        <w:t xml:space="preserve">“(A) </w:t>
      </w:r>
      <w:r w:rsidR="007E38EC" w:rsidRPr="002A46EC">
        <w:rPr>
          <w:rFonts w:ascii="Courier New" w:hAnsi="Courier New" w:cs="Courier New"/>
          <w:b/>
        </w:rPr>
        <w:t>Girne Ağır Ceza Mukayyitliğinde çalışan yetkilinin ve/veya Seniha Gökyay’ın 34/2019 sayılı Yargıtay</w:t>
      </w:r>
      <w:r>
        <w:rPr>
          <w:rFonts w:ascii="Courier New" w:hAnsi="Courier New" w:cs="Courier New"/>
          <w:b/>
        </w:rPr>
        <w:t>/Ceza</w:t>
      </w:r>
      <w:r w:rsidR="007E38EC" w:rsidRPr="002A46EC">
        <w:rPr>
          <w:rFonts w:ascii="Courier New" w:hAnsi="Courier New" w:cs="Courier New"/>
          <w:b/>
        </w:rPr>
        <w:t xml:space="preserve"> duruşmasın</w:t>
      </w:r>
      <w:r>
        <w:rPr>
          <w:rFonts w:ascii="Courier New" w:hAnsi="Courier New" w:cs="Courier New"/>
          <w:b/>
        </w:rPr>
        <w:t>d</w:t>
      </w:r>
      <w:r w:rsidR="007E38EC" w:rsidRPr="002A46EC">
        <w:rPr>
          <w:rFonts w:ascii="Courier New" w:hAnsi="Courier New" w:cs="Courier New"/>
          <w:b/>
        </w:rPr>
        <w:t xml:space="preserve">a Girne </w:t>
      </w:r>
      <w:r w:rsidR="00A7733B" w:rsidRPr="002A46EC">
        <w:rPr>
          <w:rFonts w:ascii="Courier New" w:hAnsi="Courier New" w:cs="Courier New"/>
          <w:b/>
        </w:rPr>
        <w:t>A</w:t>
      </w:r>
      <w:r w:rsidR="007E38EC" w:rsidRPr="002A46EC">
        <w:rPr>
          <w:rFonts w:ascii="Courier New" w:hAnsi="Courier New" w:cs="Courier New"/>
          <w:b/>
        </w:rPr>
        <w:t xml:space="preserve">ğır </w:t>
      </w:r>
      <w:r w:rsidR="00A7733B" w:rsidRPr="002A46EC">
        <w:rPr>
          <w:rFonts w:ascii="Courier New" w:hAnsi="Courier New" w:cs="Courier New"/>
          <w:b/>
        </w:rPr>
        <w:t>C</w:t>
      </w:r>
      <w:r w:rsidR="007E38EC" w:rsidRPr="002A46EC">
        <w:rPr>
          <w:rFonts w:ascii="Courier New" w:hAnsi="Courier New" w:cs="Courier New"/>
          <w:b/>
        </w:rPr>
        <w:t xml:space="preserve">eza </w:t>
      </w:r>
      <w:r w:rsidR="00A7733B" w:rsidRPr="002A46EC">
        <w:rPr>
          <w:rFonts w:ascii="Courier New" w:hAnsi="Courier New" w:cs="Courier New"/>
          <w:b/>
        </w:rPr>
        <w:t>M</w:t>
      </w:r>
      <w:r w:rsidR="007E38EC" w:rsidRPr="002A46EC">
        <w:rPr>
          <w:rFonts w:ascii="Courier New" w:hAnsi="Courier New" w:cs="Courier New"/>
          <w:b/>
        </w:rPr>
        <w:t>ahkemesinde sonuçlanan 2355/2019 sayılı davanın gerekçeli kararı ile tutanaklarının sunulmasına ve/veya ek veya yeni şahadet sunulmasına izin</w:t>
      </w:r>
      <w:r w:rsidR="004E3F16">
        <w:rPr>
          <w:rFonts w:ascii="Courier New" w:hAnsi="Courier New" w:cs="Courier New"/>
          <w:b/>
        </w:rPr>
        <w:t xml:space="preserve"> </w:t>
      </w:r>
      <w:r w:rsidR="007E38EC" w:rsidRPr="002A46EC">
        <w:rPr>
          <w:rFonts w:ascii="Courier New" w:hAnsi="Courier New" w:cs="Courier New"/>
          <w:b/>
        </w:rPr>
        <w:t>(</w:t>
      </w:r>
      <w:proofErr w:type="spellStart"/>
      <w:r w:rsidR="007E38EC" w:rsidRPr="002A46EC">
        <w:rPr>
          <w:rFonts w:ascii="Courier New" w:hAnsi="Courier New" w:cs="Courier New"/>
          <w:b/>
        </w:rPr>
        <w:t>leave</w:t>
      </w:r>
      <w:proofErr w:type="spellEnd"/>
      <w:r w:rsidR="007E38EC" w:rsidRPr="002A46EC">
        <w:rPr>
          <w:rFonts w:ascii="Courier New" w:hAnsi="Courier New" w:cs="Courier New"/>
          <w:b/>
        </w:rPr>
        <w:t>) verilmesine dair emir</w:t>
      </w:r>
      <w:r>
        <w:rPr>
          <w:rFonts w:ascii="Courier New" w:hAnsi="Courier New" w:cs="Courier New"/>
          <w:b/>
        </w:rPr>
        <w:t>”</w:t>
      </w:r>
      <w:r w:rsidR="002A46EC">
        <w:rPr>
          <w:rFonts w:ascii="Courier New" w:hAnsi="Courier New" w:cs="Courier New"/>
          <w:b/>
        </w:rPr>
        <w:t>.</w:t>
      </w:r>
      <w:r w:rsidR="007E38EC" w:rsidRPr="002A46EC">
        <w:rPr>
          <w:rFonts w:ascii="Courier New" w:hAnsi="Courier New" w:cs="Courier New"/>
          <w:b/>
        </w:rPr>
        <w:t xml:space="preserve">   </w:t>
      </w:r>
    </w:p>
    <w:p w14:paraId="595A7EF7" w14:textId="77777777" w:rsidR="006960CB" w:rsidRDefault="006960CB" w:rsidP="006960CB">
      <w:pPr>
        <w:spacing w:line="360" w:lineRule="auto"/>
        <w:rPr>
          <w:rFonts w:ascii="Courier New" w:hAnsi="Courier New" w:cs="Courier New"/>
        </w:rPr>
      </w:pPr>
    </w:p>
    <w:p w14:paraId="6F3CC89E" w14:textId="5EC1FDB1" w:rsidR="006960CB" w:rsidRDefault="006960CB" w:rsidP="002A46EC">
      <w:pPr>
        <w:spacing w:line="360" w:lineRule="auto"/>
        <w:ind w:firstLine="720"/>
        <w:rPr>
          <w:rFonts w:ascii="Courier New" w:hAnsi="Courier New" w:cs="Courier New"/>
        </w:rPr>
      </w:pPr>
      <w:proofErr w:type="spellStart"/>
      <w:r>
        <w:rPr>
          <w:rFonts w:ascii="Courier New" w:hAnsi="Courier New" w:cs="Courier New"/>
        </w:rPr>
        <w:t>Müstedi</w:t>
      </w:r>
      <w:proofErr w:type="spellEnd"/>
      <w:r w:rsidR="005A6229">
        <w:rPr>
          <w:rFonts w:ascii="Courier New" w:hAnsi="Courier New" w:cs="Courier New"/>
        </w:rPr>
        <w:t>,</w:t>
      </w:r>
      <w:r w:rsidR="0097362A">
        <w:rPr>
          <w:rFonts w:ascii="Courier New" w:hAnsi="Courier New" w:cs="Courier New"/>
        </w:rPr>
        <w:t xml:space="preserve"> Avukatı tarafından yapılan</w:t>
      </w:r>
      <w:r>
        <w:rPr>
          <w:rFonts w:ascii="Courier New" w:hAnsi="Courier New" w:cs="Courier New"/>
        </w:rPr>
        <w:t xml:space="preserve"> istidasına ekli yemin varakasında</w:t>
      </w:r>
      <w:r w:rsidR="00F56AE2">
        <w:rPr>
          <w:rFonts w:ascii="Courier New" w:hAnsi="Courier New" w:cs="Courier New"/>
        </w:rPr>
        <w:t>,</w:t>
      </w:r>
      <w:r>
        <w:rPr>
          <w:rFonts w:ascii="Courier New" w:hAnsi="Courier New" w:cs="Courier New"/>
        </w:rPr>
        <w:t xml:space="preserve"> </w:t>
      </w:r>
      <w:r w:rsidR="0032638E">
        <w:rPr>
          <w:rFonts w:ascii="Courier New" w:hAnsi="Courier New" w:cs="Courier New"/>
        </w:rPr>
        <w:t xml:space="preserve">Girne Ağır Ceza Mahkemesinde </w:t>
      </w:r>
      <w:r w:rsidR="002A46EC">
        <w:rPr>
          <w:rFonts w:ascii="Courier New" w:hAnsi="Courier New" w:cs="Courier New"/>
        </w:rPr>
        <w:t>S</w:t>
      </w:r>
      <w:r w:rsidR="007E38EC">
        <w:rPr>
          <w:rFonts w:ascii="Courier New" w:hAnsi="Courier New" w:cs="Courier New"/>
        </w:rPr>
        <w:t>anık</w:t>
      </w:r>
      <w:r w:rsidR="0032638E">
        <w:rPr>
          <w:rFonts w:ascii="Courier New" w:hAnsi="Courier New" w:cs="Courier New"/>
        </w:rPr>
        <w:t xml:space="preserve"> No.1 </w:t>
      </w:r>
      <w:r w:rsidR="007E38EC">
        <w:rPr>
          <w:rFonts w:ascii="Courier New" w:hAnsi="Courier New" w:cs="Courier New"/>
        </w:rPr>
        <w:t xml:space="preserve">Kemal Numan Mehmet ve </w:t>
      </w:r>
      <w:r w:rsidR="0032638E">
        <w:rPr>
          <w:rFonts w:ascii="Courier New" w:hAnsi="Courier New" w:cs="Courier New"/>
        </w:rPr>
        <w:t>S</w:t>
      </w:r>
      <w:r w:rsidR="007E38EC">
        <w:rPr>
          <w:rFonts w:ascii="Courier New" w:hAnsi="Courier New" w:cs="Courier New"/>
        </w:rPr>
        <w:t>anık</w:t>
      </w:r>
      <w:r w:rsidR="0032638E">
        <w:rPr>
          <w:rFonts w:ascii="Courier New" w:hAnsi="Courier New" w:cs="Courier New"/>
        </w:rPr>
        <w:t xml:space="preserve"> </w:t>
      </w:r>
      <w:r w:rsidR="002A46EC">
        <w:rPr>
          <w:rFonts w:ascii="Courier New" w:hAnsi="Courier New" w:cs="Courier New"/>
        </w:rPr>
        <w:t>No.</w:t>
      </w:r>
      <w:r w:rsidR="007E38EC">
        <w:rPr>
          <w:rFonts w:ascii="Courier New" w:hAnsi="Courier New" w:cs="Courier New"/>
        </w:rPr>
        <w:t xml:space="preserve">3 </w:t>
      </w:r>
      <w:r w:rsidR="0032638E">
        <w:rPr>
          <w:rFonts w:ascii="Courier New" w:hAnsi="Courier New" w:cs="Courier New"/>
        </w:rPr>
        <w:t>Ekin Ersoy</w:t>
      </w:r>
      <w:r w:rsidR="00F56AE2">
        <w:rPr>
          <w:rFonts w:ascii="Courier New" w:hAnsi="Courier New" w:cs="Courier New"/>
        </w:rPr>
        <w:t xml:space="preserve"> ile</w:t>
      </w:r>
      <w:r w:rsidR="0032638E">
        <w:rPr>
          <w:rFonts w:ascii="Courier New" w:hAnsi="Courier New" w:cs="Courier New"/>
        </w:rPr>
        <w:t xml:space="preserve"> </w:t>
      </w:r>
      <w:r w:rsidR="00F56AE2">
        <w:rPr>
          <w:rFonts w:ascii="Courier New" w:hAnsi="Courier New" w:cs="Courier New"/>
        </w:rPr>
        <w:t>birlikte yargılandıklarını Sanık No.3 Ekin Ersoy</w:t>
      </w:r>
      <w:r w:rsidR="002A46EC">
        <w:rPr>
          <w:rFonts w:ascii="Courier New" w:hAnsi="Courier New" w:cs="Courier New"/>
        </w:rPr>
        <w:t>’</w:t>
      </w:r>
      <w:r w:rsidR="00F56AE2">
        <w:rPr>
          <w:rFonts w:ascii="Courier New" w:hAnsi="Courier New" w:cs="Courier New"/>
        </w:rPr>
        <w:t xml:space="preserve">un suçunu kabul etmemesi üzerine </w:t>
      </w:r>
      <w:r w:rsidR="00336DE2">
        <w:rPr>
          <w:rFonts w:ascii="Courier New" w:hAnsi="Courier New" w:cs="Courier New"/>
        </w:rPr>
        <w:t>B</w:t>
      </w:r>
      <w:r w:rsidR="00F56AE2">
        <w:rPr>
          <w:rFonts w:ascii="Courier New" w:hAnsi="Courier New" w:cs="Courier New"/>
        </w:rPr>
        <w:t>aşsavcılığın</w:t>
      </w:r>
      <w:r w:rsidR="00C37B04">
        <w:rPr>
          <w:rFonts w:ascii="Courier New" w:hAnsi="Courier New" w:cs="Courier New"/>
        </w:rPr>
        <w:t>,</w:t>
      </w:r>
      <w:r w:rsidR="00F56AE2">
        <w:rPr>
          <w:rFonts w:ascii="Courier New" w:hAnsi="Courier New" w:cs="Courier New"/>
        </w:rPr>
        <w:t xml:space="preserve"> </w:t>
      </w:r>
      <w:r w:rsidR="00336DE2">
        <w:rPr>
          <w:rFonts w:ascii="Courier New" w:hAnsi="Courier New" w:cs="Courier New"/>
        </w:rPr>
        <w:t>davala</w:t>
      </w:r>
      <w:r w:rsidR="00C37B04">
        <w:rPr>
          <w:rFonts w:ascii="Courier New" w:hAnsi="Courier New" w:cs="Courier New"/>
        </w:rPr>
        <w:t>rın erken neticelenmesi amacıyla</w:t>
      </w:r>
      <w:r w:rsidR="005A6229">
        <w:rPr>
          <w:rFonts w:ascii="Courier New" w:hAnsi="Courier New" w:cs="Courier New"/>
        </w:rPr>
        <w:t>,</w:t>
      </w:r>
      <w:r w:rsidR="00336DE2">
        <w:rPr>
          <w:rFonts w:ascii="Courier New" w:hAnsi="Courier New" w:cs="Courier New"/>
        </w:rPr>
        <w:t xml:space="preserve"> Sanık No</w:t>
      </w:r>
      <w:r w:rsidR="002A46EC">
        <w:rPr>
          <w:rFonts w:ascii="Courier New" w:hAnsi="Courier New" w:cs="Courier New"/>
        </w:rPr>
        <w:t>.</w:t>
      </w:r>
      <w:r w:rsidR="00336DE2">
        <w:rPr>
          <w:rFonts w:ascii="Courier New" w:hAnsi="Courier New" w:cs="Courier New"/>
        </w:rPr>
        <w:t xml:space="preserve">3 aleyhindeki </w:t>
      </w:r>
      <w:r w:rsidR="00200322">
        <w:rPr>
          <w:rFonts w:ascii="Courier New" w:hAnsi="Courier New" w:cs="Courier New"/>
        </w:rPr>
        <w:t xml:space="preserve">davalar </w:t>
      </w:r>
      <w:r w:rsidR="00336DE2">
        <w:rPr>
          <w:rFonts w:ascii="Courier New" w:hAnsi="Courier New" w:cs="Courier New"/>
        </w:rPr>
        <w:t xml:space="preserve">için </w:t>
      </w:r>
      <w:r w:rsidR="00200322">
        <w:rPr>
          <w:rFonts w:ascii="Courier New" w:hAnsi="Courier New" w:cs="Courier New"/>
        </w:rPr>
        <w:t>takipsizlik dosyaladığını</w:t>
      </w:r>
      <w:r w:rsidR="00336DE2">
        <w:rPr>
          <w:rFonts w:ascii="Courier New" w:hAnsi="Courier New" w:cs="Courier New"/>
        </w:rPr>
        <w:t>,</w:t>
      </w:r>
      <w:r w:rsidR="00200322">
        <w:rPr>
          <w:rFonts w:ascii="Courier New" w:hAnsi="Courier New" w:cs="Courier New"/>
        </w:rPr>
        <w:t xml:space="preserve"> </w:t>
      </w:r>
      <w:proofErr w:type="spellStart"/>
      <w:r w:rsidR="00C37B04">
        <w:rPr>
          <w:rFonts w:ascii="Courier New" w:hAnsi="Courier New" w:cs="Courier New"/>
        </w:rPr>
        <w:t>Müstedi</w:t>
      </w:r>
      <w:proofErr w:type="spellEnd"/>
      <w:r w:rsidR="00336DE2">
        <w:rPr>
          <w:rFonts w:ascii="Courier New" w:hAnsi="Courier New" w:cs="Courier New"/>
        </w:rPr>
        <w:t xml:space="preserve"> ve </w:t>
      </w:r>
      <w:r w:rsidR="002A46EC">
        <w:rPr>
          <w:rFonts w:ascii="Courier New" w:hAnsi="Courier New" w:cs="Courier New"/>
        </w:rPr>
        <w:t>S</w:t>
      </w:r>
      <w:r w:rsidR="00336DE2">
        <w:rPr>
          <w:rFonts w:ascii="Courier New" w:hAnsi="Courier New" w:cs="Courier New"/>
        </w:rPr>
        <w:t>anık No</w:t>
      </w:r>
      <w:r w:rsidR="002A46EC">
        <w:rPr>
          <w:rFonts w:ascii="Courier New" w:hAnsi="Courier New" w:cs="Courier New"/>
        </w:rPr>
        <w:t>.</w:t>
      </w:r>
      <w:r w:rsidR="00336DE2">
        <w:rPr>
          <w:rFonts w:ascii="Courier New" w:hAnsi="Courier New" w:cs="Courier New"/>
        </w:rPr>
        <w:t>1 konumundaki Kemal Numan Mehmet</w:t>
      </w:r>
      <w:r w:rsidR="00C37B04">
        <w:rPr>
          <w:rFonts w:ascii="Courier New" w:hAnsi="Courier New" w:cs="Courier New"/>
        </w:rPr>
        <w:t>’in</w:t>
      </w:r>
      <w:r w:rsidR="00336DE2">
        <w:rPr>
          <w:rFonts w:ascii="Courier New" w:hAnsi="Courier New" w:cs="Courier New"/>
        </w:rPr>
        <w:t xml:space="preserve"> aleyh</w:t>
      </w:r>
      <w:r w:rsidR="00C37B04">
        <w:rPr>
          <w:rFonts w:ascii="Courier New" w:hAnsi="Courier New" w:cs="Courier New"/>
        </w:rPr>
        <w:t>ler</w:t>
      </w:r>
      <w:r w:rsidR="00336DE2">
        <w:rPr>
          <w:rFonts w:ascii="Courier New" w:hAnsi="Courier New" w:cs="Courier New"/>
        </w:rPr>
        <w:t xml:space="preserve">indeki ithamları kabul etmeleri üzerine </w:t>
      </w:r>
      <w:proofErr w:type="spellStart"/>
      <w:r w:rsidR="00C37B04">
        <w:rPr>
          <w:rFonts w:ascii="Courier New" w:hAnsi="Courier New" w:cs="Courier New"/>
        </w:rPr>
        <w:t>Müstedinin</w:t>
      </w:r>
      <w:proofErr w:type="spellEnd"/>
      <w:r w:rsidR="00C37B04">
        <w:rPr>
          <w:rFonts w:ascii="Courier New" w:hAnsi="Courier New" w:cs="Courier New"/>
        </w:rPr>
        <w:t xml:space="preserve"> </w:t>
      </w:r>
      <w:r w:rsidR="00336DE2">
        <w:rPr>
          <w:rFonts w:ascii="Courier New" w:hAnsi="Courier New" w:cs="Courier New"/>
        </w:rPr>
        <w:t>1.davadan</w:t>
      </w:r>
      <w:r w:rsidR="002A46EC">
        <w:rPr>
          <w:rFonts w:ascii="Courier New" w:hAnsi="Courier New" w:cs="Courier New"/>
        </w:rPr>
        <w:t xml:space="preserve"> </w:t>
      </w:r>
      <w:r w:rsidR="00336DE2">
        <w:rPr>
          <w:rFonts w:ascii="Courier New" w:hAnsi="Courier New" w:cs="Courier New"/>
        </w:rPr>
        <w:t>(Uyuşturucu madde kokain tasarrufu) 5 yıl, 2.davadan (Hintkeneviri tasarrufu )</w:t>
      </w:r>
      <w:r w:rsidR="002A46EC">
        <w:rPr>
          <w:rFonts w:ascii="Courier New" w:hAnsi="Courier New" w:cs="Courier New"/>
        </w:rPr>
        <w:t xml:space="preserve"> </w:t>
      </w:r>
      <w:r w:rsidR="00336DE2">
        <w:rPr>
          <w:rFonts w:ascii="Courier New" w:hAnsi="Courier New" w:cs="Courier New"/>
        </w:rPr>
        <w:t>12 yıl, 5.davadan (Hintkeneviri verme)</w:t>
      </w:r>
      <w:r w:rsidR="002A46EC">
        <w:rPr>
          <w:rFonts w:ascii="Courier New" w:hAnsi="Courier New" w:cs="Courier New"/>
        </w:rPr>
        <w:t xml:space="preserve"> </w:t>
      </w:r>
      <w:r w:rsidR="00336DE2">
        <w:rPr>
          <w:rFonts w:ascii="Courier New" w:hAnsi="Courier New" w:cs="Courier New"/>
        </w:rPr>
        <w:t xml:space="preserve">1.5 </w:t>
      </w:r>
      <w:proofErr w:type="gramStart"/>
      <w:r w:rsidR="00336DE2">
        <w:rPr>
          <w:rFonts w:ascii="Courier New" w:hAnsi="Courier New" w:cs="Courier New"/>
        </w:rPr>
        <w:t>yıl,</w:t>
      </w:r>
      <w:proofErr w:type="gramEnd"/>
      <w:r w:rsidR="00336DE2">
        <w:rPr>
          <w:rFonts w:ascii="Courier New" w:hAnsi="Courier New" w:cs="Courier New"/>
        </w:rPr>
        <w:t xml:space="preserve"> ve 6. davadan( MDMA hap tasarrufu)1 yıl süreyle hapis cezalarına çarptırıldı</w:t>
      </w:r>
      <w:r w:rsidR="005B2A2E">
        <w:rPr>
          <w:rFonts w:ascii="Courier New" w:hAnsi="Courier New" w:cs="Courier New"/>
        </w:rPr>
        <w:t>ğını</w:t>
      </w:r>
      <w:r w:rsidR="00BA44F6">
        <w:rPr>
          <w:rFonts w:ascii="Courier New" w:hAnsi="Courier New" w:cs="Courier New"/>
        </w:rPr>
        <w:t>,</w:t>
      </w:r>
      <w:r w:rsidR="005B2A2E">
        <w:rPr>
          <w:rFonts w:ascii="Courier New" w:hAnsi="Courier New" w:cs="Courier New"/>
        </w:rPr>
        <w:t xml:space="preserve"> </w:t>
      </w:r>
      <w:r w:rsidR="00336DE2">
        <w:rPr>
          <w:rFonts w:ascii="Courier New" w:hAnsi="Courier New" w:cs="Courier New"/>
        </w:rPr>
        <w:t>2</w:t>
      </w:r>
      <w:r w:rsidR="004E3F16">
        <w:rPr>
          <w:rFonts w:ascii="Courier New" w:hAnsi="Courier New" w:cs="Courier New"/>
        </w:rPr>
        <w:t>.</w:t>
      </w:r>
      <w:r w:rsidR="00336DE2">
        <w:rPr>
          <w:rFonts w:ascii="Courier New" w:hAnsi="Courier New" w:cs="Courier New"/>
        </w:rPr>
        <w:t xml:space="preserve"> davadan verilen 12 yıl hapis cezasına karşı </w:t>
      </w:r>
      <w:r w:rsidR="00C37B04">
        <w:rPr>
          <w:rFonts w:ascii="Courier New" w:hAnsi="Courier New" w:cs="Courier New"/>
        </w:rPr>
        <w:t xml:space="preserve">Yargıtay/Ceza </w:t>
      </w:r>
      <w:r w:rsidR="00336DE2">
        <w:rPr>
          <w:rFonts w:ascii="Courier New" w:hAnsi="Courier New" w:cs="Courier New"/>
        </w:rPr>
        <w:t>34</w:t>
      </w:r>
      <w:r w:rsidR="005B2A2E">
        <w:rPr>
          <w:rFonts w:ascii="Courier New" w:hAnsi="Courier New" w:cs="Courier New"/>
        </w:rPr>
        <w:t>/</w:t>
      </w:r>
      <w:r w:rsidR="00336DE2">
        <w:rPr>
          <w:rFonts w:ascii="Courier New" w:hAnsi="Courier New" w:cs="Courier New"/>
        </w:rPr>
        <w:t>2019 sayılı istinafı dosyaladığını, Sanık No</w:t>
      </w:r>
      <w:r w:rsidR="002A46EC">
        <w:rPr>
          <w:rFonts w:ascii="Courier New" w:hAnsi="Courier New" w:cs="Courier New"/>
        </w:rPr>
        <w:t>.</w:t>
      </w:r>
      <w:r w:rsidR="00336DE2">
        <w:rPr>
          <w:rFonts w:ascii="Courier New" w:hAnsi="Courier New" w:cs="Courier New"/>
        </w:rPr>
        <w:t>3 konumundaki Ekin Ersoy</w:t>
      </w:r>
      <w:r w:rsidR="00C37B04">
        <w:rPr>
          <w:rFonts w:ascii="Courier New" w:hAnsi="Courier New" w:cs="Courier New"/>
        </w:rPr>
        <w:t>’un,</w:t>
      </w:r>
      <w:r w:rsidR="00336DE2">
        <w:rPr>
          <w:rFonts w:ascii="Courier New" w:hAnsi="Courier New" w:cs="Courier New"/>
        </w:rPr>
        <w:t xml:space="preserve"> aleyhine </w:t>
      </w:r>
      <w:r w:rsidR="00BA44F6">
        <w:rPr>
          <w:rFonts w:ascii="Courier New" w:hAnsi="Courier New" w:cs="Courier New"/>
        </w:rPr>
        <w:t>tekrar ikame</w:t>
      </w:r>
      <w:r w:rsidR="00DC3F71">
        <w:rPr>
          <w:rFonts w:ascii="Courier New" w:hAnsi="Courier New" w:cs="Courier New"/>
        </w:rPr>
        <w:t xml:space="preserve"> edilen </w:t>
      </w:r>
      <w:r w:rsidR="00336DE2">
        <w:rPr>
          <w:rFonts w:ascii="Courier New" w:hAnsi="Courier New" w:cs="Courier New"/>
        </w:rPr>
        <w:t>2355/2019 sayılı dava</w:t>
      </w:r>
      <w:r w:rsidR="00DC3F71">
        <w:rPr>
          <w:rFonts w:ascii="Courier New" w:hAnsi="Courier New" w:cs="Courier New"/>
        </w:rPr>
        <w:t>da</w:t>
      </w:r>
      <w:r w:rsidR="00C37B04">
        <w:rPr>
          <w:rFonts w:ascii="Courier New" w:hAnsi="Courier New" w:cs="Courier New"/>
        </w:rPr>
        <w:t xml:space="preserve"> kendisinin</w:t>
      </w:r>
      <w:r w:rsidR="00336DE2">
        <w:rPr>
          <w:rFonts w:ascii="Courier New" w:hAnsi="Courier New" w:cs="Courier New"/>
        </w:rPr>
        <w:t xml:space="preserve"> </w:t>
      </w:r>
      <w:r w:rsidR="00BA44F6">
        <w:rPr>
          <w:rFonts w:ascii="Courier New" w:hAnsi="Courier New" w:cs="Courier New"/>
        </w:rPr>
        <w:t>mahk</w:t>
      </w:r>
      <w:r w:rsidR="005A6229">
        <w:rPr>
          <w:rFonts w:ascii="Courier New" w:hAnsi="Courier New" w:cs="Courier New"/>
        </w:rPr>
        <w:t>û</w:t>
      </w:r>
      <w:r w:rsidR="00BA44F6">
        <w:rPr>
          <w:rFonts w:ascii="Courier New" w:hAnsi="Courier New" w:cs="Courier New"/>
        </w:rPr>
        <w:t xml:space="preserve">m olduğu </w:t>
      </w:r>
      <w:r w:rsidR="00DC3F71">
        <w:rPr>
          <w:rFonts w:ascii="Courier New" w:hAnsi="Courier New" w:cs="Courier New"/>
        </w:rPr>
        <w:t>1</w:t>
      </w:r>
      <w:r w:rsidR="002A46EC">
        <w:rPr>
          <w:rFonts w:ascii="Courier New" w:hAnsi="Courier New" w:cs="Courier New"/>
        </w:rPr>
        <w:t>.</w:t>
      </w:r>
      <w:r w:rsidR="00DC3F71">
        <w:rPr>
          <w:rFonts w:ascii="Courier New" w:hAnsi="Courier New" w:cs="Courier New"/>
        </w:rPr>
        <w:t xml:space="preserve"> davaya </w:t>
      </w:r>
      <w:r w:rsidR="00336DE2">
        <w:rPr>
          <w:rFonts w:ascii="Courier New" w:hAnsi="Courier New" w:cs="Courier New"/>
        </w:rPr>
        <w:t xml:space="preserve">konu </w:t>
      </w:r>
      <w:r w:rsidR="00DC3F71">
        <w:rPr>
          <w:rFonts w:ascii="Courier New" w:hAnsi="Courier New" w:cs="Courier New"/>
        </w:rPr>
        <w:t xml:space="preserve">uyuşturucu madde tasarrufundan 3.5 yıl ve 2. davadan 9 yıl hapis cezasına çarptırıldığını, bu kararın kendi davasından 7 ay sonra sonuçlandığını </w:t>
      </w:r>
      <w:r w:rsidR="008C5522">
        <w:rPr>
          <w:rFonts w:ascii="Courier New" w:hAnsi="Courier New" w:cs="Courier New"/>
        </w:rPr>
        <w:t>ve</w:t>
      </w:r>
      <w:r w:rsidR="004D0D18">
        <w:rPr>
          <w:rFonts w:ascii="Courier New" w:hAnsi="Courier New" w:cs="Courier New"/>
        </w:rPr>
        <w:t xml:space="preserve"> </w:t>
      </w:r>
      <w:r w:rsidR="008C5522">
        <w:rPr>
          <w:rFonts w:ascii="Courier New" w:hAnsi="Courier New" w:cs="Courier New"/>
        </w:rPr>
        <w:t>cezalar arasın</w:t>
      </w:r>
      <w:r w:rsidR="004D0D18">
        <w:rPr>
          <w:rFonts w:ascii="Courier New" w:hAnsi="Courier New" w:cs="Courier New"/>
        </w:rPr>
        <w:t>d</w:t>
      </w:r>
      <w:r w:rsidR="008C5522">
        <w:rPr>
          <w:rFonts w:ascii="Courier New" w:hAnsi="Courier New" w:cs="Courier New"/>
        </w:rPr>
        <w:t xml:space="preserve">aki nisbetsizliği ileri sürebilmek için </w:t>
      </w:r>
      <w:r w:rsidR="004D0D18">
        <w:rPr>
          <w:rFonts w:ascii="Courier New" w:hAnsi="Courier New" w:cs="Courier New"/>
        </w:rPr>
        <w:t xml:space="preserve">2355/2019 sayılı davanın gerekçeli kararının </w:t>
      </w:r>
      <w:r>
        <w:rPr>
          <w:rFonts w:ascii="Courier New" w:hAnsi="Courier New" w:cs="Courier New"/>
        </w:rPr>
        <w:t>İstinaf duruşmasında ek şahadet olarak sunulmasına izin verilmesini talep etti.</w:t>
      </w:r>
    </w:p>
    <w:p w14:paraId="4D59D5A6" w14:textId="77777777" w:rsidR="004E3F16" w:rsidRDefault="004E3F16" w:rsidP="002A46EC">
      <w:pPr>
        <w:spacing w:line="360" w:lineRule="auto"/>
        <w:ind w:firstLine="720"/>
        <w:rPr>
          <w:rFonts w:ascii="Courier New" w:hAnsi="Courier New" w:cs="Courier New"/>
        </w:rPr>
      </w:pPr>
    </w:p>
    <w:p w14:paraId="581B3FF7" w14:textId="7134A926" w:rsidR="006960CB" w:rsidRDefault="006960CB" w:rsidP="002A46EC">
      <w:pPr>
        <w:spacing w:line="360" w:lineRule="auto"/>
        <w:ind w:firstLine="720"/>
        <w:rPr>
          <w:rFonts w:ascii="Courier New" w:hAnsi="Courier New" w:cs="Courier New"/>
        </w:rPr>
      </w:pPr>
      <w:proofErr w:type="spellStart"/>
      <w:r>
        <w:rPr>
          <w:rFonts w:ascii="Courier New" w:hAnsi="Courier New" w:cs="Courier New"/>
        </w:rPr>
        <w:lastRenderedPageBreak/>
        <w:t>Müstedi</w:t>
      </w:r>
      <w:proofErr w:type="spellEnd"/>
      <w:r w:rsidR="00C37B04">
        <w:rPr>
          <w:rFonts w:ascii="Courier New" w:hAnsi="Courier New" w:cs="Courier New"/>
        </w:rPr>
        <w:t>,</w:t>
      </w:r>
      <w:r>
        <w:rPr>
          <w:rFonts w:ascii="Courier New" w:hAnsi="Courier New" w:cs="Courier New"/>
        </w:rPr>
        <w:t xml:space="preserve"> </w:t>
      </w:r>
      <w:r w:rsidR="00411A91">
        <w:rPr>
          <w:rFonts w:ascii="Courier New" w:hAnsi="Courier New" w:cs="Courier New"/>
        </w:rPr>
        <w:t>T</w:t>
      </w:r>
      <w:r>
        <w:rPr>
          <w:rFonts w:ascii="Courier New" w:hAnsi="Courier New" w:cs="Courier New"/>
        </w:rPr>
        <w:t xml:space="preserve">anık olarak </w:t>
      </w:r>
      <w:r w:rsidR="004D0D18">
        <w:rPr>
          <w:rFonts w:ascii="Courier New" w:hAnsi="Courier New" w:cs="Courier New"/>
        </w:rPr>
        <w:t>Girne Ceza Mahkemesi Mukayyitliğinde görevli Seniha</w:t>
      </w:r>
      <w:r w:rsidR="00C37B04">
        <w:rPr>
          <w:rFonts w:ascii="Courier New" w:hAnsi="Courier New" w:cs="Courier New"/>
        </w:rPr>
        <w:t xml:space="preserve"> Gökyay</w:t>
      </w:r>
      <w:r w:rsidR="004D0D18">
        <w:rPr>
          <w:rFonts w:ascii="Courier New" w:hAnsi="Courier New" w:cs="Courier New"/>
        </w:rPr>
        <w:t xml:space="preserve"> Onat</w:t>
      </w:r>
      <w:r w:rsidR="002214D2">
        <w:rPr>
          <w:rFonts w:ascii="Courier New" w:hAnsi="Courier New" w:cs="Courier New"/>
        </w:rPr>
        <w:t>’</w:t>
      </w:r>
      <w:r w:rsidR="004D0D18">
        <w:rPr>
          <w:rFonts w:ascii="Courier New" w:hAnsi="Courier New" w:cs="Courier New"/>
        </w:rPr>
        <w:t xml:space="preserve">ı </w:t>
      </w:r>
      <w:r>
        <w:rPr>
          <w:rFonts w:ascii="Courier New" w:hAnsi="Courier New" w:cs="Courier New"/>
        </w:rPr>
        <w:t>dinletti.</w:t>
      </w:r>
    </w:p>
    <w:p w14:paraId="2871D6FA" w14:textId="77777777" w:rsidR="006960CB" w:rsidRDefault="006960CB" w:rsidP="006960CB">
      <w:pPr>
        <w:spacing w:line="360" w:lineRule="auto"/>
        <w:rPr>
          <w:rFonts w:ascii="Courier New" w:hAnsi="Courier New" w:cs="Courier New"/>
        </w:rPr>
      </w:pPr>
    </w:p>
    <w:p w14:paraId="3250EC0B" w14:textId="0C4A0986" w:rsidR="006960CB" w:rsidRDefault="004D0D18" w:rsidP="004E3F16">
      <w:pPr>
        <w:spacing w:line="360" w:lineRule="auto"/>
        <w:ind w:firstLine="720"/>
        <w:rPr>
          <w:rFonts w:ascii="Courier New" w:hAnsi="Courier New" w:cs="Courier New"/>
        </w:rPr>
      </w:pPr>
      <w:r>
        <w:rPr>
          <w:rFonts w:ascii="Courier New" w:hAnsi="Courier New" w:cs="Courier New"/>
        </w:rPr>
        <w:t>Seniha</w:t>
      </w:r>
      <w:r w:rsidR="004E3F16">
        <w:rPr>
          <w:rFonts w:ascii="Courier New" w:hAnsi="Courier New" w:cs="Courier New"/>
        </w:rPr>
        <w:t xml:space="preserve"> Gökyay</w:t>
      </w:r>
      <w:r>
        <w:rPr>
          <w:rFonts w:ascii="Courier New" w:hAnsi="Courier New" w:cs="Courier New"/>
        </w:rPr>
        <w:t xml:space="preserve"> Onat </w:t>
      </w:r>
      <w:r w:rsidR="006960CB">
        <w:rPr>
          <w:rFonts w:ascii="Courier New" w:hAnsi="Courier New" w:cs="Courier New"/>
        </w:rPr>
        <w:t>şahadetinde</w:t>
      </w:r>
      <w:r w:rsidR="00C37B04">
        <w:rPr>
          <w:rFonts w:ascii="Courier New" w:hAnsi="Courier New" w:cs="Courier New"/>
        </w:rPr>
        <w:t>,</w:t>
      </w:r>
      <w:r w:rsidR="006960CB">
        <w:rPr>
          <w:rFonts w:ascii="Courier New" w:hAnsi="Courier New" w:cs="Courier New"/>
        </w:rPr>
        <w:t xml:space="preserve"> </w:t>
      </w:r>
      <w:r>
        <w:rPr>
          <w:rFonts w:ascii="Courier New" w:hAnsi="Courier New" w:cs="Courier New"/>
        </w:rPr>
        <w:t>Ekin Ersoy aleyhine ikame edilen ve sonuçlanmış olan 2355/2019 dava dosyasında Ekin Ersoy</w:t>
      </w:r>
      <w:r w:rsidR="002A46EC">
        <w:rPr>
          <w:rFonts w:ascii="Courier New" w:hAnsi="Courier New" w:cs="Courier New"/>
        </w:rPr>
        <w:t>’</w:t>
      </w:r>
      <w:r>
        <w:rPr>
          <w:rFonts w:ascii="Courier New" w:hAnsi="Courier New" w:cs="Courier New"/>
        </w:rPr>
        <w:t>un 1.davadan</w:t>
      </w:r>
      <w:r w:rsidR="002A46EC">
        <w:rPr>
          <w:rFonts w:ascii="Courier New" w:hAnsi="Courier New" w:cs="Courier New"/>
        </w:rPr>
        <w:t xml:space="preserve"> </w:t>
      </w:r>
      <w:r>
        <w:rPr>
          <w:rFonts w:ascii="Courier New" w:hAnsi="Courier New" w:cs="Courier New"/>
        </w:rPr>
        <w:t>(Uyuşturucu madde kokain tasarrufu)</w:t>
      </w:r>
      <w:r w:rsidR="002A46EC">
        <w:rPr>
          <w:rFonts w:ascii="Courier New" w:hAnsi="Courier New" w:cs="Courier New"/>
        </w:rPr>
        <w:t xml:space="preserve"> </w:t>
      </w:r>
      <w:r>
        <w:rPr>
          <w:rFonts w:ascii="Courier New" w:hAnsi="Courier New" w:cs="Courier New"/>
        </w:rPr>
        <w:t>3.5 yıl, 2.davadan (Hintkeneviri tasarrufu)</w:t>
      </w:r>
      <w:r w:rsidR="002A46EC">
        <w:rPr>
          <w:rFonts w:ascii="Courier New" w:hAnsi="Courier New" w:cs="Courier New"/>
        </w:rPr>
        <w:t xml:space="preserve"> </w:t>
      </w:r>
      <w:r>
        <w:rPr>
          <w:rFonts w:ascii="Courier New" w:hAnsi="Courier New" w:cs="Courier New"/>
        </w:rPr>
        <w:t>9 yıl, 3.davadan (tabanca tasarrufu)</w:t>
      </w:r>
      <w:r w:rsidR="002A46EC">
        <w:rPr>
          <w:rFonts w:ascii="Courier New" w:hAnsi="Courier New" w:cs="Courier New"/>
        </w:rPr>
        <w:t xml:space="preserve"> </w:t>
      </w:r>
      <w:r>
        <w:rPr>
          <w:rFonts w:ascii="Courier New" w:hAnsi="Courier New" w:cs="Courier New"/>
        </w:rPr>
        <w:t xml:space="preserve">1.5 </w:t>
      </w:r>
      <w:proofErr w:type="gramStart"/>
      <w:r>
        <w:rPr>
          <w:rFonts w:ascii="Courier New" w:hAnsi="Courier New" w:cs="Courier New"/>
        </w:rPr>
        <w:t>yıl,</w:t>
      </w:r>
      <w:proofErr w:type="gramEnd"/>
      <w:r>
        <w:rPr>
          <w:rFonts w:ascii="Courier New" w:hAnsi="Courier New" w:cs="Courier New"/>
        </w:rPr>
        <w:t xml:space="preserve"> ve 4. davadan(kanunsuz patlayıcı madde tasarrufu)</w:t>
      </w:r>
      <w:r w:rsidR="002A46EC">
        <w:rPr>
          <w:rFonts w:ascii="Courier New" w:hAnsi="Courier New" w:cs="Courier New"/>
        </w:rPr>
        <w:t xml:space="preserve"> </w:t>
      </w:r>
      <w:r>
        <w:rPr>
          <w:rFonts w:ascii="Courier New" w:hAnsi="Courier New" w:cs="Courier New"/>
        </w:rPr>
        <w:t>1.5 yıl süreyle hapis cezalarına çarptırıldığını</w:t>
      </w:r>
      <w:r w:rsidR="004E3F16">
        <w:rPr>
          <w:rFonts w:ascii="Courier New" w:hAnsi="Courier New" w:cs="Courier New"/>
        </w:rPr>
        <w:t xml:space="preserve"> </w:t>
      </w:r>
      <w:r w:rsidR="00056121">
        <w:rPr>
          <w:rFonts w:ascii="Courier New" w:hAnsi="Courier New" w:cs="Courier New"/>
        </w:rPr>
        <w:t xml:space="preserve">belirtti ve davanın kısa ve gerekçeli kararını </w:t>
      </w:r>
      <w:r w:rsidR="006960CB">
        <w:rPr>
          <w:rFonts w:ascii="Courier New" w:hAnsi="Courier New" w:cs="Courier New"/>
          <w:b/>
        </w:rPr>
        <w:t>Emare No.1</w:t>
      </w:r>
      <w:r w:rsidR="006960CB">
        <w:rPr>
          <w:rFonts w:ascii="Courier New" w:hAnsi="Courier New" w:cs="Courier New"/>
        </w:rPr>
        <w:t xml:space="preserve"> olarak ibraz etti.</w:t>
      </w:r>
    </w:p>
    <w:p w14:paraId="657C36D0" w14:textId="77777777" w:rsidR="006960CB" w:rsidRDefault="006960CB" w:rsidP="006960CB">
      <w:pPr>
        <w:spacing w:line="360" w:lineRule="auto"/>
        <w:rPr>
          <w:rFonts w:ascii="Courier New" w:hAnsi="Courier New" w:cs="Courier New"/>
        </w:rPr>
      </w:pPr>
    </w:p>
    <w:p w14:paraId="3F0851D5" w14:textId="0E20F770" w:rsidR="006B1FA2" w:rsidRDefault="00C37B04" w:rsidP="002A46EC">
      <w:pPr>
        <w:spacing w:line="360" w:lineRule="auto"/>
        <w:ind w:firstLine="720"/>
        <w:rPr>
          <w:rFonts w:ascii="Courier New" w:hAnsi="Courier New" w:cs="Courier New"/>
        </w:rPr>
      </w:pPr>
      <w:proofErr w:type="gramStart"/>
      <w:r>
        <w:rPr>
          <w:rFonts w:ascii="Courier New" w:hAnsi="Courier New" w:cs="Courier New"/>
        </w:rPr>
        <w:t>Müstedi A</w:t>
      </w:r>
      <w:r w:rsidR="006960CB">
        <w:rPr>
          <w:rFonts w:ascii="Courier New" w:hAnsi="Courier New" w:cs="Courier New"/>
        </w:rPr>
        <w:t xml:space="preserve">vukatı hitabında; </w:t>
      </w:r>
      <w:r w:rsidR="00B6461B">
        <w:rPr>
          <w:rFonts w:ascii="Courier New" w:hAnsi="Courier New" w:cs="Courier New"/>
        </w:rPr>
        <w:t>İ</w:t>
      </w:r>
      <w:r w:rsidR="005C4BC8">
        <w:rPr>
          <w:rFonts w:ascii="Courier New" w:hAnsi="Courier New" w:cs="Courier New"/>
        </w:rPr>
        <w:t>st</w:t>
      </w:r>
      <w:r w:rsidR="00E00051">
        <w:rPr>
          <w:rFonts w:ascii="Courier New" w:hAnsi="Courier New" w:cs="Courier New"/>
        </w:rPr>
        <w:t>i</w:t>
      </w:r>
      <w:r w:rsidR="005C4BC8">
        <w:rPr>
          <w:rFonts w:ascii="Courier New" w:hAnsi="Courier New" w:cs="Courier New"/>
        </w:rPr>
        <w:t>da</w:t>
      </w:r>
      <w:r w:rsidR="00E00051">
        <w:rPr>
          <w:rFonts w:ascii="Courier New" w:hAnsi="Courier New" w:cs="Courier New"/>
        </w:rPr>
        <w:t xml:space="preserve">nın </w:t>
      </w:r>
      <w:r w:rsidR="005C4BC8">
        <w:rPr>
          <w:rFonts w:ascii="Courier New" w:hAnsi="Courier New" w:cs="Courier New"/>
        </w:rPr>
        <w:t>Fasıl 155 Ceza Muhakemeleri Us</w:t>
      </w:r>
      <w:r>
        <w:rPr>
          <w:rFonts w:ascii="Courier New" w:hAnsi="Courier New" w:cs="Courier New"/>
        </w:rPr>
        <w:t>ulü</w:t>
      </w:r>
      <w:r w:rsidR="005C4BC8">
        <w:rPr>
          <w:rFonts w:ascii="Courier New" w:hAnsi="Courier New" w:cs="Courier New"/>
        </w:rPr>
        <w:t xml:space="preserve"> Yasası</w:t>
      </w:r>
      <w:r>
        <w:rPr>
          <w:rFonts w:ascii="Courier New" w:hAnsi="Courier New" w:cs="Courier New"/>
        </w:rPr>
        <w:t>’</w:t>
      </w:r>
      <w:r w:rsidR="005C4BC8">
        <w:rPr>
          <w:rFonts w:ascii="Courier New" w:hAnsi="Courier New" w:cs="Courier New"/>
        </w:rPr>
        <w:t>nın</w:t>
      </w:r>
      <w:r w:rsidR="00E00051">
        <w:rPr>
          <w:rFonts w:ascii="Courier New" w:hAnsi="Courier New" w:cs="Courier New"/>
        </w:rPr>
        <w:t xml:space="preserve"> 146</w:t>
      </w:r>
      <w:r w:rsidR="002A46EC">
        <w:rPr>
          <w:rFonts w:ascii="Courier New" w:hAnsi="Courier New" w:cs="Courier New"/>
        </w:rPr>
        <w:t>.</w:t>
      </w:r>
      <w:r w:rsidR="00E00051">
        <w:rPr>
          <w:rFonts w:ascii="Courier New" w:hAnsi="Courier New" w:cs="Courier New"/>
        </w:rPr>
        <w:t xml:space="preserve"> maddesi ve 9/1976 Mahkemeler Yasasının 37</w:t>
      </w:r>
      <w:r w:rsidR="002A46EC">
        <w:rPr>
          <w:rFonts w:ascii="Courier New" w:hAnsi="Courier New" w:cs="Courier New"/>
        </w:rPr>
        <w:t>.</w:t>
      </w:r>
      <w:r w:rsidR="00E00051">
        <w:rPr>
          <w:rFonts w:ascii="Courier New" w:hAnsi="Courier New" w:cs="Courier New"/>
        </w:rPr>
        <w:t xml:space="preserve"> maddesi</w:t>
      </w:r>
      <w:r w:rsidR="00B6461B">
        <w:rPr>
          <w:rFonts w:ascii="Courier New" w:hAnsi="Courier New" w:cs="Courier New"/>
        </w:rPr>
        <w:t>ne</w:t>
      </w:r>
      <w:r w:rsidR="00E00051">
        <w:rPr>
          <w:rFonts w:ascii="Courier New" w:hAnsi="Courier New" w:cs="Courier New"/>
        </w:rPr>
        <w:t xml:space="preserve"> </w:t>
      </w:r>
      <w:r w:rsidR="00B6461B">
        <w:rPr>
          <w:rFonts w:ascii="Courier New" w:hAnsi="Courier New" w:cs="Courier New"/>
        </w:rPr>
        <w:t>istinaden</w:t>
      </w:r>
      <w:r w:rsidR="00E00051">
        <w:rPr>
          <w:rFonts w:ascii="Courier New" w:hAnsi="Courier New" w:cs="Courier New"/>
        </w:rPr>
        <w:t xml:space="preserve"> </w:t>
      </w:r>
      <w:r w:rsidR="00B6461B">
        <w:rPr>
          <w:rFonts w:ascii="Courier New" w:hAnsi="Courier New" w:cs="Courier New"/>
        </w:rPr>
        <w:t>yapılmış olup esas gayenin</w:t>
      </w:r>
      <w:r>
        <w:rPr>
          <w:rFonts w:ascii="Courier New" w:hAnsi="Courier New" w:cs="Courier New"/>
        </w:rPr>
        <w:t>,</w:t>
      </w:r>
      <w:r w:rsidR="00B6461B">
        <w:rPr>
          <w:rFonts w:ascii="Courier New" w:hAnsi="Courier New" w:cs="Courier New"/>
        </w:rPr>
        <w:t xml:space="preserve"> İstinafta Yüksek Mahkemenin cezaların nisbetsizl</w:t>
      </w:r>
      <w:r>
        <w:rPr>
          <w:rFonts w:ascii="Courier New" w:hAnsi="Courier New" w:cs="Courier New"/>
        </w:rPr>
        <w:t>iğini değerlendirebilmesine imkâ</w:t>
      </w:r>
      <w:r w:rsidR="00B6461B">
        <w:rPr>
          <w:rFonts w:ascii="Courier New" w:hAnsi="Courier New" w:cs="Courier New"/>
        </w:rPr>
        <w:t>n sağlamak olduğunu</w:t>
      </w:r>
      <w:r w:rsidR="00F910FE">
        <w:rPr>
          <w:rFonts w:ascii="Courier New" w:hAnsi="Courier New" w:cs="Courier New"/>
        </w:rPr>
        <w:t xml:space="preserve">, Ağır Ceza Mahkemesinde yargılandığı tarihte suç ortağının henüz yargılanmadığını belirterek </w:t>
      </w:r>
      <w:r w:rsidR="00B6461B">
        <w:rPr>
          <w:rFonts w:ascii="Courier New" w:hAnsi="Courier New" w:cs="Courier New"/>
        </w:rPr>
        <w:t>Yüksek Mahkeme</w:t>
      </w:r>
      <w:r w:rsidR="00F910FE">
        <w:rPr>
          <w:rFonts w:ascii="Courier New" w:hAnsi="Courier New" w:cs="Courier New"/>
        </w:rPr>
        <w:t xml:space="preserve">nin bu konuda verilen </w:t>
      </w:r>
      <w:r w:rsidR="00B6461B">
        <w:rPr>
          <w:rFonts w:ascii="Courier New" w:hAnsi="Courier New" w:cs="Courier New"/>
        </w:rPr>
        <w:t>karar</w:t>
      </w:r>
      <w:r w:rsidR="00F910FE">
        <w:rPr>
          <w:rFonts w:ascii="Courier New" w:hAnsi="Courier New" w:cs="Courier New"/>
        </w:rPr>
        <w:t>larına</w:t>
      </w:r>
      <w:r w:rsidR="006B1FA2">
        <w:rPr>
          <w:rFonts w:ascii="Courier New" w:hAnsi="Courier New" w:cs="Courier New"/>
        </w:rPr>
        <w:t xml:space="preserve"> atıfta bulun</w:t>
      </w:r>
      <w:r w:rsidR="00BA44F6">
        <w:rPr>
          <w:rFonts w:ascii="Courier New" w:hAnsi="Courier New" w:cs="Courier New"/>
        </w:rPr>
        <w:t>du</w:t>
      </w:r>
      <w:r w:rsidR="006B1FA2">
        <w:rPr>
          <w:rFonts w:ascii="Courier New" w:hAnsi="Courier New" w:cs="Courier New"/>
        </w:rPr>
        <w:t xml:space="preserve"> </w:t>
      </w:r>
      <w:r w:rsidR="00BA44F6">
        <w:rPr>
          <w:rFonts w:ascii="Courier New" w:hAnsi="Courier New" w:cs="Courier New"/>
        </w:rPr>
        <w:t xml:space="preserve">ve </w:t>
      </w:r>
      <w:r w:rsidR="006B1FA2">
        <w:rPr>
          <w:rFonts w:ascii="Courier New" w:hAnsi="Courier New" w:cs="Courier New"/>
        </w:rPr>
        <w:t>istida gereğince emir talep etti.</w:t>
      </w:r>
      <w:proofErr w:type="gramEnd"/>
    </w:p>
    <w:p w14:paraId="2F6FC594" w14:textId="77777777" w:rsidR="006B1FA2" w:rsidRDefault="006B1FA2" w:rsidP="00056121">
      <w:pPr>
        <w:spacing w:line="360" w:lineRule="auto"/>
        <w:rPr>
          <w:rFonts w:ascii="Courier New" w:hAnsi="Courier New" w:cs="Courier New"/>
        </w:rPr>
      </w:pPr>
    </w:p>
    <w:p w14:paraId="0D23E5AD" w14:textId="35686277" w:rsidR="006E6602" w:rsidRDefault="006B1FA2" w:rsidP="00C37B04">
      <w:pPr>
        <w:spacing w:line="360" w:lineRule="auto"/>
        <w:ind w:firstLine="720"/>
        <w:rPr>
          <w:rFonts w:ascii="Courier New" w:hAnsi="Courier New" w:cs="Courier New"/>
        </w:rPr>
      </w:pPr>
      <w:proofErr w:type="spellStart"/>
      <w:r>
        <w:rPr>
          <w:rFonts w:ascii="Courier New" w:hAnsi="Courier New" w:cs="Courier New"/>
        </w:rPr>
        <w:t>Müstedialeyh</w:t>
      </w:r>
      <w:r w:rsidR="002232F6">
        <w:rPr>
          <w:rFonts w:ascii="Courier New" w:hAnsi="Courier New" w:cs="Courier New"/>
        </w:rPr>
        <w:t>’</w:t>
      </w:r>
      <w:r>
        <w:rPr>
          <w:rFonts w:ascii="Courier New" w:hAnsi="Courier New" w:cs="Courier New"/>
        </w:rPr>
        <w:t>i</w:t>
      </w:r>
      <w:proofErr w:type="spellEnd"/>
      <w:r>
        <w:rPr>
          <w:rFonts w:ascii="Courier New" w:hAnsi="Courier New" w:cs="Courier New"/>
        </w:rPr>
        <w:t xml:space="preserve"> temsile</w:t>
      </w:r>
      <w:r w:rsidR="002232F6">
        <w:rPr>
          <w:rFonts w:ascii="Courier New" w:hAnsi="Courier New" w:cs="Courier New"/>
        </w:rPr>
        <w:t>n</w:t>
      </w:r>
      <w:r>
        <w:rPr>
          <w:rFonts w:ascii="Courier New" w:hAnsi="Courier New" w:cs="Courier New"/>
        </w:rPr>
        <w:t xml:space="preserve"> </w:t>
      </w:r>
      <w:r w:rsidR="00C37B04">
        <w:rPr>
          <w:rFonts w:ascii="Courier New" w:hAnsi="Courier New" w:cs="Courier New"/>
        </w:rPr>
        <w:t xml:space="preserve">bulunan </w:t>
      </w:r>
      <w:r w:rsidR="002232F6">
        <w:rPr>
          <w:rFonts w:ascii="Courier New" w:hAnsi="Courier New" w:cs="Courier New"/>
        </w:rPr>
        <w:t>S</w:t>
      </w:r>
      <w:r>
        <w:rPr>
          <w:rFonts w:ascii="Courier New" w:hAnsi="Courier New" w:cs="Courier New"/>
        </w:rPr>
        <w:t>avcı ise hitabında</w:t>
      </w:r>
      <w:r w:rsidR="00C37B04">
        <w:rPr>
          <w:rFonts w:ascii="Courier New" w:hAnsi="Courier New" w:cs="Courier New"/>
        </w:rPr>
        <w:t>;</w:t>
      </w:r>
      <w:r w:rsidR="002232F6">
        <w:rPr>
          <w:rFonts w:ascii="Courier New" w:hAnsi="Courier New" w:cs="Courier New"/>
        </w:rPr>
        <w:t xml:space="preserve"> Müstedinin talebinin Fasıl 155 madde </w:t>
      </w:r>
      <w:r w:rsidR="00143EEF">
        <w:rPr>
          <w:rFonts w:ascii="Courier New" w:hAnsi="Courier New" w:cs="Courier New"/>
        </w:rPr>
        <w:t>1</w:t>
      </w:r>
      <w:r w:rsidR="002232F6">
        <w:rPr>
          <w:rFonts w:ascii="Courier New" w:hAnsi="Courier New" w:cs="Courier New"/>
        </w:rPr>
        <w:t>46</w:t>
      </w:r>
      <w:r w:rsidR="002A46EC">
        <w:rPr>
          <w:rFonts w:ascii="Courier New" w:hAnsi="Courier New" w:cs="Courier New"/>
        </w:rPr>
        <w:t>’</w:t>
      </w:r>
      <w:r w:rsidR="002232F6">
        <w:rPr>
          <w:rFonts w:ascii="Courier New" w:hAnsi="Courier New" w:cs="Courier New"/>
        </w:rPr>
        <w:t xml:space="preserve">nın </w:t>
      </w:r>
      <w:proofErr w:type="gramStart"/>
      <w:r w:rsidR="002232F6">
        <w:rPr>
          <w:rFonts w:ascii="Courier New" w:hAnsi="Courier New" w:cs="Courier New"/>
        </w:rPr>
        <w:t>kriterlerine</w:t>
      </w:r>
      <w:proofErr w:type="gramEnd"/>
      <w:r w:rsidR="002232F6">
        <w:rPr>
          <w:rFonts w:ascii="Courier New" w:hAnsi="Courier New" w:cs="Courier New"/>
        </w:rPr>
        <w:t xml:space="preserve"> ve amacına</w:t>
      </w:r>
      <w:r w:rsidR="00B90BC4">
        <w:rPr>
          <w:rFonts w:ascii="Courier New" w:hAnsi="Courier New" w:cs="Courier New"/>
        </w:rPr>
        <w:t xml:space="preserve"> uygun olmadığını,</w:t>
      </w:r>
      <w:r w:rsidR="002A46EC">
        <w:rPr>
          <w:rFonts w:ascii="Courier New" w:hAnsi="Courier New" w:cs="Courier New"/>
        </w:rPr>
        <w:t xml:space="preserve"> </w:t>
      </w:r>
      <w:r w:rsidR="00B90BC4">
        <w:rPr>
          <w:rFonts w:ascii="Courier New" w:hAnsi="Courier New" w:cs="Courier New"/>
        </w:rPr>
        <w:t xml:space="preserve">ibraz edilmek istenen dosyayı </w:t>
      </w:r>
      <w:proofErr w:type="spellStart"/>
      <w:r w:rsidR="00B90BC4">
        <w:rPr>
          <w:rFonts w:ascii="Courier New" w:hAnsi="Courier New" w:cs="Courier New"/>
        </w:rPr>
        <w:t>herhal</w:t>
      </w:r>
      <w:r w:rsidR="005A6229">
        <w:rPr>
          <w:rFonts w:ascii="Courier New" w:hAnsi="Courier New" w:cs="Courier New"/>
        </w:rPr>
        <w:t>ü</w:t>
      </w:r>
      <w:r w:rsidR="00B90BC4">
        <w:rPr>
          <w:rFonts w:ascii="Courier New" w:hAnsi="Courier New" w:cs="Courier New"/>
        </w:rPr>
        <w:t>k</w:t>
      </w:r>
      <w:r w:rsidR="005A6229">
        <w:rPr>
          <w:rFonts w:ascii="Courier New" w:hAnsi="Courier New" w:cs="Courier New"/>
        </w:rPr>
        <w:t>â</w:t>
      </w:r>
      <w:r w:rsidR="00B90BC4">
        <w:rPr>
          <w:rFonts w:ascii="Courier New" w:hAnsi="Courier New" w:cs="Courier New"/>
        </w:rPr>
        <w:t>rda</w:t>
      </w:r>
      <w:proofErr w:type="spellEnd"/>
      <w:r w:rsidR="00B90BC4">
        <w:rPr>
          <w:rFonts w:ascii="Courier New" w:hAnsi="Courier New" w:cs="Courier New"/>
        </w:rPr>
        <w:t xml:space="preserve"> Mahkemenin dikkate alabi</w:t>
      </w:r>
      <w:r w:rsidR="003F26C0">
        <w:rPr>
          <w:rFonts w:ascii="Courier New" w:hAnsi="Courier New" w:cs="Courier New"/>
        </w:rPr>
        <w:t>l</w:t>
      </w:r>
      <w:r w:rsidR="00B90BC4">
        <w:rPr>
          <w:rFonts w:ascii="Courier New" w:hAnsi="Courier New" w:cs="Courier New"/>
        </w:rPr>
        <w:t>eceğini</w:t>
      </w:r>
      <w:r w:rsidR="006E6602">
        <w:rPr>
          <w:rFonts w:ascii="Courier New" w:hAnsi="Courier New" w:cs="Courier New"/>
        </w:rPr>
        <w:t xml:space="preserve"> bu nedenle</w:t>
      </w:r>
      <w:r w:rsidR="00C37B04">
        <w:rPr>
          <w:rFonts w:ascii="Courier New" w:hAnsi="Courier New" w:cs="Courier New"/>
        </w:rPr>
        <w:t>,</w:t>
      </w:r>
      <w:r w:rsidR="006E6602">
        <w:rPr>
          <w:rFonts w:ascii="Courier New" w:hAnsi="Courier New" w:cs="Courier New"/>
        </w:rPr>
        <w:t xml:space="preserve"> istidanın yasal dayanaktan yoksun olduğu</w:t>
      </w:r>
      <w:r w:rsidR="00C37B04">
        <w:rPr>
          <w:rFonts w:ascii="Courier New" w:hAnsi="Courier New" w:cs="Courier New"/>
        </w:rPr>
        <w:t>nu</w:t>
      </w:r>
      <w:r w:rsidR="006E6602">
        <w:rPr>
          <w:rFonts w:ascii="Courier New" w:hAnsi="Courier New" w:cs="Courier New"/>
        </w:rPr>
        <w:t xml:space="preserve"> iddia eder</w:t>
      </w:r>
      <w:r w:rsidR="00BA44F6">
        <w:rPr>
          <w:rFonts w:ascii="Courier New" w:hAnsi="Courier New" w:cs="Courier New"/>
        </w:rPr>
        <w:t xml:space="preserve">ek istidanın reddini </w:t>
      </w:r>
      <w:proofErr w:type="spellStart"/>
      <w:r w:rsidR="00BA44F6">
        <w:rPr>
          <w:rFonts w:ascii="Courier New" w:hAnsi="Courier New" w:cs="Courier New"/>
        </w:rPr>
        <w:t>telep</w:t>
      </w:r>
      <w:proofErr w:type="spellEnd"/>
      <w:r w:rsidR="00BA44F6">
        <w:rPr>
          <w:rFonts w:ascii="Courier New" w:hAnsi="Courier New" w:cs="Courier New"/>
        </w:rPr>
        <w:t xml:space="preserve"> etti</w:t>
      </w:r>
      <w:r w:rsidR="006E6602">
        <w:rPr>
          <w:rFonts w:ascii="Courier New" w:hAnsi="Courier New" w:cs="Courier New"/>
        </w:rPr>
        <w:t>.</w:t>
      </w:r>
    </w:p>
    <w:p w14:paraId="400CEA5A" w14:textId="77777777" w:rsidR="00A60728" w:rsidRDefault="00A60728" w:rsidP="00056121">
      <w:pPr>
        <w:spacing w:line="360" w:lineRule="auto"/>
        <w:rPr>
          <w:rFonts w:ascii="Courier New" w:hAnsi="Courier New" w:cs="Courier New"/>
        </w:rPr>
      </w:pPr>
    </w:p>
    <w:p w14:paraId="563F6D7B" w14:textId="77777777" w:rsidR="00C37B04" w:rsidRDefault="00454E5F" w:rsidP="00454E5F">
      <w:pPr>
        <w:spacing w:line="360" w:lineRule="auto"/>
        <w:ind w:firstLine="708"/>
        <w:rPr>
          <w:rFonts w:ascii="Courier New" w:hAnsi="Courier New" w:cs="Courier New"/>
        </w:rPr>
      </w:pPr>
      <w:r>
        <w:rPr>
          <w:rFonts w:ascii="Courier New" w:hAnsi="Courier New" w:cs="Courier New"/>
        </w:rPr>
        <w:t>Yargıtay olarak Yüksek Mahkemenin İstinafın duruşmasındaki ek yetkileri Fasıl 155 Ceza Muh</w:t>
      </w:r>
      <w:r w:rsidR="00461F0B">
        <w:rPr>
          <w:rFonts w:ascii="Courier New" w:hAnsi="Courier New" w:cs="Courier New"/>
        </w:rPr>
        <w:t>akemeleri Usulü Yasası’nın 146.</w:t>
      </w:r>
      <w:r w:rsidR="002A46EC">
        <w:rPr>
          <w:rFonts w:ascii="Courier New" w:hAnsi="Courier New" w:cs="Courier New"/>
        </w:rPr>
        <w:t xml:space="preserve"> </w:t>
      </w:r>
      <w:r>
        <w:rPr>
          <w:rFonts w:ascii="Courier New" w:hAnsi="Courier New" w:cs="Courier New"/>
        </w:rPr>
        <w:t>maddesinde düzenlenmiştir.</w:t>
      </w:r>
    </w:p>
    <w:p w14:paraId="4A874F51" w14:textId="5A57F1DB" w:rsidR="00A60728" w:rsidRDefault="00454E5F" w:rsidP="00454E5F">
      <w:pPr>
        <w:spacing w:line="360" w:lineRule="auto"/>
        <w:ind w:firstLine="708"/>
        <w:rPr>
          <w:rFonts w:ascii="Courier New" w:hAnsi="Courier New" w:cs="Courier New"/>
        </w:rPr>
      </w:pPr>
      <w:r>
        <w:rPr>
          <w:rFonts w:ascii="Courier New" w:hAnsi="Courier New" w:cs="Courier New"/>
        </w:rPr>
        <w:t xml:space="preserve"> </w:t>
      </w:r>
    </w:p>
    <w:p w14:paraId="05D854E4" w14:textId="77777777" w:rsidR="00A60728" w:rsidRDefault="00A60728" w:rsidP="00454E5F">
      <w:pPr>
        <w:spacing w:line="360" w:lineRule="auto"/>
        <w:ind w:firstLine="708"/>
        <w:rPr>
          <w:rFonts w:ascii="Courier New" w:hAnsi="Courier New" w:cs="Courier New"/>
        </w:rPr>
      </w:pPr>
    </w:p>
    <w:p w14:paraId="1B37B7CB" w14:textId="77777777" w:rsidR="005D7FAA" w:rsidRDefault="005D7FAA" w:rsidP="00454E5F">
      <w:pPr>
        <w:spacing w:line="360" w:lineRule="auto"/>
        <w:ind w:firstLine="708"/>
        <w:rPr>
          <w:rFonts w:ascii="Courier New" w:hAnsi="Courier New" w:cs="Courier New"/>
        </w:rPr>
      </w:pPr>
    </w:p>
    <w:p w14:paraId="5DE595B8" w14:textId="24BCF222" w:rsidR="00454E5F" w:rsidRDefault="00454E5F" w:rsidP="00454E5F">
      <w:pPr>
        <w:contextualSpacing/>
        <w:rPr>
          <w:rFonts w:ascii="Courier New" w:hAnsi="Courier New" w:cs="Courier New"/>
        </w:rPr>
      </w:pPr>
      <w:r>
        <w:rPr>
          <w:rFonts w:ascii="Courier New" w:hAnsi="Courier New" w:cs="Courier New"/>
        </w:rPr>
        <w:lastRenderedPageBreak/>
        <w:t xml:space="preserve">İlgili madde </w:t>
      </w:r>
      <w:proofErr w:type="gramStart"/>
      <w:r>
        <w:rPr>
          <w:rFonts w:ascii="Courier New" w:hAnsi="Courier New" w:cs="Courier New"/>
        </w:rPr>
        <w:t>şöyledir :</w:t>
      </w:r>
      <w:proofErr w:type="gramEnd"/>
    </w:p>
    <w:p w14:paraId="7B14FDEA" w14:textId="77777777" w:rsidR="00854049" w:rsidRDefault="00854049" w:rsidP="00454E5F">
      <w:pPr>
        <w:contextualSpacing/>
        <w:rPr>
          <w:rFonts w:ascii="Courier New" w:hAnsi="Courier New" w:cs="Courier New"/>
        </w:rPr>
      </w:pPr>
    </w:p>
    <w:p w14:paraId="76F9E6DC" w14:textId="77777777" w:rsidR="005D7FAA" w:rsidRDefault="005D7FAA" w:rsidP="00454E5F">
      <w:pPr>
        <w:contextualSpacing/>
        <w:rPr>
          <w:rFonts w:ascii="Courier New" w:hAnsi="Courier New" w:cs="Courier New"/>
        </w:rPr>
      </w:pPr>
    </w:p>
    <w:tbl>
      <w:tblPr>
        <w:tblW w:w="0" w:type="auto"/>
        <w:jc w:val="center"/>
        <w:tblInd w:w="-178" w:type="dxa"/>
        <w:tblLayout w:type="fixed"/>
        <w:tblCellMar>
          <w:left w:w="0" w:type="dxa"/>
          <w:right w:w="0" w:type="dxa"/>
        </w:tblCellMar>
        <w:tblLook w:val="04A0" w:firstRow="1" w:lastRow="0" w:firstColumn="1" w:lastColumn="0" w:noHBand="0" w:noVBand="1"/>
      </w:tblPr>
      <w:tblGrid>
        <w:gridCol w:w="1381"/>
        <w:gridCol w:w="7670"/>
        <w:gridCol w:w="106"/>
      </w:tblGrid>
      <w:tr w:rsidR="00454E5F" w14:paraId="00B2DB78" w14:textId="77777777" w:rsidTr="00454E5F">
        <w:trPr>
          <w:jc w:val="center"/>
        </w:trPr>
        <w:tc>
          <w:tcPr>
            <w:tcW w:w="1381" w:type="dxa"/>
          </w:tcPr>
          <w:p w14:paraId="4BAD940D" w14:textId="77777777" w:rsidR="00454E5F" w:rsidRDefault="00454E5F">
            <w:pPr>
              <w:spacing w:line="276" w:lineRule="auto"/>
              <w:contextualSpacing/>
              <w:rPr>
                <w:rFonts w:ascii="Courier New" w:eastAsia="Arial Unicode MS" w:hAnsi="Courier New" w:cs="Courier New"/>
                <w:b/>
              </w:rPr>
            </w:pPr>
          </w:p>
        </w:tc>
        <w:tc>
          <w:tcPr>
            <w:tcW w:w="7670" w:type="dxa"/>
            <w:hideMark/>
          </w:tcPr>
          <w:p w14:paraId="5D159940" w14:textId="5091EA7C" w:rsidR="00454E5F" w:rsidRDefault="00454E5F">
            <w:pPr>
              <w:spacing w:line="276" w:lineRule="auto"/>
              <w:contextualSpacing/>
              <w:rPr>
                <w:rFonts w:ascii="Courier New" w:hAnsi="Courier New" w:cs="Courier New"/>
                <w:b/>
              </w:rPr>
            </w:pPr>
            <w:r>
              <w:rPr>
                <w:rFonts w:ascii="Courier New" w:hAnsi="Courier New" w:cs="Courier New"/>
                <w:b/>
              </w:rPr>
              <w:t>“146.</w:t>
            </w:r>
            <w:r w:rsidR="002A46EC">
              <w:rPr>
                <w:rFonts w:ascii="Courier New" w:hAnsi="Courier New" w:cs="Courier New"/>
                <w:b/>
              </w:rPr>
              <w:t xml:space="preserve"> </w:t>
            </w:r>
            <w:r>
              <w:rPr>
                <w:rFonts w:ascii="Courier New" w:hAnsi="Courier New" w:cs="Courier New"/>
                <w:b/>
              </w:rPr>
              <w:t xml:space="preserve">Yargıtay olarak Yüksek Mahkeme bir  istinafın  </w:t>
            </w:r>
          </w:p>
          <w:p w14:paraId="20A526FC" w14:textId="08DD7E9A" w:rsidR="00454E5F" w:rsidRDefault="00454E5F">
            <w:pPr>
              <w:spacing w:line="276" w:lineRule="auto"/>
              <w:contextualSpacing/>
              <w:rPr>
                <w:rFonts w:ascii="Courier New" w:hAnsi="Courier New" w:cs="Courier New"/>
                <w:b/>
              </w:rPr>
            </w:pPr>
            <w:r>
              <w:rPr>
                <w:rFonts w:ascii="Courier New" w:hAnsi="Courier New" w:cs="Courier New"/>
                <w:b/>
              </w:rPr>
              <w:t xml:space="preserve">    </w:t>
            </w:r>
            <w:r w:rsidR="002A46EC">
              <w:rPr>
                <w:rFonts w:ascii="Courier New" w:hAnsi="Courier New" w:cs="Courier New"/>
                <w:b/>
              </w:rPr>
              <w:t xml:space="preserve"> </w:t>
            </w:r>
            <w:r>
              <w:rPr>
                <w:rFonts w:ascii="Courier New" w:hAnsi="Courier New" w:cs="Courier New"/>
                <w:b/>
              </w:rPr>
              <w:t xml:space="preserve"> duruşmasında, herhangi bir aşamada ve nihai </w:t>
            </w:r>
          </w:p>
          <w:p w14:paraId="7AD55940" w14:textId="344E8E79" w:rsidR="00454E5F" w:rsidRDefault="00454E5F">
            <w:pPr>
              <w:spacing w:line="276" w:lineRule="auto"/>
              <w:contextualSpacing/>
              <w:rPr>
                <w:rFonts w:ascii="Courier New" w:hAnsi="Courier New" w:cs="Courier New"/>
                <w:b/>
              </w:rPr>
            </w:pPr>
            <w:r>
              <w:rPr>
                <w:rFonts w:ascii="Courier New" w:hAnsi="Courier New" w:cs="Courier New"/>
                <w:b/>
              </w:rPr>
              <w:t xml:space="preserve">    </w:t>
            </w:r>
            <w:r w:rsidR="002A46EC">
              <w:rPr>
                <w:rFonts w:ascii="Courier New" w:hAnsi="Courier New" w:cs="Courier New"/>
                <w:b/>
              </w:rPr>
              <w:t xml:space="preserve"> </w:t>
            </w:r>
            <w:r>
              <w:rPr>
                <w:rFonts w:ascii="Courier New" w:hAnsi="Courier New" w:cs="Courier New"/>
                <w:b/>
              </w:rPr>
              <w:t xml:space="preserve"> kararını vermeden önce, bu Yasanın 153. maddesi </w:t>
            </w:r>
          </w:p>
          <w:p w14:paraId="65CDE5EE" w14:textId="44BC7818" w:rsidR="00454E5F" w:rsidRDefault="00454E5F">
            <w:pPr>
              <w:spacing w:line="276" w:lineRule="auto"/>
              <w:contextualSpacing/>
              <w:rPr>
                <w:rFonts w:ascii="Courier New" w:hAnsi="Courier New" w:cs="Courier New"/>
                <w:b/>
              </w:rPr>
            </w:pPr>
            <w:r>
              <w:rPr>
                <w:rFonts w:ascii="Courier New" w:hAnsi="Courier New" w:cs="Courier New"/>
                <w:b/>
              </w:rPr>
              <w:t xml:space="preserve">   </w:t>
            </w:r>
            <w:r w:rsidR="002A46EC">
              <w:rPr>
                <w:rFonts w:ascii="Courier New" w:hAnsi="Courier New" w:cs="Courier New"/>
                <w:b/>
              </w:rPr>
              <w:t xml:space="preserve"> </w:t>
            </w:r>
            <w:r>
              <w:rPr>
                <w:rFonts w:ascii="Courier New" w:hAnsi="Courier New" w:cs="Courier New"/>
                <w:b/>
              </w:rPr>
              <w:t xml:space="preserve">  kurallarına bağlı olmak koşuluyla:</w:t>
            </w:r>
          </w:p>
        </w:tc>
        <w:tc>
          <w:tcPr>
            <w:tcW w:w="106" w:type="dxa"/>
            <w:hideMark/>
          </w:tcPr>
          <w:p w14:paraId="26FADB11" w14:textId="77777777" w:rsidR="00454E5F" w:rsidRDefault="00454E5F">
            <w:pPr>
              <w:spacing w:line="276" w:lineRule="auto"/>
              <w:contextualSpacing/>
              <w:rPr>
                <w:rFonts w:ascii="Courier New" w:eastAsia="Arial Unicode MS" w:hAnsi="Courier New" w:cs="Courier New"/>
                <w:b/>
              </w:rPr>
            </w:pPr>
            <w:r>
              <w:rPr>
                <w:rFonts w:ascii="Courier New" w:hAnsi="Courier New" w:cs="Courier New"/>
                <w:b/>
              </w:rPr>
              <w:t> </w:t>
            </w:r>
          </w:p>
        </w:tc>
      </w:tr>
      <w:tr w:rsidR="00454E5F" w14:paraId="62FBDE59" w14:textId="77777777" w:rsidTr="00454E5F">
        <w:trPr>
          <w:jc w:val="center"/>
        </w:trPr>
        <w:tc>
          <w:tcPr>
            <w:tcW w:w="1381" w:type="dxa"/>
          </w:tcPr>
          <w:p w14:paraId="689A3839" w14:textId="77777777" w:rsidR="00454E5F" w:rsidRDefault="00454E5F">
            <w:pPr>
              <w:spacing w:line="276" w:lineRule="auto"/>
              <w:rPr>
                <w:rFonts w:ascii="Courier New" w:eastAsia="Arial Unicode MS" w:hAnsi="Courier New" w:cs="Courier New"/>
                <w:b/>
              </w:rPr>
            </w:pPr>
          </w:p>
        </w:tc>
        <w:tc>
          <w:tcPr>
            <w:tcW w:w="7670" w:type="dxa"/>
            <w:hideMark/>
          </w:tcPr>
          <w:p w14:paraId="7F6BD44C" w14:textId="0D581D25" w:rsidR="00454E5F" w:rsidRDefault="00454E5F" w:rsidP="002A46EC">
            <w:pPr>
              <w:spacing w:line="276" w:lineRule="auto"/>
              <w:ind w:left="953" w:hanging="953"/>
              <w:rPr>
                <w:rFonts w:ascii="Courier New" w:eastAsia="Arial Unicode MS" w:hAnsi="Courier New" w:cs="Courier New"/>
                <w:b/>
              </w:rPr>
            </w:pPr>
            <w:r>
              <w:rPr>
                <w:rFonts w:ascii="Courier New" w:hAnsi="Courier New" w:cs="Courier New"/>
                <w:b/>
              </w:rPr>
              <w:t xml:space="preserve">   (a)İlk Mahkemeden, işlem dosyasında verilen bilgiye ek olarak gerekli göreceği başka bir bilgiyi vermesini isteyebilir ;</w:t>
            </w:r>
          </w:p>
        </w:tc>
        <w:tc>
          <w:tcPr>
            <w:tcW w:w="106" w:type="dxa"/>
            <w:hideMark/>
          </w:tcPr>
          <w:p w14:paraId="66BC5AFF" w14:textId="77777777" w:rsidR="00454E5F" w:rsidRDefault="00454E5F">
            <w:pPr>
              <w:spacing w:line="276" w:lineRule="auto"/>
              <w:rPr>
                <w:rFonts w:ascii="Courier New" w:eastAsia="Arial Unicode MS" w:hAnsi="Courier New" w:cs="Courier New"/>
                <w:b/>
              </w:rPr>
            </w:pPr>
            <w:r>
              <w:rPr>
                <w:rFonts w:ascii="Courier New" w:hAnsi="Courier New" w:cs="Courier New"/>
                <w:b/>
              </w:rPr>
              <w:t> </w:t>
            </w:r>
          </w:p>
        </w:tc>
      </w:tr>
      <w:tr w:rsidR="00454E5F" w14:paraId="5918FF6F" w14:textId="77777777" w:rsidTr="00454E5F">
        <w:trPr>
          <w:jc w:val="center"/>
        </w:trPr>
        <w:tc>
          <w:tcPr>
            <w:tcW w:w="1381" w:type="dxa"/>
            <w:hideMark/>
          </w:tcPr>
          <w:p w14:paraId="738DE3E1" w14:textId="77777777" w:rsidR="00454E5F" w:rsidRDefault="00454E5F">
            <w:pPr>
              <w:spacing w:line="276" w:lineRule="auto"/>
              <w:rPr>
                <w:rFonts w:ascii="Courier New" w:eastAsia="Arial Unicode MS" w:hAnsi="Courier New" w:cs="Courier New"/>
                <w:b/>
              </w:rPr>
            </w:pPr>
            <w:r>
              <w:rPr>
                <w:rFonts w:ascii="Courier New" w:hAnsi="Courier New" w:cs="Courier New"/>
                <w:b/>
              </w:rPr>
              <w:t xml:space="preserve">  </w:t>
            </w:r>
          </w:p>
        </w:tc>
        <w:tc>
          <w:tcPr>
            <w:tcW w:w="7670" w:type="dxa"/>
            <w:hideMark/>
          </w:tcPr>
          <w:p w14:paraId="256C2FFE" w14:textId="0862C18D" w:rsidR="00454E5F" w:rsidRDefault="00454E5F" w:rsidP="002A46EC">
            <w:pPr>
              <w:spacing w:line="276" w:lineRule="auto"/>
              <w:ind w:left="953" w:hanging="953"/>
              <w:rPr>
                <w:rFonts w:ascii="Courier New" w:eastAsia="Arial Unicode MS" w:hAnsi="Courier New" w:cs="Courier New"/>
                <w:b/>
              </w:rPr>
            </w:pPr>
            <w:r>
              <w:rPr>
                <w:rFonts w:ascii="Courier New" w:hAnsi="Courier New" w:cs="Courier New"/>
                <w:b/>
              </w:rPr>
              <w:t xml:space="preserve">   (b)Yeni şahadet dinleyebilir ve yeni şahadet dinlenene kadar kararını saklı tutabilir;</w:t>
            </w:r>
          </w:p>
        </w:tc>
        <w:tc>
          <w:tcPr>
            <w:tcW w:w="106" w:type="dxa"/>
            <w:hideMark/>
          </w:tcPr>
          <w:p w14:paraId="4279E37D" w14:textId="77777777" w:rsidR="00454E5F" w:rsidRDefault="00454E5F">
            <w:pPr>
              <w:spacing w:line="276" w:lineRule="auto"/>
              <w:rPr>
                <w:rFonts w:ascii="Courier New" w:eastAsia="Arial Unicode MS" w:hAnsi="Courier New" w:cs="Courier New"/>
                <w:b/>
              </w:rPr>
            </w:pPr>
            <w:r>
              <w:rPr>
                <w:rFonts w:ascii="Courier New" w:hAnsi="Courier New" w:cs="Courier New"/>
                <w:b/>
              </w:rPr>
              <w:t> </w:t>
            </w:r>
          </w:p>
        </w:tc>
      </w:tr>
      <w:tr w:rsidR="00454E5F" w14:paraId="2C4532DA" w14:textId="77777777" w:rsidTr="00454E5F">
        <w:trPr>
          <w:jc w:val="center"/>
        </w:trPr>
        <w:tc>
          <w:tcPr>
            <w:tcW w:w="1381" w:type="dxa"/>
            <w:hideMark/>
          </w:tcPr>
          <w:p w14:paraId="2F0C3B0A" w14:textId="77777777" w:rsidR="00454E5F" w:rsidRDefault="00454E5F">
            <w:pPr>
              <w:spacing w:line="276" w:lineRule="auto"/>
              <w:rPr>
                <w:rFonts w:ascii="Courier New" w:eastAsia="Arial Unicode MS" w:hAnsi="Courier New" w:cs="Courier New"/>
                <w:b/>
              </w:rPr>
            </w:pPr>
            <w:r>
              <w:rPr>
                <w:rFonts w:ascii="Courier New" w:hAnsi="Courier New" w:cs="Courier New"/>
                <w:b/>
              </w:rPr>
              <w:t> </w:t>
            </w:r>
          </w:p>
        </w:tc>
        <w:tc>
          <w:tcPr>
            <w:tcW w:w="7670" w:type="dxa"/>
            <w:hideMark/>
          </w:tcPr>
          <w:p w14:paraId="0341AFD3" w14:textId="4FA7FF09" w:rsidR="00454E5F" w:rsidRDefault="00454E5F" w:rsidP="002A46EC">
            <w:pPr>
              <w:spacing w:line="276" w:lineRule="auto"/>
              <w:ind w:left="953" w:hanging="953"/>
              <w:rPr>
                <w:rFonts w:ascii="Courier New" w:eastAsia="Arial Unicode MS" w:hAnsi="Courier New" w:cs="Courier New"/>
                <w:b/>
              </w:rPr>
            </w:pPr>
            <w:r>
              <w:rPr>
                <w:rFonts w:ascii="Courier New" w:hAnsi="Courier New" w:cs="Courier New"/>
                <w:b/>
              </w:rPr>
              <w:t xml:space="preserve">   (c)İlk Mahkemenin hatalı olarak kabul etmediği şahadetini, kabul edilse idi İlk Mahkemenin meselenin esası ile ilgili olarak yaptığı bulguları kanısınca etkileyeceği hallerde hatalı olarak kabul edilmeyen  şahadeti dinleyebilir ve dinledikten sonra bu gibi  şahadet kabul edilmiş olsa idi kanısınca İlk Mahkemenin yapması gerektiği bulguları saptar.</w:t>
            </w:r>
          </w:p>
        </w:tc>
        <w:tc>
          <w:tcPr>
            <w:tcW w:w="106" w:type="dxa"/>
            <w:hideMark/>
          </w:tcPr>
          <w:p w14:paraId="0A02E62E" w14:textId="77777777" w:rsidR="00454E5F" w:rsidRDefault="00454E5F">
            <w:pPr>
              <w:spacing w:line="276" w:lineRule="auto"/>
              <w:rPr>
                <w:rFonts w:ascii="Courier New" w:eastAsia="Arial Unicode MS" w:hAnsi="Courier New" w:cs="Courier New"/>
                <w:b/>
              </w:rPr>
            </w:pPr>
            <w:r>
              <w:rPr>
                <w:rFonts w:ascii="Courier New" w:hAnsi="Courier New" w:cs="Courier New"/>
                <w:b/>
              </w:rPr>
              <w:t> </w:t>
            </w:r>
          </w:p>
        </w:tc>
      </w:tr>
      <w:tr w:rsidR="00454E5F" w14:paraId="0738DAA5" w14:textId="77777777" w:rsidTr="00454E5F">
        <w:trPr>
          <w:jc w:val="center"/>
        </w:trPr>
        <w:tc>
          <w:tcPr>
            <w:tcW w:w="1381" w:type="dxa"/>
            <w:hideMark/>
          </w:tcPr>
          <w:p w14:paraId="75BCB23E" w14:textId="77777777" w:rsidR="00454E5F" w:rsidRDefault="00454E5F">
            <w:pPr>
              <w:spacing w:line="276" w:lineRule="auto"/>
              <w:rPr>
                <w:rFonts w:ascii="Courier New" w:eastAsia="Arial Unicode MS" w:hAnsi="Courier New" w:cs="Courier New"/>
                <w:b/>
              </w:rPr>
            </w:pPr>
            <w:r>
              <w:rPr>
                <w:rFonts w:ascii="Courier New" w:hAnsi="Courier New" w:cs="Courier New"/>
                <w:b/>
              </w:rPr>
              <w:t> </w:t>
            </w:r>
          </w:p>
        </w:tc>
        <w:tc>
          <w:tcPr>
            <w:tcW w:w="7670" w:type="dxa"/>
            <w:hideMark/>
          </w:tcPr>
          <w:p w14:paraId="630EFC67" w14:textId="7AE64728" w:rsidR="00454E5F" w:rsidRDefault="00454E5F" w:rsidP="002A46EC">
            <w:pPr>
              <w:spacing w:line="276" w:lineRule="auto"/>
              <w:ind w:left="953" w:hanging="953"/>
              <w:rPr>
                <w:rFonts w:ascii="Courier New" w:eastAsia="Arial Unicode MS" w:hAnsi="Courier New" w:cs="Courier New"/>
                <w:b/>
              </w:rPr>
            </w:pPr>
            <w:r>
              <w:rPr>
                <w:rFonts w:ascii="Courier New" w:hAnsi="Courier New" w:cs="Courier New"/>
                <w:b/>
              </w:rPr>
              <w:t xml:space="preserve">   (d)İlk Mahkemenin bir şahadeti hatalı olarak kabul ettiği kanısında olması halinde, şahadet kabul edilmemiş olsa idi İlk Mahkemenin yapması gerektiği bulguları saptar</w:t>
            </w:r>
            <w:r w:rsidR="00C37B04">
              <w:rPr>
                <w:rFonts w:ascii="Courier New" w:hAnsi="Courier New" w:cs="Courier New"/>
                <w:b/>
              </w:rPr>
              <w:t>;</w:t>
            </w:r>
            <w:r>
              <w:rPr>
                <w:rFonts w:ascii="Courier New" w:hAnsi="Courier New" w:cs="Courier New"/>
                <w:b/>
              </w:rPr>
              <w:t xml:space="preserve"> </w:t>
            </w:r>
          </w:p>
        </w:tc>
        <w:tc>
          <w:tcPr>
            <w:tcW w:w="106" w:type="dxa"/>
            <w:hideMark/>
          </w:tcPr>
          <w:p w14:paraId="50F5F806" w14:textId="77777777" w:rsidR="00454E5F" w:rsidRDefault="00454E5F">
            <w:pPr>
              <w:spacing w:line="276" w:lineRule="auto"/>
              <w:rPr>
                <w:rFonts w:ascii="Courier New" w:eastAsia="Arial Unicode MS" w:hAnsi="Courier New" w:cs="Courier New"/>
                <w:b/>
              </w:rPr>
            </w:pPr>
            <w:r>
              <w:rPr>
                <w:rFonts w:ascii="Courier New" w:hAnsi="Courier New" w:cs="Courier New"/>
                <w:b/>
              </w:rPr>
              <w:t> </w:t>
            </w:r>
          </w:p>
        </w:tc>
      </w:tr>
      <w:tr w:rsidR="00454E5F" w14:paraId="4A00C35C" w14:textId="77777777" w:rsidTr="00454E5F">
        <w:trPr>
          <w:jc w:val="center"/>
        </w:trPr>
        <w:tc>
          <w:tcPr>
            <w:tcW w:w="1381" w:type="dxa"/>
            <w:hideMark/>
          </w:tcPr>
          <w:p w14:paraId="2B28A4F7" w14:textId="77777777" w:rsidR="00454E5F" w:rsidRDefault="00454E5F">
            <w:pPr>
              <w:spacing w:line="276" w:lineRule="auto"/>
              <w:rPr>
                <w:rFonts w:ascii="Courier New" w:eastAsia="Arial Unicode MS" w:hAnsi="Courier New" w:cs="Courier New"/>
                <w:b/>
              </w:rPr>
            </w:pPr>
            <w:r>
              <w:rPr>
                <w:rFonts w:ascii="Courier New" w:hAnsi="Courier New" w:cs="Courier New"/>
                <w:b/>
              </w:rPr>
              <w:t> </w:t>
            </w:r>
          </w:p>
        </w:tc>
        <w:tc>
          <w:tcPr>
            <w:tcW w:w="7670" w:type="dxa"/>
            <w:hideMark/>
          </w:tcPr>
          <w:p w14:paraId="514D53F9" w14:textId="5EA519F4" w:rsidR="00454E5F" w:rsidRDefault="00454E5F">
            <w:pPr>
              <w:spacing w:line="276" w:lineRule="auto"/>
              <w:rPr>
                <w:rFonts w:ascii="Courier New" w:hAnsi="Courier New" w:cs="Courier New"/>
                <w:b/>
              </w:rPr>
            </w:pPr>
            <w:r>
              <w:rPr>
                <w:rFonts w:ascii="Courier New" w:hAnsi="Courier New" w:cs="Courier New"/>
                <w:b/>
              </w:rPr>
              <w:t xml:space="preserve">   (e)İstinaf bir Kaza Mahkemesi Yargıcı kararının </w:t>
            </w:r>
          </w:p>
          <w:p w14:paraId="24FE7403" w14:textId="77777777" w:rsidR="00454E5F" w:rsidRDefault="00454E5F" w:rsidP="002A46EC">
            <w:pPr>
              <w:spacing w:line="276" w:lineRule="auto"/>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aleyhine</w:t>
            </w:r>
            <w:proofErr w:type="gramEnd"/>
            <w:r>
              <w:rPr>
                <w:rFonts w:ascii="Courier New" w:hAnsi="Courier New" w:cs="Courier New"/>
                <w:b/>
              </w:rPr>
              <w:t xml:space="preserve"> olması halinde :-</w:t>
            </w:r>
          </w:p>
          <w:p w14:paraId="1E9B52CC" w14:textId="7EE19043" w:rsidR="005D7FAA" w:rsidRDefault="005D7FAA" w:rsidP="002A46EC">
            <w:pPr>
              <w:spacing w:line="276" w:lineRule="auto"/>
              <w:rPr>
                <w:rFonts w:ascii="Courier New" w:eastAsia="Arial Unicode MS" w:hAnsi="Courier New" w:cs="Courier New"/>
                <w:b/>
              </w:rPr>
            </w:pPr>
          </w:p>
        </w:tc>
        <w:tc>
          <w:tcPr>
            <w:tcW w:w="106" w:type="dxa"/>
            <w:hideMark/>
          </w:tcPr>
          <w:p w14:paraId="47C41FB2" w14:textId="77777777" w:rsidR="00454E5F" w:rsidRDefault="00454E5F">
            <w:pPr>
              <w:spacing w:line="276" w:lineRule="auto"/>
              <w:rPr>
                <w:rFonts w:ascii="Courier New" w:eastAsia="Arial Unicode MS" w:hAnsi="Courier New" w:cs="Courier New"/>
                <w:b/>
              </w:rPr>
            </w:pPr>
            <w:r>
              <w:rPr>
                <w:rFonts w:ascii="Courier New" w:hAnsi="Courier New" w:cs="Courier New"/>
                <w:b/>
              </w:rPr>
              <w:t> </w:t>
            </w:r>
          </w:p>
        </w:tc>
      </w:tr>
      <w:tr w:rsidR="00454E5F" w14:paraId="79FDCF2D" w14:textId="77777777" w:rsidTr="00454E5F">
        <w:trPr>
          <w:jc w:val="center"/>
        </w:trPr>
        <w:tc>
          <w:tcPr>
            <w:tcW w:w="1381" w:type="dxa"/>
            <w:hideMark/>
          </w:tcPr>
          <w:p w14:paraId="1A537624" w14:textId="77777777" w:rsidR="00454E5F" w:rsidRDefault="00454E5F">
            <w:pPr>
              <w:spacing w:line="276" w:lineRule="auto"/>
              <w:rPr>
                <w:rFonts w:ascii="Courier New" w:eastAsia="Arial Unicode MS" w:hAnsi="Courier New" w:cs="Courier New"/>
                <w:b/>
              </w:rPr>
            </w:pPr>
            <w:r>
              <w:rPr>
                <w:rFonts w:ascii="Courier New" w:hAnsi="Courier New" w:cs="Courier New"/>
                <w:b/>
              </w:rPr>
              <w:t> </w:t>
            </w:r>
          </w:p>
        </w:tc>
        <w:tc>
          <w:tcPr>
            <w:tcW w:w="7776" w:type="dxa"/>
            <w:gridSpan w:val="2"/>
            <w:hideMark/>
          </w:tcPr>
          <w:p w14:paraId="0EE81521" w14:textId="224A1061" w:rsidR="00454E5F" w:rsidRDefault="00454E5F">
            <w:pPr>
              <w:spacing w:line="276" w:lineRule="auto"/>
              <w:rPr>
                <w:rFonts w:ascii="Courier New" w:hAnsi="Courier New" w:cs="Courier New"/>
                <w:b/>
              </w:rPr>
            </w:pPr>
            <w:r>
              <w:rPr>
                <w:rFonts w:ascii="Courier New" w:hAnsi="Courier New" w:cs="Courier New"/>
                <w:b/>
              </w:rPr>
              <w:t xml:space="preserve">      </w:t>
            </w:r>
            <w:r w:rsidR="002A46EC">
              <w:rPr>
                <w:rFonts w:ascii="Courier New" w:hAnsi="Courier New" w:cs="Courier New"/>
                <w:b/>
              </w:rPr>
              <w:t xml:space="preserve"> </w:t>
            </w:r>
            <w:r>
              <w:rPr>
                <w:rFonts w:ascii="Courier New" w:hAnsi="Courier New" w:cs="Courier New"/>
                <w:b/>
              </w:rPr>
              <w:t xml:space="preserve"> (i)</w:t>
            </w:r>
            <w:r w:rsidR="002A46EC">
              <w:rPr>
                <w:rFonts w:ascii="Courier New" w:hAnsi="Courier New" w:cs="Courier New"/>
                <w:b/>
              </w:rPr>
              <w:t xml:space="preserve"> </w:t>
            </w:r>
            <w:r>
              <w:rPr>
                <w:rFonts w:ascii="Courier New" w:hAnsi="Courier New" w:cs="Courier New"/>
                <w:b/>
              </w:rPr>
              <w:t xml:space="preserve">Cezayı veren Kaza Mahkemesinde genel veya </w:t>
            </w:r>
          </w:p>
          <w:p w14:paraId="787F427D" w14:textId="52BF4FFC" w:rsidR="00454E5F" w:rsidRDefault="00454E5F">
            <w:pPr>
              <w:spacing w:line="276" w:lineRule="auto"/>
              <w:rPr>
                <w:rFonts w:ascii="Courier New" w:hAnsi="Courier New" w:cs="Courier New"/>
                <w:b/>
              </w:rPr>
            </w:pPr>
            <w:r>
              <w:rPr>
                <w:rFonts w:ascii="Courier New" w:hAnsi="Courier New" w:cs="Courier New"/>
                <w:b/>
              </w:rPr>
              <w:t xml:space="preserve">         </w:t>
            </w:r>
            <w:r w:rsidR="002A46EC">
              <w:rPr>
                <w:rFonts w:ascii="Courier New" w:hAnsi="Courier New" w:cs="Courier New"/>
                <w:b/>
              </w:rPr>
              <w:t xml:space="preserve">  </w:t>
            </w:r>
            <w:r>
              <w:rPr>
                <w:rFonts w:ascii="Courier New" w:hAnsi="Courier New" w:cs="Courier New"/>
                <w:b/>
              </w:rPr>
              <w:t xml:space="preserve"> özel bir nokta ile ilgili olarak başka </w:t>
            </w:r>
          </w:p>
          <w:p w14:paraId="4526BBC2" w14:textId="106C61C6" w:rsidR="00454E5F" w:rsidRDefault="00454E5F">
            <w:pPr>
              <w:spacing w:line="276" w:lineRule="auto"/>
              <w:rPr>
                <w:rFonts w:ascii="Courier New" w:eastAsia="Arial Unicode MS" w:hAnsi="Courier New" w:cs="Courier New"/>
                <w:b/>
              </w:rPr>
            </w:pPr>
            <w:r>
              <w:rPr>
                <w:rFonts w:ascii="Courier New" w:hAnsi="Courier New" w:cs="Courier New"/>
                <w:b/>
              </w:rPr>
              <w:t xml:space="preserve">        </w:t>
            </w:r>
            <w:r w:rsidR="002A46EC">
              <w:rPr>
                <w:rFonts w:ascii="Courier New" w:hAnsi="Courier New" w:cs="Courier New"/>
                <w:b/>
              </w:rPr>
              <w:t xml:space="preserve"> </w:t>
            </w:r>
            <w:r>
              <w:rPr>
                <w:rFonts w:ascii="Courier New" w:hAnsi="Courier New" w:cs="Courier New"/>
                <w:b/>
              </w:rPr>
              <w:t xml:space="preserve"> </w:t>
            </w:r>
            <w:r w:rsidR="002A46EC">
              <w:rPr>
                <w:rFonts w:ascii="Courier New" w:hAnsi="Courier New" w:cs="Courier New"/>
                <w:b/>
              </w:rPr>
              <w:t xml:space="preserve"> </w:t>
            </w:r>
            <w:r>
              <w:rPr>
                <w:rFonts w:ascii="Courier New" w:hAnsi="Courier New" w:cs="Courier New"/>
                <w:b/>
              </w:rPr>
              <w:t xml:space="preserve"> şahadet daha alınmasını emredebilir.</w:t>
            </w:r>
          </w:p>
        </w:tc>
      </w:tr>
      <w:tr w:rsidR="00454E5F" w14:paraId="4E4F7DEA" w14:textId="77777777" w:rsidTr="00454E5F">
        <w:trPr>
          <w:jc w:val="center"/>
        </w:trPr>
        <w:tc>
          <w:tcPr>
            <w:tcW w:w="1381" w:type="dxa"/>
          </w:tcPr>
          <w:p w14:paraId="1901D90D" w14:textId="77777777" w:rsidR="00454E5F" w:rsidRDefault="00454E5F">
            <w:pPr>
              <w:spacing w:line="276" w:lineRule="auto"/>
              <w:rPr>
                <w:rFonts w:ascii="Courier New" w:eastAsia="Arial Unicode MS" w:hAnsi="Courier New" w:cs="Courier New"/>
                <w:b/>
              </w:rPr>
            </w:pPr>
          </w:p>
          <w:p w14:paraId="76F08A2E" w14:textId="77777777" w:rsidR="00454E5F" w:rsidRDefault="00454E5F">
            <w:pPr>
              <w:spacing w:line="276" w:lineRule="auto"/>
              <w:rPr>
                <w:rFonts w:ascii="Courier New" w:eastAsia="Arial Unicode MS" w:hAnsi="Courier New" w:cs="Courier New"/>
                <w:b/>
              </w:rPr>
            </w:pPr>
          </w:p>
        </w:tc>
        <w:tc>
          <w:tcPr>
            <w:tcW w:w="7776" w:type="dxa"/>
            <w:gridSpan w:val="2"/>
            <w:hideMark/>
          </w:tcPr>
          <w:p w14:paraId="04F20B57" w14:textId="28EF99A3" w:rsidR="00454E5F" w:rsidRDefault="00454E5F">
            <w:pPr>
              <w:spacing w:line="276" w:lineRule="auto"/>
              <w:rPr>
                <w:rFonts w:ascii="Courier New" w:hAnsi="Courier New" w:cs="Courier New"/>
                <w:b/>
              </w:rPr>
            </w:pPr>
            <w:r>
              <w:rPr>
                <w:rFonts w:ascii="Courier New" w:hAnsi="Courier New" w:cs="Courier New"/>
                <w:b/>
              </w:rPr>
              <w:t xml:space="preserve">    </w:t>
            </w:r>
            <w:r w:rsidR="002A46EC">
              <w:rPr>
                <w:rFonts w:ascii="Courier New" w:hAnsi="Courier New" w:cs="Courier New"/>
                <w:b/>
              </w:rPr>
              <w:t xml:space="preserve">  </w:t>
            </w:r>
            <w:r>
              <w:rPr>
                <w:rFonts w:ascii="Courier New" w:hAnsi="Courier New" w:cs="Courier New"/>
                <w:b/>
              </w:rPr>
              <w:t xml:space="preserve"> (ii)</w:t>
            </w:r>
            <w:r w:rsidR="002A46EC">
              <w:rPr>
                <w:rFonts w:ascii="Courier New" w:hAnsi="Courier New" w:cs="Courier New"/>
                <w:b/>
              </w:rPr>
              <w:t xml:space="preserve"> </w:t>
            </w:r>
            <w:r>
              <w:rPr>
                <w:rFonts w:ascii="Courier New" w:hAnsi="Courier New" w:cs="Courier New"/>
                <w:b/>
              </w:rPr>
              <w:t xml:space="preserve">İbraz edilen şahadetin bir Kaza  </w:t>
            </w:r>
          </w:p>
          <w:p w14:paraId="54A9A933" w14:textId="29D9D494" w:rsidR="00454E5F" w:rsidRDefault="00454E5F" w:rsidP="002A46EC">
            <w:pPr>
              <w:spacing w:line="276" w:lineRule="auto"/>
              <w:ind w:left="1804" w:hanging="1804"/>
              <w:rPr>
                <w:rFonts w:ascii="Courier New" w:hAnsi="Courier New" w:cs="Courier New"/>
                <w:b/>
              </w:rPr>
            </w:pPr>
            <w:r>
              <w:rPr>
                <w:rFonts w:ascii="Courier New" w:hAnsi="Courier New" w:cs="Courier New"/>
                <w:b/>
              </w:rPr>
              <w:t xml:space="preserve">         </w:t>
            </w:r>
            <w:r w:rsidR="002A46EC">
              <w:rPr>
                <w:rFonts w:ascii="Courier New" w:hAnsi="Courier New" w:cs="Courier New"/>
                <w:b/>
              </w:rPr>
              <w:t xml:space="preserve">  </w:t>
            </w:r>
            <w:r>
              <w:rPr>
                <w:rFonts w:ascii="Courier New" w:hAnsi="Courier New" w:cs="Courier New"/>
                <w:b/>
              </w:rPr>
              <w:t xml:space="preserve"> Mahkemesinin yargı yetkisi olmadığı </w:t>
            </w:r>
            <w:r w:rsidR="002A46EC">
              <w:rPr>
                <w:rFonts w:ascii="Courier New" w:hAnsi="Courier New" w:cs="Courier New"/>
                <w:b/>
              </w:rPr>
              <w:t xml:space="preserve"> </w:t>
            </w:r>
            <w:r>
              <w:rPr>
                <w:rFonts w:ascii="Courier New" w:hAnsi="Courier New" w:cs="Courier New"/>
                <w:b/>
              </w:rPr>
              <w:t xml:space="preserve">herhangi bir suç için bir iddianame dosyalanmasını haklı gösterdiği kanısına varması halinde, istinaf eden aleyhine o suç için bir Ağır Ceza Mahkemesinin müteakip oturumunda bir ikamename dosyalanmasına direktif verir ve böyle bir direktif üzerine istinaf edenin Ağır Ceza Mahkemesindeki yargılanması bir ilk soruşturmada Yargıç tarafından o suç için Ağır Ceza Mahkemesinde yargılanmaya havale edilmiş gibi aynı şekilde yapılır; ve bu gibi her meselede İlk Mahkeme tutanaklarındaki tanıkların beyanları, </w:t>
            </w:r>
            <w:r>
              <w:rPr>
                <w:rFonts w:ascii="Courier New" w:hAnsi="Courier New" w:cs="Courier New"/>
                <w:b/>
              </w:rPr>
              <w:lastRenderedPageBreak/>
              <w:t>davanın tüm amaçları bakımından yeminli şahadet sayılır.”</w:t>
            </w:r>
          </w:p>
          <w:p w14:paraId="0BCCE3E5" w14:textId="61419FF5" w:rsidR="00454E5F" w:rsidRDefault="00454E5F" w:rsidP="0055299A">
            <w:pPr>
              <w:spacing w:line="276" w:lineRule="auto"/>
              <w:ind w:left="-1338"/>
              <w:rPr>
                <w:rFonts w:ascii="Courier New" w:hAnsi="Courier New" w:cs="Courier New"/>
                <w:b/>
              </w:rPr>
            </w:pPr>
            <w:r>
              <w:rPr>
                <w:rFonts w:ascii="Courier New" w:hAnsi="Courier New" w:cs="Courier New"/>
                <w:b/>
              </w:rPr>
              <w:t>Yukar</w:t>
            </w:r>
          </w:p>
        </w:tc>
      </w:tr>
    </w:tbl>
    <w:p w14:paraId="7B132B79" w14:textId="77777777" w:rsidR="00015B45" w:rsidRDefault="00015B45" w:rsidP="00015B45">
      <w:pPr>
        <w:spacing w:line="360" w:lineRule="auto"/>
        <w:ind w:firstLine="708"/>
        <w:rPr>
          <w:rFonts w:ascii="Courier New" w:hAnsi="Courier New" w:cs="Courier New"/>
        </w:rPr>
      </w:pPr>
      <w:r>
        <w:rPr>
          <w:rFonts w:ascii="Courier New" w:hAnsi="Courier New" w:cs="Courier New"/>
        </w:rPr>
        <w:lastRenderedPageBreak/>
        <w:t>Yukarıda belirtilen maddedeki yetkiye ek olarak 9/1976 sayılı Mahkemeler Yasası’nın 37. Maddesi, Yargıtay’ın şahadet dinleme yetkilerini düzenlemekte olup ilgili madde şöyledir:</w:t>
      </w:r>
    </w:p>
    <w:p w14:paraId="2977AB6F" w14:textId="77777777" w:rsidR="00015B45" w:rsidRDefault="00015B45" w:rsidP="00015B45">
      <w:pPr>
        <w:ind w:firstLine="708"/>
        <w:rPr>
          <w:rFonts w:ascii="Courier New" w:hAnsi="Courier New" w:cs="Courier New"/>
        </w:rPr>
      </w:pPr>
    </w:p>
    <w:tbl>
      <w:tblPr>
        <w:tblW w:w="8160" w:type="dxa"/>
        <w:tblInd w:w="1384" w:type="dxa"/>
        <w:tblLayout w:type="fixed"/>
        <w:tblLook w:val="04A0" w:firstRow="1" w:lastRow="0" w:firstColumn="1" w:lastColumn="0" w:noHBand="0" w:noVBand="1"/>
      </w:tblPr>
      <w:tblGrid>
        <w:gridCol w:w="284"/>
        <w:gridCol w:w="425"/>
        <w:gridCol w:w="7451"/>
      </w:tblGrid>
      <w:tr w:rsidR="00015B45" w14:paraId="68BAF076" w14:textId="77777777" w:rsidTr="00015B45">
        <w:tc>
          <w:tcPr>
            <w:tcW w:w="284" w:type="dxa"/>
            <w:hideMark/>
          </w:tcPr>
          <w:p w14:paraId="6EF87925" w14:textId="77777777" w:rsidR="00015B45" w:rsidRDefault="00015B45">
            <w:pPr>
              <w:spacing w:line="276" w:lineRule="auto"/>
              <w:ind w:right="761"/>
              <w:rPr>
                <w:rFonts w:ascii="Courier New" w:hAnsi="Courier New" w:cs="Courier New"/>
                <w:b/>
                <w:lang w:eastAsia="en-US"/>
              </w:rPr>
            </w:pPr>
            <w:r>
              <w:rPr>
                <w:rFonts w:ascii="Courier New" w:hAnsi="Courier New" w:cs="Courier New"/>
                <w:b/>
                <w:lang w:eastAsia="en-US"/>
              </w:rPr>
              <w:t>“</w:t>
            </w:r>
          </w:p>
        </w:tc>
        <w:tc>
          <w:tcPr>
            <w:tcW w:w="425" w:type="dxa"/>
            <w:hideMark/>
          </w:tcPr>
          <w:p w14:paraId="4D4C66A5" w14:textId="77777777" w:rsidR="00015B45" w:rsidRDefault="00015B45">
            <w:pPr>
              <w:spacing w:line="276" w:lineRule="auto"/>
              <w:ind w:left="-414"/>
              <w:rPr>
                <w:rFonts w:ascii="Courier New" w:hAnsi="Courier New" w:cs="Courier New"/>
                <w:b/>
                <w:lang w:eastAsia="en-US"/>
              </w:rPr>
            </w:pPr>
            <w:r>
              <w:rPr>
                <w:rFonts w:ascii="Courier New" w:hAnsi="Courier New" w:cs="Courier New"/>
                <w:b/>
                <w:lang w:eastAsia="en-US"/>
              </w:rPr>
              <w:t>3737..</w:t>
            </w:r>
          </w:p>
        </w:tc>
        <w:tc>
          <w:tcPr>
            <w:tcW w:w="7451" w:type="dxa"/>
          </w:tcPr>
          <w:p w14:paraId="070A987E" w14:textId="77777777" w:rsidR="00015B45" w:rsidRDefault="00015B45">
            <w:pPr>
              <w:spacing w:line="276" w:lineRule="auto"/>
              <w:ind w:left="602" w:hanging="602"/>
              <w:rPr>
                <w:rFonts w:ascii="Courier New" w:hAnsi="Courier New" w:cs="Courier New"/>
                <w:b/>
                <w:lang w:eastAsia="en-US"/>
              </w:rPr>
            </w:pPr>
            <w:r>
              <w:rPr>
                <w:rFonts w:ascii="Courier New" w:hAnsi="Courier New" w:cs="Courier New"/>
                <w:b/>
                <w:lang w:eastAsia="en-US"/>
              </w:rPr>
              <w:t>(1) Yasalara ve mahkeme tüzüklerine uymak koşuluyla, hukuk yetkisini ilk mahkeme olarak kullanan bir mahkemenin kararına karşı Yüksek Mahkemeye, Yargıtay olarak, istinaf edilebilir.</w:t>
            </w:r>
          </w:p>
          <w:p w14:paraId="3C88D75D" w14:textId="77777777" w:rsidR="00015B45" w:rsidRDefault="00015B45">
            <w:pPr>
              <w:spacing w:line="276" w:lineRule="auto"/>
              <w:rPr>
                <w:rFonts w:ascii="Courier New" w:hAnsi="Courier New" w:cs="Courier New"/>
                <w:b/>
                <w:lang w:eastAsia="en-US"/>
              </w:rPr>
            </w:pPr>
          </w:p>
        </w:tc>
      </w:tr>
      <w:tr w:rsidR="00015B45" w14:paraId="46246859" w14:textId="77777777" w:rsidTr="00015B45">
        <w:tc>
          <w:tcPr>
            <w:tcW w:w="284" w:type="dxa"/>
          </w:tcPr>
          <w:p w14:paraId="66A7CB5C" w14:textId="77777777" w:rsidR="00015B45" w:rsidRDefault="00015B45">
            <w:pPr>
              <w:spacing w:line="276" w:lineRule="auto"/>
              <w:rPr>
                <w:rFonts w:ascii="Courier New" w:hAnsi="Courier New" w:cs="Courier New"/>
                <w:b/>
                <w:lang w:eastAsia="en-US"/>
              </w:rPr>
            </w:pPr>
          </w:p>
        </w:tc>
        <w:tc>
          <w:tcPr>
            <w:tcW w:w="425" w:type="dxa"/>
          </w:tcPr>
          <w:p w14:paraId="4E318939" w14:textId="77777777" w:rsidR="00015B45" w:rsidRDefault="00015B45">
            <w:pPr>
              <w:spacing w:line="276" w:lineRule="auto"/>
              <w:rPr>
                <w:rFonts w:ascii="Courier New" w:hAnsi="Courier New" w:cs="Courier New"/>
                <w:b/>
                <w:lang w:eastAsia="en-US"/>
              </w:rPr>
            </w:pPr>
          </w:p>
        </w:tc>
        <w:tc>
          <w:tcPr>
            <w:tcW w:w="7451" w:type="dxa"/>
            <w:hideMark/>
          </w:tcPr>
          <w:p w14:paraId="5D6A32C3" w14:textId="77777777" w:rsidR="00015B45" w:rsidRDefault="00015B45">
            <w:pPr>
              <w:spacing w:line="276" w:lineRule="auto"/>
              <w:ind w:left="602" w:hanging="602"/>
              <w:rPr>
                <w:rFonts w:ascii="Courier New" w:hAnsi="Courier New" w:cs="Courier New"/>
                <w:b/>
                <w:lang w:eastAsia="en-US"/>
              </w:rPr>
            </w:pPr>
            <w:r>
              <w:rPr>
                <w:rFonts w:ascii="Courier New" w:hAnsi="Courier New" w:cs="Courier New"/>
                <w:b/>
                <w:lang w:eastAsia="en-US"/>
              </w:rPr>
              <w:t xml:space="preserve">(2) Bu madde kuralları saklı kalmak koşuluyla Ceza Muhakemeleri Usulü Yasasına bağlı olarak, ceza yetkisi kullanan herhangi bir mahkemenin veya yargıcının herhangi bir karar veya emrine karşı, Yargıtay olarak Yüksek Mahkemeye istinaf edilebilir, İstinaf, mahkumiyet veya </w:t>
            </w:r>
          </w:p>
          <w:p w14:paraId="4E2A41A0" w14:textId="77777777" w:rsidR="00015B45" w:rsidRDefault="00015B45">
            <w:pPr>
              <w:spacing w:line="276" w:lineRule="auto"/>
              <w:ind w:left="602" w:hanging="602"/>
              <w:rPr>
                <w:rFonts w:ascii="Courier New" w:hAnsi="Courier New" w:cs="Courier New"/>
                <w:b/>
                <w:lang w:eastAsia="en-US"/>
              </w:rPr>
            </w:pPr>
            <w:r>
              <w:rPr>
                <w:rFonts w:ascii="Courier New" w:hAnsi="Courier New" w:cs="Courier New"/>
                <w:b/>
                <w:lang w:eastAsia="en-US"/>
              </w:rPr>
              <w:t xml:space="preserve">    verilen ceza veya her ikisi aleyhine yapılabileceği gibi, ceza yetkisi kullanan bir mahkemenin veya yargıcının mahkumiyet veya ceza içermeyen herhangi bir karar veya emri aleyhine de yapılabilir.</w:t>
            </w:r>
          </w:p>
        </w:tc>
      </w:tr>
      <w:tr w:rsidR="00015B45" w14:paraId="55ACE9A8" w14:textId="77777777" w:rsidTr="00015B45">
        <w:tc>
          <w:tcPr>
            <w:tcW w:w="284" w:type="dxa"/>
          </w:tcPr>
          <w:p w14:paraId="7DC3F445" w14:textId="77777777" w:rsidR="00015B45" w:rsidRDefault="00015B45">
            <w:pPr>
              <w:spacing w:line="276" w:lineRule="auto"/>
              <w:rPr>
                <w:rFonts w:ascii="Courier New" w:hAnsi="Courier New" w:cs="Courier New"/>
                <w:b/>
                <w:lang w:eastAsia="en-US"/>
              </w:rPr>
            </w:pPr>
          </w:p>
        </w:tc>
        <w:tc>
          <w:tcPr>
            <w:tcW w:w="425" w:type="dxa"/>
          </w:tcPr>
          <w:p w14:paraId="617F0861" w14:textId="77777777" w:rsidR="00015B45" w:rsidRDefault="00015B45">
            <w:pPr>
              <w:spacing w:line="276" w:lineRule="auto"/>
              <w:rPr>
                <w:rFonts w:ascii="Courier New" w:hAnsi="Courier New" w:cs="Courier New"/>
                <w:b/>
                <w:lang w:eastAsia="en-US"/>
              </w:rPr>
            </w:pPr>
          </w:p>
        </w:tc>
        <w:tc>
          <w:tcPr>
            <w:tcW w:w="7451" w:type="dxa"/>
          </w:tcPr>
          <w:p w14:paraId="61716141" w14:textId="77777777" w:rsidR="00015B45" w:rsidRDefault="00015B45">
            <w:pPr>
              <w:spacing w:line="276" w:lineRule="auto"/>
              <w:rPr>
                <w:rFonts w:ascii="Courier New" w:hAnsi="Courier New" w:cs="Courier New"/>
                <w:b/>
                <w:lang w:eastAsia="en-US"/>
              </w:rPr>
            </w:pPr>
          </w:p>
        </w:tc>
      </w:tr>
    </w:tbl>
    <w:p w14:paraId="3980AB40" w14:textId="686AD143" w:rsidR="00015B45" w:rsidRDefault="00015B45" w:rsidP="00C37B04">
      <w:pPr>
        <w:ind w:left="2694" w:hanging="993"/>
        <w:rPr>
          <w:rFonts w:ascii="Courier New" w:hAnsi="Courier New" w:cs="Courier New"/>
          <w:b/>
        </w:rPr>
      </w:pPr>
      <w:r>
        <w:rPr>
          <w:rFonts w:ascii="Courier New" w:hAnsi="Courier New" w:cs="Courier New"/>
          <w:b/>
        </w:rPr>
        <w:t xml:space="preserve">   (3) Ceza Muhakemeleri Usulü Yasasının veya diğer bir yasanın veya mahkeme tüzüklerinin kurallarına bakılmaksızın ve o kurallarda gösterilen bir yetkiye ek olarak, </w:t>
      </w:r>
      <w:proofErr w:type="gramStart"/>
      <w:r>
        <w:rPr>
          <w:rFonts w:ascii="Courier New" w:hAnsi="Courier New" w:cs="Courier New"/>
          <w:b/>
        </w:rPr>
        <w:t>Yüksek  Mahkeme</w:t>
      </w:r>
      <w:proofErr w:type="gramEnd"/>
      <w:r>
        <w:rPr>
          <w:rFonts w:ascii="Courier New" w:hAnsi="Courier New" w:cs="Courier New"/>
          <w:b/>
        </w:rPr>
        <w:t>, Yargıtay sıfatıyla, hukuk veya ceza davasına ilişkin  bir istinafı görüp karar verirken, ilk mahkemenin olgularla ilgili bulgu ve kararları ile bağlı değildir; ve bütün tanıklığı gözden geçirmeye, kendi istidlallerini yapmaya, daha fazla tanıklık dinlemeye veya kabule ve davanın ahval ve</w:t>
      </w:r>
      <w:r w:rsidR="00C37B04">
        <w:rPr>
          <w:rFonts w:ascii="Courier New" w:hAnsi="Courier New" w:cs="Courier New"/>
          <w:b/>
        </w:rPr>
        <w:t xml:space="preserve"> </w:t>
      </w:r>
      <w:r>
        <w:rPr>
          <w:rFonts w:ascii="Courier New" w:hAnsi="Courier New" w:cs="Courier New"/>
          <w:b/>
        </w:rPr>
        <w:t>koşu</w:t>
      </w:r>
      <w:r w:rsidR="00BA44F6">
        <w:rPr>
          <w:rFonts w:ascii="Courier New" w:hAnsi="Courier New" w:cs="Courier New"/>
          <w:b/>
        </w:rPr>
        <w:t>llarının gerektirdiği hallerde,</w:t>
      </w:r>
      <w:r w:rsidR="00C37B04">
        <w:rPr>
          <w:rFonts w:ascii="Courier New" w:hAnsi="Courier New" w:cs="Courier New"/>
          <w:b/>
        </w:rPr>
        <w:t xml:space="preserve"> </w:t>
      </w:r>
      <w:r>
        <w:rPr>
          <w:rFonts w:ascii="Courier New" w:hAnsi="Courier New" w:cs="Courier New"/>
          <w:b/>
        </w:rPr>
        <w:t>ilk mahkeme tarafından dinlenmiş bulunan bir tanığı tekrar dinlemeye yetkilidir ve davanın ahval ve koşullarının gerektirdiği hale göre hüküm verme veya davanın tekrar görülmesi için kararı veren ilk mahkemeyi veya diğer bir mahkemeyi görevlendirmek yetkilerine de sahiptir.”</w:t>
      </w:r>
    </w:p>
    <w:p w14:paraId="183682D4" w14:textId="77777777" w:rsidR="00015B45" w:rsidRDefault="00015B45" w:rsidP="00015B45">
      <w:pPr>
        <w:rPr>
          <w:rFonts w:ascii="Courier New" w:hAnsi="Courier New" w:cs="Courier New"/>
          <w:b/>
        </w:rPr>
      </w:pPr>
    </w:p>
    <w:p w14:paraId="6C1A7663" w14:textId="77777777" w:rsidR="005D7FAA" w:rsidRDefault="005D7FAA" w:rsidP="005D7FAA">
      <w:pPr>
        <w:ind w:firstLine="708"/>
        <w:rPr>
          <w:rFonts w:ascii="Courier New" w:hAnsi="Courier New" w:cs="Courier New"/>
        </w:rPr>
      </w:pPr>
    </w:p>
    <w:p w14:paraId="56867349" w14:textId="246B7C91" w:rsidR="00015B45" w:rsidRDefault="00015B45" w:rsidP="00015B45">
      <w:pPr>
        <w:spacing w:line="360" w:lineRule="auto"/>
        <w:ind w:firstLine="708"/>
        <w:rPr>
          <w:rFonts w:ascii="Courier New" w:hAnsi="Courier New" w:cs="Courier New"/>
        </w:rPr>
      </w:pPr>
      <w:r>
        <w:rPr>
          <w:rFonts w:ascii="Courier New" w:hAnsi="Courier New" w:cs="Courier New"/>
        </w:rPr>
        <w:lastRenderedPageBreak/>
        <w:t>Fasıl 155 Ceza Muhakemeleri Usulü Yasası</w:t>
      </w:r>
      <w:r w:rsidR="00C37B04">
        <w:rPr>
          <w:rFonts w:ascii="Courier New" w:hAnsi="Courier New" w:cs="Courier New"/>
        </w:rPr>
        <w:t>’</w:t>
      </w:r>
      <w:r>
        <w:rPr>
          <w:rFonts w:ascii="Courier New" w:hAnsi="Courier New" w:cs="Courier New"/>
        </w:rPr>
        <w:t>nın 146. maddesinde yer alan yetkiler 9/1976 sayılı Mahkemeler Yasası’nın yukarıda belirtilen 37(3) maddesindeki hükümler ile birlikte ele alı</w:t>
      </w:r>
      <w:r w:rsidR="00C37B04">
        <w:rPr>
          <w:rFonts w:ascii="Courier New" w:hAnsi="Courier New" w:cs="Courier New"/>
        </w:rPr>
        <w:t xml:space="preserve">nmalı ve her iki madde </w:t>
      </w:r>
      <w:proofErr w:type="spellStart"/>
      <w:r w:rsidR="00C37B04">
        <w:rPr>
          <w:rFonts w:ascii="Courier New" w:hAnsi="Courier New" w:cs="Courier New"/>
        </w:rPr>
        <w:t>Yargıtay</w:t>
      </w:r>
      <w:r>
        <w:rPr>
          <w:rFonts w:ascii="Courier New" w:hAnsi="Courier New" w:cs="Courier New"/>
        </w:rPr>
        <w:t>a</w:t>
      </w:r>
      <w:proofErr w:type="spellEnd"/>
      <w:r>
        <w:rPr>
          <w:rFonts w:ascii="Courier New" w:hAnsi="Courier New" w:cs="Courier New"/>
        </w:rPr>
        <w:t xml:space="preserve"> istinafların değerlendirilmesinde geniş yetkiler verse de her dava kendi olguları çerçevesinde değerlendirilmelidir.   </w:t>
      </w:r>
    </w:p>
    <w:p w14:paraId="21C5D3A2" w14:textId="77777777" w:rsidR="00015B45" w:rsidRDefault="00015B45" w:rsidP="00015B45">
      <w:pPr>
        <w:spacing w:line="360" w:lineRule="auto"/>
        <w:ind w:firstLine="708"/>
        <w:rPr>
          <w:rFonts w:ascii="Courier New" w:hAnsi="Courier New" w:cs="Courier New"/>
        </w:rPr>
      </w:pPr>
      <w:r>
        <w:rPr>
          <w:rFonts w:ascii="Courier New" w:hAnsi="Courier New" w:cs="Courier New"/>
        </w:rPr>
        <w:t xml:space="preserve">                                                                                                                                                                                                                                                                                                                                                                                                                                                                                                                                                                                      </w:t>
      </w:r>
    </w:p>
    <w:p w14:paraId="3D54A081" w14:textId="73C747C7" w:rsidR="00015B45" w:rsidRDefault="001F3FE5" w:rsidP="00015B45">
      <w:pPr>
        <w:spacing w:line="360" w:lineRule="auto"/>
        <w:ind w:firstLine="708"/>
        <w:rPr>
          <w:rFonts w:ascii="Courier New" w:hAnsi="Courier New" w:cs="Courier New"/>
        </w:rPr>
      </w:pPr>
      <w:r w:rsidRPr="001F3FE5">
        <w:rPr>
          <w:rFonts w:ascii="Courier New" w:hAnsi="Courier New" w:cs="Courier New"/>
        </w:rPr>
        <w:t>Yargıtay</w:t>
      </w:r>
      <w:r>
        <w:rPr>
          <w:rFonts w:ascii="Courier New" w:hAnsi="Courier New" w:cs="Courier New"/>
        </w:rPr>
        <w:t>’ın</w:t>
      </w:r>
      <w:r w:rsidRPr="001F3FE5">
        <w:rPr>
          <w:rFonts w:ascii="Courier New" w:hAnsi="Courier New" w:cs="Courier New"/>
        </w:rPr>
        <w:t xml:space="preserve"> verdiği birçok kararda</w:t>
      </w:r>
      <w:r w:rsidR="009509ED">
        <w:rPr>
          <w:rFonts w:ascii="Courier New" w:hAnsi="Courier New" w:cs="Courier New"/>
        </w:rPr>
        <w:t>,</w:t>
      </w:r>
      <w:r>
        <w:rPr>
          <w:rFonts w:ascii="Courier New" w:hAnsi="Courier New" w:cs="Courier New"/>
          <w:b/>
        </w:rPr>
        <w:t xml:space="preserve"> Regina v Parks</w:t>
      </w:r>
      <w:r w:rsidR="00015B45">
        <w:rPr>
          <w:rFonts w:ascii="Courier New" w:hAnsi="Courier New" w:cs="Courier New"/>
          <w:b/>
        </w:rPr>
        <w:t xml:space="preserve">(1961)1 WLR.1484 </w:t>
      </w:r>
      <w:r w:rsidR="00015B45">
        <w:rPr>
          <w:rFonts w:ascii="Courier New" w:hAnsi="Courier New" w:cs="Courier New"/>
        </w:rPr>
        <w:t>kararındaki prensipler benimsenerek, Yüksek Mahkemenin yeni(ek) şahadet çağırabilmesi için gerekli unsurlar şöyle sıralanmıştır:</w:t>
      </w:r>
    </w:p>
    <w:p w14:paraId="729E469B" w14:textId="77777777" w:rsidR="00015B45" w:rsidRDefault="00015B45" w:rsidP="00015B45">
      <w:pPr>
        <w:spacing w:line="360" w:lineRule="auto"/>
        <w:ind w:left="851"/>
        <w:rPr>
          <w:rFonts w:ascii="Courier New" w:hAnsi="Courier New" w:cs="Courier New"/>
          <w:b/>
        </w:rPr>
      </w:pPr>
    </w:p>
    <w:p w14:paraId="6AD29028" w14:textId="14988921" w:rsidR="00015B45" w:rsidRDefault="00015B45" w:rsidP="005D7FAA">
      <w:pPr>
        <w:spacing w:line="360" w:lineRule="auto"/>
        <w:ind w:left="851"/>
        <w:contextualSpacing/>
        <w:rPr>
          <w:rFonts w:ascii="Courier New" w:hAnsi="Courier New" w:cs="Courier New"/>
          <w:b/>
        </w:rPr>
      </w:pPr>
      <w:r>
        <w:rPr>
          <w:rFonts w:ascii="Courier New" w:hAnsi="Courier New" w:cs="Courier New"/>
          <w:b/>
        </w:rPr>
        <w:t xml:space="preserve">1.Alt Mahkemede temininin imkânsız olması; </w:t>
      </w:r>
    </w:p>
    <w:p w14:paraId="066EF3BC" w14:textId="3AD17973" w:rsidR="00015B45" w:rsidRDefault="00015B45" w:rsidP="005D7FAA">
      <w:pPr>
        <w:spacing w:line="360" w:lineRule="auto"/>
        <w:ind w:left="851"/>
        <w:contextualSpacing/>
        <w:rPr>
          <w:rFonts w:ascii="Courier New" w:hAnsi="Courier New" w:cs="Courier New"/>
          <w:b/>
        </w:rPr>
      </w:pPr>
      <w:r>
        <w:rPr>
          <w:rFonts w:ascii="Courier New" w:hAnsi="Courier New" w:cs="Courier New"/>
          <w:b/>
        </w:rPr>
        <w:t xml:space="preserve">2.Davadaki ihtilaf konuları ile ilgili olması; </w:t>
      </w:r>
    </w:p>
    <w:p w14:paraId="4DCC69A9" w14:textId="112D0F0A" w:rsidR="00015B45" w:rsidRDefault="00015B45" w:rsidP="005D7FAA">
      <w:pPr>
        <w:spacing w:line="360" w:lineRule="auto"/>
        <w:ind w:left="851"/>
        <w:contextualSpacing/>
        <w:rPr>
          <w:rFonts w:ascii="Courier New" w:hAnsi="Courier New" w:cs="Courier New"/>
          <w:b/>
        </w:rPr>
      </w:pPr>
      <w:r>
        <w:rPr>
          <w:rFonts w:ascii="Courier New" w:hAnsi="Courier New" w:cs="Courier New"/>
          <w:b/>
        </w:rPr>
        <w:t>3.İnanılabilecek şahadet olması,</w:t>
      </w:r>
    </w:p>
    <w:p w14:paraId="35FE60B2" w14:textId="3F312E89" w:rsidR="00015B45" w:rsidRDefault="00015B45" w:rsidP="005D7FAA">
      <w:pPr>
        <w:spacing w:line="360" w:lineRule="auto"/>
        <w:ind w:left="1135" w:hanging="284"/>
        <w:contextualSpacing/>
        <w:rPr>
          <w:rFonts w:ascii="Courier New" w:hAnsi="Courier New" w:cs="Courier New"/>
          <w:b/>
        </w:rPr>
      </w:pPr>
      <w:r>
        <w:rPr>
          <w:rFonts w:ascii="Courier New" w:hAnsi="Courier New" w:cs="Courier New"/>
          <w:b/>
        </w:rPr>
        <w:t>4.Bu koşullara uyan yeni şahadet ibraz edildikten sonra</w:t>
      </w:r>
      <w:r w:rsidR="005D7FAA">
        <w:rPr>
          <w:rFonts w:ascii="Courier New" w:hAnsi="Courier New" w:cs="Courier New"/>
          <w:b/>
        </w:rPr>
        <w:t xml:space="preserve"> </w:t>
      </w:r>
      <w:r>
        <w:rPr>
          <w:rFonts w:ascii="Courier New" w:hAnsi="Courier New" w:cs="Courier New"/>
          <w:b/>
        </w:rPr>
        <w:t xml:space="preserve">Mahkemenin, eğer yeni şahadet diğer şahadetle birlikte Alt Mahkemede ibraz olunmuş olsaydı, Mahkemenin Sanığın makul şüpheden ari olarak </w:t>
      </w:r>
      <w:proofErr w:type="gramStart"/>
      <w:r>
        <w:rPr>
          <w:rFonts w:ascii="Courier New" w:hAnsi="Courier New" w:cs="Courier New"/>
          <w:b/>
        </w:rPr>
        <w:t>mahkum</w:t>
      </w:r>
      <w:proofErr w:type="gramEnd"/>
      <w:r>
        <w:rPr>
          <w:rFonts w:ascii="Courier New" w:hAnsi="Courier New" w:cs="Courier New"/>
          <w:b/>
        </w:rPr>
        <w:t xml:space="preserve"> edilebilip edilemeyeceğini kararlaştırmakla görevli olduğu. </w:t>
      </w:r>
    </w:p>
    <w:p w14:paraId="2E62DDB0" w14:textId="77777777" w:rsidR="0010349D" w:rsidRDefault="0010349D" w:rsidP="005D7FAA">
      <w:pPr>
        <w:spacing w:line="360" w:lineRule="auto"/>
        <w:contextualSpacing/>
        <w:rPr>
          <w:rFonts w:ascii="Courier New" w:hAnsi="Courier New" w:cs="Courier New"/>
          <w:b/>
        </w:rPr>
      </w:pPr>
    </w:p>
    <w:p w14:paraId="7AD06081" w14:textId="1F9EA6E1" w:rsidR="00015B45" w:rsidRPr="0010349D" w:rsidRDefault="001F3FE5" w:rsidP="00015B45">
      <w:pPr>
        <w:spacing w:line="360" w:lineRule="auto"/>
        <w:rPr>
          <w:rFonts w:ascii="Courier New" w:hAnsi="Courier New" w:cs="Courier New"/>
          <w:b/>
        </w:rPr>
      </w:pPr>
      <w:r w:rsidRPr="0010349D">
        <w:rPr>
          <w:rFonts w:ascii="Courier New" w:hAnsi="Courier New" w:cs="Courier New"/>
          <w:b/>
        </w:rPr>
        <w:t>(Bak Yargıtay</w:t>
      </w:r>
      <w:r w:rsidR="0010349D" w:rsidRPr="0010349D">
        <w:rPr>
          <w:rFonts w:ascii="Courier New" w:hAnsi="Courier New" w:cs="Courier New"/>
          <w:b/>
        </w:rPr>
        <w:t>/Ceza</w:t>
      </w:r>
      <w:r w:rsidR="005D7FAA">
        <w:rPr>
          <w:rFonts w:ascii="Courier New" w:hAnsi="Courier New" w:cs="Courier New"/>
          <w:b/>
        </w:rPr>
        <w:t xml:space="preserve"> İstida</w:t>
      </w:r>
      <w:r w:rsidR="0010349D" w:rsidRPr="0010349D">
        <w:rPr>
          <w:rFonts w:ascii="Courier New" w:hAnsi="Courier New" w:cs="Courier New"/>
          <w:b/>
        </w:rPr>
        <w:t xml:space="preserve"> 47/1978 Resmi Öke v KTFD</w:t>
      </w:r>
      <w:r w:rsidR="009509ED">
        <w:rPr>
          <w:rFonts w:ascii="Courier New" w:hAnsi="Courier New" w:cs="Courier New"/>
          <w:b/>
        </w:rPr>
        <w:t xml:space="preserve"> Başsavcısı</w:t>
      </w:r>
      <w:r w:rsidR="0010349D" w:rsidRPr="0010349D">
        <w:rPr>
          <w:rFonts w:ascii="Courier New" w:hAnsi="Courier New" w:cs="Courier New"/>
          <w:b/>
        </w:rPr>
        <w:t>,</w:t>
      </w:r>
      <w:r w:rsidR="005D7FAA">
        <w:rPr>
          <w:rFonts w:ascii="Courier New" w:hAnsi="Courier New" w:cs="Courier New"/>
          <w:b/>
        </w:rPr>
        <w:t xml:space="preserve"> </w:t>
      </w:r>
      <w:r w:rsidRPr="0010349D">
        <w:rPr>
          <w:rFonts w:ascii="Courier New" w:hAnsi="Courier New" w:cs="Courier New"/>
          <w:b/>
        </w:rPr>
        <w:t xml:space="preserve">Yargıtay/Ceza </w:t>
      </w:r>
      <w:r w:rsidR="009509ED">
        <w:rPr>
          <w:rFonts w:ascii="Courier New" w:hAnsi="Courier New" w:cs="Courier New"/>
          <w:b/>
        </w:rPr>
        <w:t xml:space="preserve">İstida </w:t>
      </w:r>
      <w:r w:rsidR="0010349D" w:rsidRPr="0010349D">
        <w:rPr>
          <w:rFonts w:ascii="Courier New" w:hAnsi="Courier New" w:cs="Courier New"/>
          <w:b/>
        </w:rPr>
        <w:t>4</w:t>
      </w:r>
      <w:r w:rsidRPr="0010349D">
        <w:rPr>
          <w:rFonts w:ascii="Courier New" w:hAnsi="Courier New" w:cs="Courier New"/>
          <w:b/>
        </w:rPr>
        <w:t>/20</w:t>
      </w:r>
      <w:r w:rsidR="0010349D" w:rsidRPr="0010349D">
        <w:rPr>
          <w:rFonts w:ascii="Courier New" w:hAnsi="Courier New" w:cs="Courier New"/>
          <w:b/>
        </w:rPr>
        <w:t>18</w:t>
      </w:r>
      <w:r w:rsidRPr="0010349D">
        <w:rPr>
          <w:rFonts w:ascii="Courier New" w:hAnsi="Courier New" w:cs="Courier New"/>
          <w:b/>
        </w:rPr>
        <w:t>,D.1/</w:t>
      </w:r>
      <w:r w:rsidR="0010349D" w:rsidRPr="0010349D">
        <w:rPr>
          <w:rFonts w:ascii="Courier New" w:hAnsi="Courier New" w:cs="Courier New"/>
          <w:b/>
        </w:rPr>
        <w:t>2019</w:t>
      </w:r>
      <w:r w:rsidRPr="0010349D">
        <w:rPr>
          <w:rFonts w:ascii="Courier New" w:hAnsi="Courier New" w:cs="Courier New"/>
          <w:b/>
        </w:rPr>
        <w:t xml:space="preserve"> </w:t>
      </w:r>
      <w:r w:rsidR="0010349D" w:rsidRPr="0010349D">
        <w:rPr>
          <w:rFonts w:ascii="Courier New" w:hAnsi="Courier New" w:cs="Courier New"/>
          <w:b/>
        </w:rPr>
        <w:t xml:space="preserve">Kader Güneri </w:t>
      </w:r>
      <w:r w:rsidRPr="0010349D">
        <w:rPr>
          <w:rFonts w:ascii="Courier New" w:hAnsi="Courier New" w:cs="Courier New"/>
          <w:b/>
        </w:rPr>
        <w:t>v Başsavcılık</w:t>
      </w:r>
      <w:r w:rsidR="0010349D" w:rsidRPr="0010349D">
        <w:rPr>
          <w:rFonts w:ascii="Courier New" w:hAnsi="Courier New" w:cs="Courier New"/>
          <w:b/>
        </w:rPr>
        <w:t>,</w:t>
      </w:r>
      <w:r w:rsidRPr="0010349D">
        <w:rPr>
          <w:rFonts w:ascii="Courier New" w:hAnsi="Courier New" w:cs="Courier New"/>
          <w:b/>
        </w:rPr>
        <w:t xml:space="preserve"> Yargıtay/Ceza</w:t>
      </w:r>
      <w:r w:rsidR="009509ED">
        <w:rPr>
          <w:rFonts w:ascii="Courier New" w:hAnsi="Courier New" w:cs="Courier New"/>
          <w:b/>
        </w:rPr>
        <w:t xml:space="preserve"> İstida</w:t>
      </w:r>
      <w:r w:rsidRPr="0010349D">
        <w:rPr>
          <w:rFonts w:ascii="Courier New" w:hAnsi="Courier New" w:cs="Courier New"/>
          <w:b/>
        </w:rPr>
        <w:t xml:space="preserve"> 89/2019,D.1/2020 Bulut </w:t>
      </w:r>
      <w:proofErr w:type="spellStart"/>
      <w:r w:rsidRPr="0010349D">
        <w:rPr>
          <w:rFonts w:ascii="Courier New" w:hAnsi="Courier New" w:cs="Courier New"/>
          <w:b/>
        </w:rPr>
        <w:t>Akacan</w:t>
      </w:r>
      <w:proofErr w:type="spellEnd"/>
      <w:r w:rsidRPr="0010349D">
        <w:rPr>
          <w:rFonts w:ascii="Courier New" w:hAnsi="Courier New" w:cs="Courier New"/>
          <w:b/>
        </w:rPr>
        <w:t xml:space="preserve"> v Başsavcılık</w:t>
      </w:r>
      <w:r w:rsidR="0010349D" w:rsidRPr="0010349D">
        <w:rPr>
          <w:rFonts w:ascii="Courier New" w:hAnsi="Courier New" w:cs="Courier New"/>
          <w:b/>
        </w:rPr>
        <w:t>)</w:t>
      </w:r>
    </w:p>
    <w:p w14:paraId="5D032F95" w14:textId="77777777" w:rsidR="001F3FE5" w:rsidRDefault="001F3FE5" w:rsidP="00F910FE">
      <w:pPr>
        <w:spacing w:line="360" w:lineRule="auto"/>
        <w:ind w:firstLine="708"/>
        <w:contextualSpacing/>
        <w:rPr>
          <w:rFonts w:ascii="Courier New" w:hAnsi="Courier New" w:cs="Courier New"/>
        </w:rPr>
      </w:pPr>
    </w:p>
    <w:p w14:paraId="7237EA0B" w14:textId="065067CA" w:rsidR="00F910FE" w:rsidRDefault="0010349D" w:rsidP="00A60728">
      <w:pPr>
        <w:spacing w:line="360" w:lineRule="auto"/>
        <w:ind w:firstLine="720"/>
        <w:contextualSpacing/>
        <w:rPr>
          <w:rFonts w:ascii="Courier New" w:hAnsi="Courier New" w:cs="Courier New"/>
        </w:rPr>
      </w:pPr>
      <w:r>
        <w:rPr>
          <w:rFonts w:ascii="Courier New" w:hAnsi="Courier New" w:cs="Courier New"/>
        </w:rPr>
        <w:t>İ</w:t>
      </w:r>
      <w:r w:rsidR="00F910FE">
        <w:rPr>
          <w:rFonts w:ascii="Courier New" w:hAnsi="Courier New" w:cs="Courier New"/>
        </w:rPr>
        <w:t xml:space="preserve">stinaf safhasında yeni şahadet sunulmasına izin verilmesi, yargılama esnasında temini mümkün olmayan, </w:t>
      </w:r>
      <w:r w:rsidR="0055299A">
        <w:rPr>
          <w:rFonts w:ascii="Courier New" w:hAnsi="Courier New" w:cs="Courier New"/>
        </w:rPr>
        <w:t>S</w:t>
      </w:r>
      <w:r w:rsidR="00F910FE">
        <w:rPr>
          <w:rFonts w:ascii="Courier New" w:hAnsi="Courier New" w:cs="Courier New"/>
        </w:rPr>
        <w:t xml:space="preserve">anığın daha sonra bilgisine gelen ve mesele ile ilgili olan şahadetin adaletin tecellisinin sağlanabilmesine ve </w:t>
      </w:r>
      <w:r w:rsidR="0055299A">
        <w:rPr>
          <w:rFonts w:ascii="Courier New" w:hAnsi="Courier New" w:cs="Courier New"/>
        </w:rPr>
        <w:t>S</w:t>
      </w:r>
      <w:r w:rsidR="009509ED">
        <w:rPr>
          <w:rFonts w:ascii="Courier New" w:hAnsi="Courier New" w:cs="Courier New"/>
        </w:rPr>
        <w:t>anığın mahkû</w:t>
      </w:r>
      <w:r w:rsidR="00F910FE">
        <w:rPr>
          <w:rFonts w:ascii="Courier New" w:hAnsi="Courier New" w:cs="Courier New"/>
        </w:rPr>
        <w:t xml:space="preserve">miyetine olan etkisinin değerlendirilebilmesine olanak tanımak amacıyla, istisnaen ve gerekli durumlarda </w:t>
      </w:r>
      <w:r w:rsidR="0055299A">
        <w:rPr>
          <w:rFonts w:ascii="Courier New" w:hAnsi="Courier New" w:cs="Courier New"/>
        </w:rPr>
        <w:t>M</w:t>
      </w:r>
      <w:r w:rsidR="00F910FE">
        <w:rPr>
          <w:rFonts w:ascii="Courier New" w:hAnsi="Courier New" w:cs="Courier New"/>
        </w:rPr>
        <w:t xml:space="preserve">ahkemenin takdirine dayalı olarak kullanılması gereken bir yetkidir. </w:t>
      </w:r>
    </w:p>
    <w:p w14:paraId="55AA5EB0" w14:textId="77777777" w:rsidR="009509ED" w:rsidRDefault="009509ED" w:rsidP="00A60728">
      <w:pPr>
        <w:spacing w:line="360" w:lineRule="auto"/>
        <w:ind w:firstLine="720"/>
        <w:contextualSpacing/>
        <w:rPr>
          <w:rFonts w:ascii="Courier New" w:hAnsi="Courier New" w:cs="Courier New"/>
        </w:rPr>
      </w:pPr>
    </w:p>
    <w:p w14:paraId="3A0EC234" w14:textId="77777777" w:rsidR="0010349D" w:rsidRDefault="0010349D" w:rsidP="0010349D">
      <w:pPr>
        <w:spacing w:line="360" w:lineRule="auto"/>
        <w:rPr>
          <w:rFonts w:ascii="Courier New" w:hAnsi="Courier New" w:cs="Courier New"/>
        </w:rPr>
      </w:pPr>
    </w:p>
    <w:p w14:paraId="078366AD" w14:textId="6D9427F6" w:rsidR="00531CC1" w:rsidRDefault="0010349D" w:rsidP="0010349D">
      <w:pPr>
        <w:spacing w:line="360" w:lineRule="auto"/>
        <w:rPr>
          <w:rFonts w:ascii="Courier New" w:hAnsi="Courier New" w:cs="Courier New"/>
        </w:rPr>
      </w:pPr>
      <w:r>
        <w:rPr>
          <w:rFonts w:ascii="Courier New" w:hAnsi="Courier New" w:cs="Courier New"/>
        </w:rPr>
        <w:lastRenderedPageBreak/>
        <w:t xml:space="preserve">    </w:t>
      </w:r>
      <w:r w:rsidR="005D7FAA">
        <w:rPr>
          <w:rFonts w:ascii="Courier New" w:hAnsi="Courier New" w:cs="Courier New"/>
        </w:rPr>
        <w:tab/>
      </w:r>
      <w:proofErr w:type="spellStart"/>
      <w:r w:rsidR="00015B45">
        <w:rPr>
          <w:rFonts w:ascii="Courier New" w:hAnsi="Courier New" w:cs="Courier New"/>
        </w:rPr>
        <w:t>Müstedi</w:t>
      </w:r>
      <w:proofErr w:type="spellEnd"/>
      <w:r w:rsidR="00015B45">
        <w:rPr>
          <w:rFonts w:ascii="Courier New" w:hAnsi="Courier New" w:cs="Courier New"/>
        </w:rPr>
        <w:t xml:space="preserve"> işbu başvurusu </w:t>
      </w:r>
      <w:proofErr w:type="gramStart"/>
      <w:r w:rsidR="00015B45">
        <w:rPr>
          <w:rFonts w:ascii="Courier New" w:hAnsi="Courier New" w:cs="Courier New"/>
        </w:rPr>
        <w:t>ile,</w:t>
      </w:r>
      <w:proofErr w:type="gramEnd"/>
      <w:r w:rsidR="00015B45">
        <w:rPr>
          <w:rFonts w:ascii="Courier New" w:hAnsi="Courier New" w:cs="Courier New"/>
        </w:rPr>
        <w:t xml:space="preserve"> Ağır Ceza Mahkemesindeki </w:t>
      </w:r>
      <w:r w:rsidR="00373CE7">
        <w:rPr>
          <w:rFonts w:ascii="Courier New" w:hAnsi="Courier New" w:cs="Courier New"/>
        </w:rPr>
        <w:t>suç ortağı olan</w:t>
      </w:r>
      <w:r w:rsidR="009509ED">
        <w:rPr>
          <w:rFonts w:ascii="Courier New" w:hAnsi="Courier New" w:cs="Courier New"/>
        </w:rPr>
        <w:t>,</w:t>
      </w:r>
      <w:r w:rsidR="00373CE7">
        <w:rPr>
          <w:rFonts w:ascii="Courier New" w:hAnsi="Courier New" w:cs="Courier New"/>
        </w:rPr>
        <w:t xml:space="preserve"> </w:t>
      </w:r>
      <w:r w:rsidR="003845EF">
        <w:rPr>
          <w:rFonts w:ascii="Courier New" w:hAnsi="Courier New" w:cs="Courier New"/>
        </w:rPr>
        <w:t xml:space="preserve">ancak </w:t>
      </w:r>
      <w:r w:rsidR="00373CE7">
        <w:rPr>
          <w:rFonts w:ascii="Courier New" w:hAnsi="Courier New" w:cs="Courier New"/>
        </w:rPr>
        <w:t xml:space="preserve">kendi yargılanmasından sonra farklı bir dava </w:t>
      </w:r>
      <w:r w:rsidR="003845EF">
        <w:rPr>
          <w:rFonts w:ascii="Courier New" w:hAnsi="Courier New" w:cs="Courier New"/>
        </w:rPr>
        <w:t xml:space="preserve">altında yargılanan </w:t>
      </w:r>
      <w:r w:rsidR="00373CE7">
        <w:rPr>
          <w:rFonts w:ascii="Courier New" w:hAnsi="Courier New" w:cs="Courier New"/>
        </w:rPr>
        <w:t>Ekin Ersoy</w:t>
      </w:r>
      <w:r w:rsidR="009509ED">
        <w:rPr>
          <w:rFonts w:ascii="Courier New" w:hAnsi="Courier New" w:cs="Courier New"/>
        </w:rPr>
        <w:t>’</w:t>
      </w:r>
      <w:r w:rsidR="00373CE7">
        <w:rPr>
          <w:rFonts w:ascii="Courier New" w:hAnsi="Courier New" w:cs="Courier New"/>
        </w:rPr>
        <w:t xml:space="preserve">un gerekçeli kararının kendi </w:t>
      </w:r>
      <w:r w:rsidR="00015B45">
        <w:rPr>
          <w:rFonts w:ascii="Courier New" w:hAnsi="Courier New" w:cs="Courier New"/>
        </w:rPr>
        <w:t xml:space="preserve">istinaf duruşmasında </w:t>
      </w:r>
      <w:r w:rsidR="00373CE7">
        <w:rPr>
          <w:rFonts w:ascii="Courier New" w:hAnsi="Courier New" w:cs="Courier New"/>
        </w:rPr>
        <w:t>cezaların nisbetsizliği iddiası</w:t>
      </w:r>
      <w:r w:rsidR="009509ED">
        <w:rPr>
          <w:rFonts w:ascii="Courier New" w:hAnsi="Courier New" w:cs="Courier New"/>
        </w:rPr>
        <w:t>nı</w:t>
      </w:r>
      <w:r w:rsidR="00373CE7">
        <w:rPr>
          <w:rFonts w:ascii="Courier New" w:hAnsi="Courier New" w:cs="Courier New"/>
        </w:rPr>
        <w:t xml:space="preserve"> ortaya koymak amacı </w:t>
      </w:r>
      <w:r w:rsidR="00531CC1">
        <w:rPr>
          <w:rFonts w:ascii="Courier New" w:hAnsi="Courier New" w:cs="Courier New"/>
        </w:rPr>
        <w:t xml:space="preserve">ile </w:t>
      </w:r>
      <w:r w:rsidR="00373CE7">
        <w:rPr>
          <w:rFonts w:ascii="Courier New" w:hAnsi="Courier New" w:cs="Courier New"/>
        </w:rPr>
        <w:t xml:space="preserve">ek şahadet olarak sunulması için </w:t>
      </w:r>
      <w:r w:rsidR="00015B45">
        <w:rPr>
          <w:rFonts w:ascii="Courier New" w:hAnsi="Courier New" w:cs="Courier New"/>
        </w:rPr>
        <w:t>izin talep etmektedir.</w:t>
      </w:r>
    </w:p>
    <w:p w14:paraId="51555644" w14:textId="5706A99A" w:rsidR="0010349D" w:rsidRDefault="00BA44F6" w:rsidP="00A60728">
      <w:pPr>
        <w:rPr>
          <w:rFonts w:ascii="Courier New" w:hAnsi="Courier New" w:cs="Courier New"/>
        </w:rPr>
      </w:pPr>
      <w:r>
        <w:rPr>
          <w:rFonts w:ascii="Courier New" w:hAnsi="Courier New" w:cs="Courier New"/>
        </w:rPr>
        <w:t xml:space="preserve"> </w:t>
      </w:r>
    </w:p>
    <w:p w14:paraId="3BCE7DF6" w14:textId="352DD6CD" w:rsidR="004E50FE" w:rsidRDefault="0010349D" w:rsidP="0010349D">
      <w:pPr>
        <w:spacing w:line="360" w:lineRule="auto"/>
        <w:rPr>
          <w:rFonts w:ascii="Courier New" w:hAnsi="Courier New" w:cs="Courier New"/>
        </w:rPr>
      </w:pPr>
      <w:r>
        <w:rPr>
          <w:rFonts w:ascii="Courier New" w:hAnsi="Courier New" w:cs="Courier New"/>
        </w:rPr>
        <w:t xml:space="preserve">  </w:t>
      </w:r>
      <w:r w:rsidR="005D7FAA">
        <w:rPr>
          <w:rFonts w:ascii="Courier New" w:hAnsi="Courier New" w:cs="Courier New"/>
        </w:rPr>
        <w:tab/>
      </w:r>
      <w:r w:rsidR="009509ED">
        <w:rPr>
          <w:rFonts w:ascii="Courier New" w:hAnsi="Courier New" w:cs="Courier New"/>
        </w:rPr>
        <w:t xml:space="preserve">Şahadetin, </w:t>
      </w:r>
      <w:r>
        <w:rPr>
          <w:rFonts w:ascii="Courier New" w:hAnsi="Courier New" w:cs="Courier New"/>
        </w:rPr>
        <w:t xml:space="preserve">Fasıl 155 Ceza Muhakemeleri </w:t>
      </w:r>
      <w:r w:rsidR="00074CE7">
        <w:rPr>
          <w:rFonts w:ascii="Courier New" w:hAnsi="Courier New" w:cs="Courier New"/>
        </w:rPr>
        <w:t>Usulü Yasası</w:t>
      </w:r>
      <w:r w:rsidR="009509ED">
        <w:rPr>
          <w:rFonts w:ascii="Courier New" w:hAnsi="Courier New" w:cs="Courier New"/>
        </w:rPr>
        <w:t>’</w:t>
      </w:r>
      <w:r w:rsidR="00074CE7">
        <w:rPr>
          <w:rFonts w:ascii="Courier New" w:hAnsi="Courier New" w:cs="Courier New"/>
        </w:rPr>
        <w:t>nın</w:t>
      </w:r>
      <w:r>
        <w:rPr>
          <w:rFonts w:ascii="Courier New" w:hAnsi="Courier New" w:cs="Courier New"/>
        </w:rPr>
        <w:t xml:space="preserve"> 146</w:t>
      </w:r>
      <w:r w:rsidR="005D7FAA">
        <w:rPr>
          <w:rFonts w:ascii="Courier New" w:hAnsi="Courier New" w:cs="Courier New"/>
        </w:rPr>
        <w:t>.</w:t>
      </w:r>
      <w:r>
        <w:rPr>
          <w:rFonts w:ascii="Courier New" w:hAnsi="Courier New" w:cs="Courier New"/>
        </w:rPr>
        <w:t xml:space="preserve"> maddesi uyarınca </w:t>
      </w:r>
      <w:r w:rsidR="00074CE7">
        <w:rPr>
          <w:rFonts w:ascii="Courier New" w:hAnsi="Courier New" w:cs="Courier New"/>
        </w:rPr>
        <w:t>ek şahadet olarak sunulabil</w:t>
      </w:r>
      <w:r w:rsidR="005D7FAA">
        <w:rPr>
          <w:rFonts w:ascii="Courier New" w:hAnsi="Courier New" w:cs="Courier New"/>
        </w:rPr>
        <w:t xml:space="preserve">mesi için </w:t>
      </w:r>
      <w:r>
        <w:rPr>
          <w:rFonts w:ascii="Courier New" w:hAnsi="Courier New" w:cs="Courier New"/>
        </w:rPr>
        <w:t>şahadet</w:t>
      </w:r>
      <w:r w:rsidR="00074CE7">
        <w:rPr>
          <w:rFonts w:ascii="Courier New" w:hAnsi="Courier New" w:cs="Courier New"/>
        </w:rPr>
        <w:t xml:space="preserve"> niteliğinde </w:t>
      </w:r>
      <w:r>
        <w:rPr>
          <w:rFonts w:ascii="Courier New" w:hAnsi="Courier New" w:cs="Courier New"/>
        </w:rPr>
        <w:t>olgu</w:t>
      </w:r>
      <w:r w:rsidR="005D7FAA">
        <w:rPr>
          <w:rFonts w:ascii="Courier New" w:hAnsi="Courier New" w:cs="Courier New"/>
        </w:rPr>
        <w:t xml:space="preserve"> olması gerekmektedi</w:t>
      </w:r>
      <w:r w:rsidR="00074CE7">
        <w:rPr>
          <w:rFonts w:ascii="Courier New" w:hAnsi="Courier New" w:cs="Courier New"/>
        </w:rPr>
        <w:t>r.</w:t>
      </w:r>
    </w:p>
    <w:p w14:paraId="28602E0F" w14:textId="7BC30B73" w:rsidR="00015B45" w:rsidRDefault="0010349D" w:rsidP="00A60728">
      <w:pPr>
        <w:rPr>
          <w:rFonts w:ascii="Courier New" w:hAnsi="Courier New" w:cs="Courier New"/>
        </w:rPr>
      </w:pPr>
      <w:r>
        <w:rPr>
          <w:rFonts w:ascii="Courier New" w:hAnsi="Courier New" w:cs="Courier New"/>
        </w:rPr>
        <w:t xml:space="preserve"> </w:t>
      </w:r>
    </w:p>
    <w:p w14:paraId="5EA6C945" w14:textId="207B2958" w:rsidR="00F910FE" w:rsidRDefault="002214D2" w:rsidP="002214D2">
      <w:pPr>
        <w:spacing w:line="360" w:lineRule="auto"/>
        <w:contextualSpacing/>
        <w:rPr>
          <w:rFonts w:ascii="Courier New" w:hAnsi="Courier New" w:cs="Courier New"/>
        </w:rPr>
      </w:pPr>
      <w:r>
        <w:rPr>
          <w:rFonts w:ascii="Courier New" w:hAnsi="Courier New" w:cs="Courier New"/>
        </w:rPr>
        <w:t xml:space="preserve">   </w:t>
      </w:r>
      <w:r w:rsidR="00BA44F6">
        <w:rPr>
          <w:rFonts w:ascii="Courier New" w:hAnsi="Courier New" w:cs="Courier New"/>
        </w:rPr>
        <w:t xml:space="preserve"> </w:t>
      </w:r>
      <w:r w:rsidR="00015B45">
        <w:rPr>
          <w:rFonts w:ascii="Courier New" w:hAnsi="Courier New" w:cs="Courier New"/>
        </w:rPr>
        <w:t>Yukarıda belirttiğimiz hukuk</w:t>
      </w:r>
      <w:r>
        <w:rPr>
          <w:rFonts w:ascii="Courier New" w:hAnsi="Courier New" w:cs="Courier New"/>
        </w:rPr>
        <w:t xml:space="preserve">i durum çerçevesinde </w:t>
      </w:r>
      <w:proofErr w:type="spellStart"/>
      <w:r w:rsidR="004941BD">
        <w:rPr>
          <w:rFonts w:ascii="Courier New" w:hAnsi="Courier New" w:cs="Courier New"/>
        </w:rPr>
        <w:t>Müstedinin</w:t>
      </w:r>
      <w:proofErr w:type="spellEnd"/>
      <w:r w:rsidR="004941BD">
        <w:rPr>
          <w:rFonts w:ascii="Courier New" w:hAnsi="Courier New" w:cs="Courier New"/>
        </w:rPr>
        <w:t xml:space="preserve"> talebi incelendiğinde</w:t>
      </w:r>
      <w:r w:rsidR="005A6229">
        <w:rPr>
          <w:rFonts w:ascii="Courier New" w:hAnsi="Courier New" w:cs="Courier New"/>
        </w:rPr>
        <w:t>,</w:t>
      </w:r>
      <w:bookmarkStart w:id="0" w:name="_GoBack"/>
      <w:bookmarkEnd w:id="0"/>
      <w:r w:rsidR="004941BD">
        <w:rPr>
          <w:rFonts w:ascii="Courier New" w:hAnsi="Courier New" w:cs="Courier New"/>
        </w:rPr>
        <w:t xml:space="preserve"> </w:t>
      </w:r>
      <w:r w:rsidR="00015B45">
        <w:rPr>
          <w:rFonts w:ascii="Courier New" w:hAnsi="Courier New" w:cs="Courier New"/>
        </w:rPr>
        <w:t xml:space="preserve">ibraz olunması talep </w:t>
      </w:r>
      <w:proofErr w:type="gramStart"/>
      <w:r w:rsidR="00015B45">
        <w:rPr>
          <w:rFonts w:ascii="Courier New" w:hAnsi="Courier New" w:cs="Courier New"/>
        </w:rPr>
        <w:t>e</w:t>
      </w:r>
      <w:r w:rsidR="004941BD">
        <w:rPr>
          <w:rFonts w:ascii="Courier New" w:hAnsi="Courier New" w:cs="Courier New"/>
        </w:rPr>
        <w:t xml:space="preserve">dilen </w:t>
      </w:r>
      <w:r w:rsidR="00015B45">
        <w:rPr>
          <w:rFonts w:ascii="Courier New" w:hAnsi="Courier New" w:cs="Courier New"/>
        </w:rPr>
        <w:t xml:space="preserve"> Emare</w:t>
      </w:r>
      <w:proofErr w:type="gramEnd"/>
      <w:r w:rsidR="00015B45">
        <w:rPr>
          <w:rFonts w:ascii="Courier New" w:hAnsi="Courier New" w:cs="Courier New"/>
        </w:rPr>
        <w:t xml:space="preserve"> No.1</w:t>
      </w:r>
      <w:r w:rsidR="005A6229">
        <w:rPr>
          <w:rFonts w:ascii="Courier New" w:hAnsi="Courier New" w:cs="Courier New"/>
        </w:rPr>
        <w:t xml:space="preserve"> kısa</w:t>
      </w:r>
      <w:r w:rsidR="00015B45">
        <w:rPr>
          <w:rFonts w:ascii="Courier New" w:hAnsi="Courier New" w:cs="Courier New"/>
        </w:rPr>
        <w:t xml:space="preserve"> </w:t>
      </w:r>
      <w:r w:rsidR="009509ED">
        <w:rPr>
          <w:rFonts w:ascii="Courier New" w:hAnsi="Courier New" w:cs="Courier New"/>
        </w:rPr>
        <w:t>karar ve gerekçeli karar</w:t>
      </w:r>
      <w:r w:rsidR="009129D9">
        <w:rPr>
          <w:rFonts w:ascii="Courier New" w:hAnsi="Courier New" w:cs="Courier New"/>
        </w:rPr>
        <w:t>, Y</w:t>
      </w:r>
      <w:r w:rsidR="004941BD">
        <w:rPr>
          <w:rFonts w:ascii="Courier New" w:hAnsi="Courier New" w:cs="Courier New"/>
        </w:rPr>
        <w:t xml:space="preserve">asa maddesinin </w:t>
      </w:r>
      <w:r w:rsidR="009129D9">
        <w:rPr>
          <w:rFonts w:ascii="Courier New" w:hAnsi="Courier New" w:cs="Courier New"/>
        </w:rPr>
        <w:t>amaç</w:t>
      </w:r>
      <w:r w:rsidR="00A169B5">
        <w:rPr>
          <w:rFonts w:ascii="Courier New" w:hAnsi="Courier New" w:cs="Courier New"/>
        </w:rPr>
        <w:t xml:space="preserve"> </w:t>
      </w:r>
      <w:r w:rsidR="004941BD">
        <w:rPr>
          <w:rFonts w:ascii="Courier New" w:hAnsi="Courier New" w:cs="Courier New"/>
        </w:rPr>
        <w:t xml:space="preserve">ve kapsamına </w:t>
      </w:r>
      <w:r w:rsidR="00A169B5">
        <w:rPr>
          <w:rFonts w:ascii="Courier New" w:hAnsi="Courier New" w:cs="Courier New"/>
        </w:rPr>
        <w:t xml:space="preserve">uygun ek </w:t>
      </w:r>
      <w:r w:rsidR="00015B45">
        <w:rPr>
          <w:rFonts w:ascii="Courier New" w:hAnsi="Courier New" w:cs="Courier New"/>
        </w:rPr>
        <w:t xml:space="preserve">şahadet </w:t>
      </w:r>
      <w:r w:rsidR="00A169B5">
        <w:rPr>
          <w:rFonts w:ascii="Courier New" w:hAnsi="Courier New" w:cs="Courier New"/>
        </w:rPr>
        <w:t>niteliğinde olmadığı</w:t>
      </w:r>
      <w:r w:rsidR="006C633F">
        <w:rPr>
          <w:rFonts w:ascii="Courier New" w:hAnsi="Courier New" w:cs="Courier New"/>
        </w:rPr>
        <w:t>n</w:t>
      </w:r>
      <w:r w:rsidR="0010349D">
        <w:rPr>
          <w:rFonts w:ascii="Courier New" w:hAnsi="Courier New" w:cs="Courier New"/>
        </w:rPr>
        <w:t>dan</w:t>
      </w:r>
      <w:r w:rsidR="00F910FE">
        <w:rPr>
          <w:rFonts w:ascii="Courier New" w:hAnsi="Courier New" w:cs="Courier New"/>
        </w:rPr>
        <w:t xml:space="preserve"> </w:t>
      </w:r>
      <w:r w:rsidR="009129D9">
        <w:rPr>
          <w:rFonts w:ascii="Courier New" w:hAnsi="Courier New" w:cs="Courier New"/>
        </w:rPr>
        <w:t xml:space="preserve">diğer </w:t>
      </w:r>
      <w:r w:rsidR="00F910FE">
        <w:rPr>
          <w:rFonts w:ascii="Courier New" w:hAnsi="Courier New" w:cs="Courier New"/>
        </w:rPr>
        <w:t>unsurları incele</w:t>
      </w:r>
      <w:r w:rsidR="00745D34">
        <w:rPr>
          <w:rFonts w:ascii="Courier New" w:hAnsi="Courier New" w:cs="Courier New"/>
        </w:rPr>
        <w:t>meyi</w:t>
      </w:r>
      <w:r w:rsidR="00F910FE">
        <w:rPr>
          <w:rFonts w:ascii="Courier New" w:hAnsi="Courier New" w:cs="Courier New"/>
        </w:rPr>
        <w:t xml:space="preserve"> gereksiz gö</w:t>
      </w:r>
      <w:r w:rsidR="00745D34">
        <w:rPr>
          <w:rFonts w:ascii="Courier New" w:hAnsi="Courier New" w:cs="Courier New"/>
        </w:rPr>
        <w:t>rürüz</w:t>
      </w:r>
      <w:r w:rsidR="00F910FE">
        <w:rPr>
          <w:rFonts w:ascii="Courier New" w:hAnsi="Courier New" w:cs="Courier New"/>
        </w:rPr>
        <w:t>.</w:t>
      </w:r>
    </w:p>
    <w:p w14:paraId="2F2F17D7" w14:textId="77777777" w:rsidR="00074CE7" w:rsidRDefault="00373CE7" w:rsidP="00074CE7">
      <w:pPr>
        <w:spacing w:line="360" w:lineRule="auto"/>
        <w:contextualSpacing/>
        <w:rPr>
          <w:rFonts w:ascii="Courier New" w:hAnsi="Courier New" w:cs="Courier New"/>
        </w:rPr>
      </w:pPr>
      <w:r>
        <w:rPr>
          <w:rFonts w:ascii="Courier New" w:hAnsi="Courier New" w:cs="Courier New"/>
        </w:rPr>
        <w:t xml:space="preserve"> </w:t>
      </w:r>
      <w:r w:rsidR="00F910FE">
        <w:rPr>
          <w:rFonts w:ascii="Courier New" w:hAnsi="Courier New" w:cs="Courier New"/>
        </w:rPr>
        <w:t xml:space="preserve">  </w:t>
      </w:r>
    </w:p>
    <w:p w14:paraId="68B62826" w14:textId="14C99652" w:rsidR="00074CE7" w:rsidRDefault="00074CE7" w:rsidP="00074CE7">
      <w:pPr>
        <w:spacing w:line="360" w:lineRule="auto"/>
        <w:contextualSpacing/>
        <w:rPr>
          <w:rFonts w:ascii="Courier New" w:hAnsi="Courier New" w:cs="Courier New"/>
        </w:rPr>
      </w:pPr>
      <w:r>
        <w:rPr>
          <w:rFonts w:ascii="Courier New" w:hAnsi="Courier New" w:cs="Courier New"/>
        </w:rPr>
        <w:t xml:space="preserve">    İstinaf Mahkemesinde sonuçlanmış bir davada verilen cezanın ek şahadet istidası altında</w:t>
      </w:r>
      <w:r w:rsidR="005D7FAA">
        <w:rPr>
          <w:rFonts w:ascii="Courier New" w:hAnsi="Courier New" w:cs="Courier New"/>
        </w:rPr>
        <w:t xml:space="preserve"> ibrazına</w:t>
      </w:r>
      <w:r>
        <w:rPr>
          <w:rFonts w:ascii="Courier New" w:hAnsi="Courier New" w:cs="Courier New"/>
        </w:rPr>
        <w:t xml:space="preserve"> izin verilemeyeceğinden istidanın reddedilmesi gerekmektedir. </w:t>
      </w:r>
    </w:p>
    <w:p w14:paraId="487FF835" w14:textId="77777777" w:rsidR="0010349D" w:rsidRDefault="0010349D" w:rsidP="00A60728">
      <w:pPr>
        <w:rPr>
          <w:rFonts w:ascii="Courier New" w:hAnsi="Courier New" w:cs="Courier New"/>
        </w:rPr>
      </w:pPr>
    </w:p>
    <w:p w14:paraId="78EFE4DC" w14:textId="2C0764AE" w:rsidR="002214D2" w:rsidRDefault="0010349D" w:rsidP="002214D2">
      <w:pPr>
        <w:spacing w:line="360" w:lineRule="auto"/>
        <w:rPr>
          <w:rFonts w:ascii="Courier New" w:hAnsi="Courier New" w:cs="Courier New"/>
        </w:rPr>
      </w:pPr>
      <w:r>
        <w:rPr>
          <w:rFonts w:ascii="Courier New" w:hAnsi="Courier New" w:cs="Courier New"/>
        </w:rPr>
        <w:t xml:space="preserve">    Son olarak belirtmek isteriz ki</w:t>
      </w:r>
      <w:r w:rsidR="009129D9">
        <w:rPr>
          <w:rFonts w:ascii="Courier New" w:hAnsi="Courier New" w:cs="Courier New"/>
        </w:rPr>
        <w:t>,</w:t>
      </w:r>
      <w:r>
        <w:rPr>
          <w:rFonts w:ascii="Courier New" w:hAnsi="Courier New" w:cs="Courier New"/>
        </w:rPr>
        <w:t xml:space="preserve"> </w:t>
      </w:r>
      <w:proofErr w:type="spellStart"/>
      <w:r>
        <w:rPr>
          <w:rFonts w:ascii="Courier New" w:hAnsi="Courier New" w:cs="Courier New"/>
        </w:rPr>
        <w:t>Müstedinin</w:t>
      </w:r>
      <w:proofErr w:type="spellEnd"/>
      <w:r>
        <w:rPr>
          <w:rFonts w:ascii="Courier New" w:hAnsi="Courier New" w:cs="Courier New"/>
        </w:rPr>
        <w:t xml:space="preserve"> İstinaf duruşmasında ilgili karara atıfta bulunması</w:t>
      </w:r>
      <w:r w:rsidR="00074CE7">
        <w:rPr>
          <w:rFonts w:ascii="Courier New" w:hAnsi="Courier New" w:cs="Courier New"/>
        </w:rPr>
        <w:t xml:space="preserve">na </w:t>
      </w:r>
      <w:r>
        <w:rPr>
          <w:rFonts w:ascii="Courier New" w:hAnsi="Courier New" w:cs="Courier New"/>
        </w:rPr>
        <w:t xml:space="preserve">herhangi bir engel de bulunmamaktadır.    </w:t>
      </w:r>
    </w:p>
    <w:p w14:paraId="43FF4F81" w14:textId="7CBFB2A0" w:rsidR="00A169B5" w:rsidRDefault="00A169B5" w:rsidP="00015B45">
      <w:pPr>
        <w:spacing w:line="360" w:lineRule="auto"/>
        <w:ind w:firstLine="708"/>
        <w:rPr>
          <w:rFonts w:ascii="Courier New" w:hAnsi="Courier New" w:cs="Courier New"/>
        </w:rPr>
      </w:pPr>
      <w:r>
        <w:rPr>
          <w:rFonts w:ascii="Courier New" w:hAnsi="Courier New" w:cs="Courier New"/>
        </w:rPr>
        <w:t xml:space="preserve"> </w:t>
      </w:r>
    </w:p>
    <w:p w14:paraId="6EE34E51" w14:textId="61B1E504" w:rsidR="00015B45" w:rsidRDefault="00551484" w:rsidP="00015B45">
      <w:pPr>
        <w:spacing w:line="360" w:lineRule="auto"/>
        <w:ind w:firstLine="708"/>
        <w:rPr>
          <w:rFonts w:ascii="Courier New" w:hAnsi="Courier New" w:cs="Courier New"/>
        </w:rPr>
      </w:pPr>
      <w:r>
        <w:rPr>
          <w:rFonts w:ascii="Courier New" w:hAnsi="Courier New" w:cs="Courier New"/>
        </w:rPr>
        <w:t>S</w:t>
      </w:r>
      <w:r w:rsidR="00015B45">
        <w:rPr>
          <w:rFonts w:ascii="Courier New" w:hAnsi="Courier New" w:cs="Courier New"/>
        </w:rPr>
        <w:t xml:space="preserve">onuç olarak, </w:t>
      </w:r>
      <w:proofErr w:type="spellStart"/>
      <w:r w:rsidR="00015B45">
        <w:rPr>
          <w:rFonts w:ascii="Courier New" w:hAnsi="Courier New" w:cs="Courier New"/>
        </w:rPr>
        <w:t>Müstedi</w:t>
      </w:r>
      <w:r>
        <w:rPr>
          <w:rFonts w:ascii="Courier New" w:hAnsi="Courier New" w:cs="Courier New"/>
        </w:rPr>
        <w:t>nin</w:t>
      </w:r>
      <w:proofErr w:type="spellEnd"/>
      <w:r w:rsidR="00015B45">
        <w:rPr>
          <w:rFonts w:ascii="Courier New" w:hAnsi="Courier New" w:cs="Courier New"/>
        </w:rPr>
        <w:t xml:space="preserve"> </w:t>
      </w:r>
      <w:r w:rsidR="009129D9">
        <w:rPr>
          <w:rFonts w:ascii="Courier New" w:hAnsi="Courier New" w:cs="Courier New"/>
        </w:rPr>
        <w:t>i</w:t>
      </w:r>
      <w:r w:rsidR="00015B45">
        <w:rPr>
          <w:rFonts w:ascii="Courier New" w:hAnsi="Courier New" w:cs="Courier New"/>
        </w:rPr>
        <w:t>stida</w:t>
      </w:r>
      <w:r>
        <w:rPr>
          <w:rFonts w:ascii="Courier New" w:hAnsi="Courier New" w:cs="Courier New"/>
        </w:rPr>
        <w:t>sı</w:t>
      </w:r>
      <w:r w:rsidR="00015B45">
        <w:rPr>
          <w:rFonts w:ascii="Courier New" w:hAnsi="Courier New" w:cs="Courier New"/>
        </w:rPr>
        <w:t>n</w:t>
      </w:r>
      <w:r>
        <w:rPr>
          <w:rFonts w:ascii="Courier New" w:hAnsi="Courier New" w:cs="Courier New"/>
        </w:rPr>
        <w:t>ın</w:t>
      </w:r>
      <w:r w:rsidR="00015B45">
        <w:rPr>
          <w:rFonts w:ascii="Courier New" w:hAnsi="Courier New" w:cs="Courier New"/>
        </w:rPr>
        <w:t xml:space="preserve"> reddedilmesi gerektiğine karar veririz.</w:t>
      </w:r>
    </w:p>
    <w:p w14:paraId="21407D3A" w14:textId="77777777" w:rsidR="00015B45" w:rsidRDefault="00015B45" w:rsidP="00015B45">
      <w:pPr>
        <w:spacing w:line="360" w:lineRule="auto"/>
        <w:rPr>
          <w:rFonts w:ascii="Courier New" w:hAnsi="Courier New" w:cs="Courier New"/>
        </w:rPr>
      </w:pPr>
    </w:p>
    <w:p w14:paraId="4210E107" w14:textId="77777777" w:rsidR="00015B45" w:rsidRDefault="00015B45" w:rsidP="00015B45">
      <w:pPr>
        <w:spacing w:line="360" w:lineRule="auto"/>
        <w:ind w:firstLine="708"/>
        <w:rPr>
          <w:rFonts w:ascii="Courier New" w:hAnsi="Courier New" w:cs="Courier New"/>
        </w:rPr>
      </w:pPr>
      <w:r>
        <w:rPr>
          <w:rFonts w:ascii="Courier New" w:hAnsi="Courier New" w:cs="Courier New"/>
        </w:rPr>
        <w:t xml:space="preserve">Tüm belirtilenler ışığında istida reddedilir.      </w:t>
      </w:r>
      <w:r>
        <w:rPr>
          <w:rFonts w:ascii="Courier New" w:hAnsi="Courier New" w:cs="Courier New"/>
          <w:u w:val="single"/>
        </w:rPr>
        <w:t xml:space="preserve"> </w:t>
      </w:r>
      <w:r>
        <w:rPr>
          <w:rFonts w:ascii="Courier New" w:hAnsi="Courier New" w:cs="Courier New"/>
        </w:rPr>
        <w:t xml:space="preserve">      </w:t>
      </w:r>
    </w:p>
    <w:p w14:paraId="1C95A3E9" w14:textId="77777777" w:rsidR="00015B45" w:rsidRDefault="00015B45" w:rsidP="00015B45">
      <w:pPr>
        <w:spacing w:line="360" w:lineRule="auto"/>
        <w:ind w:left="1135" w:hanging="284"/>
        <w:rPr>
          <w:rFonts w:ascii="Courier New" w:hAnsi="Courier New" w:cs="Courier New"/>
        </w:rPr>
      </w:pPr>
    </w:p>
    <w:p w14:paraId="14FC140F" w14:textId="77777777" w:rsidR="00015B45" w:rsidRDefault="00015B45" w:rsidP="00015B45">
      <w:pPr>
        <w:spacing w:line="360" w:lineRule="auto"/>
        <w:ind w:left="1135" w:hanging="284"/>
        <w:rPr>
          <w:rFonts w:ascii="Courier New" w:hAnsi="Courier New" w:cs="Courier New"/>
        </w:rPr>
      </w:pPr>
    </w:p>
    <w:p w14:paraId="26E1034A" w14:textId="54A9CF2A" w:rsidR="00015B45" w:rsidRDefault="00015B45" w:rsidP="00015B45">
      <w:pPr>
        <w:spacing w:line="360" w:lineRule="auto"/>
        <w:rPr>
          <w:rFonts w:ascii="Courier New" w:hAnsi="Courier New" w:cs="Courier New"/>
        </w:rPr>
      </w:pPr>
      <w:r>
        <w:rPr>
          <w:rFonts w:ascii="Courier New" w:hAnsi="Courier New" w:cs="Courier New"/>
        </w:rPr>
        <w:t xml:space="preserve">Bertan </w:t>
      </w:r>
      <w:proofErr w:type="spellStart"/>
      <w:r>
        <w:rPr>
          <w:rFonts w:ascii="Courier New" w:hAnsi="Courier New" w:cs="Courier New"/>
        </w:rPr>
        <w:t>Özerdağ</w:t>
      </w:r>
      <w:proofErr w:type="spellEnd"/>
      <w:r>
        <w:rPr>
          <w:rFonts w:ascii="Courier New" w:hAnsi="Courier New" w:cs="Courier New"/>
        </w:rPr>
        <w:tab/>
      </w:r>
      <w:r>
        <w:rPr>
          <w:rFonts w:ascii="Courier New" w:hAnsi="Courier New" w:cs="Courier New"/>
        </w:rPr>
        <w:tab/>
      </w:r>
      <w:r>
        <w:rPr>
          <w:rFonts w:ascii="Courier New" w:hAnsi="Courier New" w:cs="Courier New"/>
        </w:rPr>
        <w:tab/>
      </w:r>
      <w:r w:rsidR="00F910FE">
        <w:rPr>
          <w:rFonts w:ascii="Courier New" w:hAnsi="Courier New" w:cs="Courier New"/>
        </w:rPr>
        <w:t xml:space="preserve">Beril </w:t>
      </w:r>
      <w:proofErr w:type="spellStart"/>
      <w:proofErr w:type="gramStart"/>
      <w:r w:rsidR="00F910FE">
        <w:rPr>
          <w:rFonts w:ascii="Courier New" w:hAnsi="Courier New" w:cs="Courier New"/>
        </w:rPr>
        <w:t>Çağdal</w:t>
      </w:r>
      <w:proofErr w:type="spellEnd"/>
      <w:r w:rsidR="00F910FE">
        <w:rPr>
          <w:rFonts w:ascii="Courier New" w:hAnsi="Courier New" w:cs="Courier New"/>
        </w:rPr>
        <w:t xml:space="preserve">          </w:t>
      </w:r>
      <w:r>
        <w:rPr>
          <w:rFonts w:ascii="Courier New" w:hAnsi="Courier New" w:cs="Courier New"/>
        </w:rPr>
        <w:t>Peri</w:t>
      </w:r>
      <w:proofErr w:type="gramEnd"/>
      <w:r>
        <w:rPr>
          <w:rFonts w:ascii="Courier New" w:hAnsi="Courier New" w:cs="Courier New"/>
        </w:rPr>
        <w:t xml:space="preserve"> Hakkı</w:t>
      </w:r>
    </w:p>
    <w:p w14:paraId="21480314" w14:textId="437F028A" w:rsidR="00015B45" w:rsidRDefault="00015B45" w:rsidP="00015B45">
      <w:pPr>
        <w:spacing w:line="360" w:lineRule="auto"/>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sidR="00F910FE">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Yargıç</w:t>
      </w:r>
      <w:proofErr w:type="spellEnd"/>
    </w:p>
    <w:p w14:paraId="041CCA4E" w14:textId="77777777" w:rsidR="00A60728" w:rsidRDefault="00A60728" w:rsidP="0055299A">
      <w:pPr>
        <w:rPr>
          <w:rFonts w:ascii="Courier New" w:hAnsi="Courier New" w:cs="Courier New"/>
        </w:rPr>
      </w:pPr>
    </w:p>
    <w:p w14:paraId="5F89D2D9" w14:textId="77777777" w:rsidR="00A60728" w:rsidRDefault="00A60728" w:rsidP="0055299A">
      <w:pPr>
        <w:rPr>
          <w:rFonts w:ascii="Courier New" w:hAnsi="Courier New" w:cs="Courier New"/>
        </w:rPr>
      </w:pPr>
    </w:p>
    <w:p w14:paraId="66ED7E63" w14:textId="0F29877F" w:rsidR="00F910FE" w:rsidRDefault="009129D9" w:rsidP="0055299A">
      <w:pPr>
        <w:rPr>
          <w:rFonts w:ascii="Courier New" w:hAnsi="Courier New" w:cs="Courier New"/>
        </w:rPr>
      </w:pPr>
      <w:r>
        <w:rPr>
          <w:rFonts w:ascii="Courier New" w:hAnsi="Courier New" w:cs="Courier New"/>
        </w:rPr>
        <w:t xml:space="preserve">4 Kasım, </w:t>
      </w:r>
      <w:r w:rsidR="0055299A">
        <w:rPr>
          <w:rFonts w:ascii="Courier New" w:hAnsi="Courier New" w:cs="Courier New"/>
        </w:rPr>
        <w:t>2020</w:t>
      </w:r>
    </w:p>
    <w:p w14:paraId="20663411" w14:textId="473FDCCB" w:rsidR="00F910FE" w:rsidRDefault="00F910FE" w:rsidP="009129D9">
      <w:pPr>
        <w:spacing w:line="360" w:lineRule="auto"/>
        <w:contextualSpacing/>
        <w:rPr>
          <w:rFonts w:ascii="Courier New" w:hAnsi="Courier New" w:cs="Courier New"/>
        </w:rPr>
      </w:pPr>
      <w:r>
        <w:rPr>
          <w:rFonts w:ascii="Courier New" w:hAnsi="Courier New" w:cs="Courier New"/>
        </w:rPr>
        <w:tab/>
      </w:r>
    </w:p>
    <w:sectPr w:rsidR="00F910FE" w:rsidSect="005D7FAA">
      <w:headerReference w:type="default" r:id="rId9"/>
      <w:pgSz w:w="11906" w:h="16838"/>
      <w:pgMar w:top="1276"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C7C7F" w14:textId="77777777" w:rsidR="009509ED" w:rsidRDefault="009509ED" w:rsidP="00DC3F71">
      <w:r>
        <w:separator/>
      </w:r>
    </w:p>
  </w:endnote>
  <w:endnote w:type="continuationSeparator" w:id="0">
    <w:p w14:paraId="5BAC7CEE" w14:textId="77777777" w:rsidR="009509ED" w:rsidRDefault="009509ED" w:rsidP="00DC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6AB38" w14:textId="77777777" w:rsidR="009509ED" w:rsidRDefault="009509ED" w:rsidP="00DC3F71">
      <w:r>
        <w:separator/>
      </w:r>
    </w:p>
  </w:footnote>
  <w:footnote w:type="continuationSeparator" w:id="0">
    <w:p w14:paraId="42246EE7" w14:textId="77777777" w:rsidR="009509ED" w:rsidRDefault="009509ED" w:rsidP="00DC3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2065"/>
      <w:docPartObj>
        <w:docPartGallery w:val="Page Numbers (Top of Page)"/>
        <w:docPartUnique/>
      </w:docPartObj>
    </w:sdtPr>
    <w:sdtEndPr>
      <w:rPr>
        <w:noProof/>
      </w:rPr>
    </w:sdtEndPr>
    <w:sdtContent>
      <w:p w14:paraId="7CFCD0BB" w14:textId="0648E159" w:rsidR="009509ED" w:rsidRDefault="009509ED">
        <w:pPr>
          <w:pStyle w:val="stbilgi"/>
          <w:jc w:val="center"/>
        </w:pPr>
        <w:r>
          <w:fldChar w:fldCharType="begin"/>
        </w:r>
        <w:r>
          <w:instrText xml:space="preserve"> PAGE   \* MERGEFORMAT </w:instrText>
        </w:r>
        <w:r>
          <w:fldChar w:fldCharType="separate"/>
        </w:r>
        <w:r w:rsidR="005A6229">
          <w:rPr>
            <w:noProof/>
          </w:rPr>
          <w:t>7</w:t>
        </w:r>
        <w:r>
          <w:rPr>
            <w:noProof/>
          </w:rPr>
          <w:fldChar w:fldCharType="end"/>
        </w:r>
      </w:p>
    </w:sdtContent>
  </w:sdt>
  <w:p w14:paraId="3321943A" w14:textId="77777777" w:rsidR="009509ED" w:rsidRDefault="009509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1A8"/>
    <w:multiLevelType w:val="hybridMultilevel"/>
    <w:tmpl w:val="BA48EE98"/>
    <w:lvl w:ilvl="0" w:tplc="8666620C">
      <w:start w:val="1"/>
      <w:numFmt w:val="upperLetter"/>
      <w:lvlText w:val="(%1)"/>
      <w:lvlJc w:val="left"/>
      <w:pPr>
        <w:ind w:left="1305" w:hanging="72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94"/>
    <w:rsid w:val="00015B45"/>
    <w:rsid w:val="00056121"/>
    <w:rsid w:val="00074CE7"/>
    <w:rsid w:val="0010349D"/>
    <w:rsid w:val="00143EEF"/>
    <w:rsid w:val="001F3FE5"/>
    <w:rsid w:val="00200322"/>
    <w:rsid w:val="002214D2"/>
    <w:rsid w:val="002232F6"/>
    <w:rsid w:val="0024510D"/>
    <w:rsid w:val="002A46EC"/>
    <w:rsid w:val="0032638E"/>
    <w:rsid w:val="00336DE2"/>
    <w:rsid w:val="00373CE7"/>
    <w:rsid w:val="003845EF"/>
    <w:rsid w:val="003E53A1"/>
    <w:rsid w:val="003E63FC"/>
    <w:rsid w:val="003F26C0"/>
    <w:rsid w:val="003F7F69"/>
    <w:rsid w:val="00411994"/>
    <w:rsid w:val="00411A91"/>
    <w:rsid w:val="00454E5F"/>
    <w:rsid w:val="00461F0B"/>
    <w:rsid w:val="004941BD"/>
    <w:rsid w:val="004D0D18"/>
    <w:rsid w:val="004E3F16"/>
    <w:rsid w:val="004E50FE"/>
    <w:rsid w:val="00531CC1"/>
    <w:rsid w:val="00551484"/>
    <w:rsid w:val="0055299A"/>
    <w:rsid w:val="0056061F"/>
    <w:rsid w:val="00586EAB"/>
    <w:rsid w:val="005A6229"/>
    <w:rsid w:val="005B2A2E"/>
    <w:rsid w:val="005C4BC8"/>
    <w:rsid w:val="005D7FAA"/>
    <w:rsid w:val="005E2A35"/>
    <w:rsid w:val="006960CB"/>
    <w:rsid w:val="006B1FA2"/>
    <w:rsid w:val="006C633F"/>
    <w:rsid w:val="006E6602"/>
    <w:rsid w:val="00703845"/>
    <w:rsid w:val="00745D34"/>
    <w:rsid w:val="007E38EC"/>
    <w:rsid w:val="00854049"/>
    <w:rsid w:val="008A68DD"/>
    <w:rsid w:val="008C5522"/>
    <w:rsid w:val="009129D9"/>
    <w:rsid w:val="00931A0A"/>
    <w:rsid w:val="009509ED"/>
    <w:rsid w:val="0097362A"/>
    <w:rsid w:val="00A169B5"/>
    <w:rsid w:val="00A60728"/>
    <w:rsid w:val="00A7733B"/>
    <w:rsid w:val="00B61A94"/>
    <w:rsid w:val="00B6461B"/>
    <w:rsid w:val="00B90BC4"/>
    <w:rsid w:val="00BA44F6"/>
    <w:rsid w:val="00C37B04"/>
    <w:rsid w:val="00DC3F71"/>
    <w:rsid w:val="00E00051"/>
    <w:rsid w:val="00E957CC"/>
    <w:rsid w:val="00EC5AAC"/>
    <w:rsid w:val="00F0794B"/>
    <w:rsid w:val="00F56AE2"/>
    <w:rsid w:val="00F75A3A"/>
    <w:rsid w:val="00F9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CB"/>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F71"/>
    <w:pPr>
      <w:tabs>
        <w:tab w:val="center" w:pos="4703"/>
        <w:tab w:val="right" w:pos="9406"/>
      </w:tabs>
    </w:pPr>
  </w:style>
  <w:style w:type="character" w:customStyle="1" w:styleId="stbilgiChar">
    <w:name w:val="Üstbilgi Char"/>
    <w:basedOn w:val="VarsaylanParagrafYazTipi"/>
    <w:link w:val="stbilgi"/>
    <w:uiPriority w:val="99"/>
    <w:rsid w:val="00DC3F71"/>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DC3F71"/>
    <w:pPr>
      <w:tabs>
        <w:tab w:val="center" w:pos="4703"/>
        <w:tab w:val="right" w:pos="9406"/>
      </w:tabs>
    </w:pPr>
  </w:style>
  <w:style w:type="character" w:customStyle="1" w:styleId="AltbilgiChar">
    <w:name w:val="Altbilgi Char"/>
    <w:basedOn w:val="VarsaylanParagrafYazTipi"/>
    <w:link w:val="Altbilgi"/>
    <w:uiPriority w:val="99"/>
    <w:rsid w:val="00DC3F71"/>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BA44F6"/>
    <w:rPr>
      <w:rFonts w:ascii="Tahoma" w:hAnsi="Tahoma" w:cs="Tahoma"/>
      <w:sz w:val="16"/>
      <w:szCs w:val="16"/>
    </w:rPr>
  </w:style>
  <w:style w:type="character" w:customStyle="1" w:styleId="BalonMetniChar">
    <w:name w:val="Balon Metni Char"/>
    <w:basedOn w:val="VarsaylanParagrafYazTipi"/>
    <w:link w:val="BalonMetni"/>
    <w:uiPriority w:val="99"/>
    <w:semiHidden/>
    <w:rsid w:val="00BA44F6"/>
    <w:rPr>
      <w:rFonts w:ascii="Tahoma" w:eastAsia="Times New Roman" w:hAnsi="Tahoma" w:cs="Tahoma"/>
      <w:sz w:val="16"/>
      <w:szCs w:val="16"/>
      <w:lang w:val="tr-TR" w:eastAsia="tr-TR"/>
    </w:rPr>
  </w:style>
  <w:style w:type="paragraph" w:styleId="ListeParagraf">
    <w:name w:val="List Paragraph"/>
    <w:basedOn w:val="Normal"/>
    <w:uiPriority w:val="34"/>
    <w:qFormat/>
    <w:rsid w:val="002A4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CB"/>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F71"/>
    <w:pPr>
      <w:tabs>
        <w:tab w:val="center" w:pos="4703"/>
        <w:tab w:val="right" w:pos="9406"/>
      </w:tabs>
    </w:pPr>
  </w:style>
  <w:style w:type="character" w:customStyle="1" w:styleId="stbilgiChar">
    <w:name w:val="Üstbilgi Char"/>
    <w:basedOn w:val="VarsaylanParagrafYazTipi"/>
    <w:link w:val="stbilgi"/>
    <w:uiPriority w:val="99"/>
    <w:rsid w:val="00DC3F71"/>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DC3F71"/>
    <w:pPr>
      <w:tabs>
        <w:tab w:val="center" w:pos="4703"/>
        <w:tab w:val="right" w:pos="9406"/>
      </w:tabs>
    </w:pPr>
  </w:style>
  <w:style w:type="character" w:customStyle="1" w:styleId="AltbilgiChar">
    <w:name w:val="Altbilgi Char"/>
    <w:basedOn w:val="VarsaylanParagrafYazTipi"/>
    <w:link w:val="Altbilgi"/>
    <w:uiPriority w:val="99"/>
    <w:rsid w:val="00DC3F71"/>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BA44F6"/>
    <w:rPr>
      <w:rFonts w:ascii="Tahoma" w:hAnsi="Tahoma" w:cs="Tahoma"/>
      <w:sz w:val="16"/>
      <w:szCs w:val="16"/>
    </w:rPr>
  </w:style>
  <w:style w:type="character" w:customStyle="1" w:styleId="BalonMetniChar">
    <w:name w:val="Balon Metni Char"/>
    <w:basedOn w:val="VarsaylanParagrafYazTipi"/>
    <w:link w:val="BalonMetni"/>
    <w:uiPriority w:val="99"/>
    <w:semiHidden/>
    <w:rsid w:val="00BA44F6"/>
    <w:rPr>
      <w:rFonts w:ascii="Tahoma" w:eastAsia="Times New Roman" w:hAnsi="Tahoma" w:cs="Tahoma"/>
      <w:sz w:val="16"/>
      <w:szCs w:val="16"/>
      <w:lang w:val="tr-TR" w:eastAsia="tr-TR"/>
    </w:rPr>
  </w:style>
  <w:style w:type="paragraph" w:styleId="ListeParagraf">
    <w:name w:val="List Paragraph"/>
    <w:basedOn w:val="Normal"/>
    <w:uiPriority w:val="34"/>
    <w:qFormat/>
    <w:rsid w:val="002A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7692">
      <w:bodyDiv w:val="1"/>
      <w:marLeft w:val="0"/>
      <w:marRight w:val="0"/>
      <w:marTop w:val="0"/>
      <w:marBottom w:val="0"/>
      <w:divBdr>
        <w:top w:val="none" w:sz="0" w:space="0" w:color="auto"/>
        <w:left w:val="none" w:sz="0" w:space="0" w:color="auto"/>
        <w:bottom w:val="none" w:sz="0" w:space="0" w:color="auto"/>
        <w:right w:val="none" w:sz="0" w:space="0" w:color="auto"/>
      </w:divBdr>
    </w:div>
    <w:div w:id="588661777">
      <w:bodyDiv w:val="1"/>
      <w:marLeft w:val="0"/>
      <w:marRight w:val="0"/>
      <w:marTop w:val="0"/>
      <w:marBottom w:val="0"/>
      <w:divBdr>
        <w:top w:val="none" w:sz="0" w:space="0" w:color="auto"/>
        <w:left w:val="none" w:sz="0" w:space="0" w:color="auto"/>
        <w:bottom w:val="none" w:sz="0" w:space="0" w:color="auto"/>
        <w:right w:val="none" w:sz="0" w:space="0" w:color="auto"/>
      </w:divBdr>
    </w:div>
    <w:div w:id="605426304">
      <w:bodyDiv w:val="1"/>
      <w:marLeft w:val="0"/>
      <w:marRight w:val="0"/>
      <w:marTop w:val="0"/>
      <w:marBottom w:val="0"/>
      <w:divBdr>
        <w:top w:val="none" w:sz="0" w:space="0" w:color="auto"/>
        <w:left w:val="none" w:sz="0" w:space="0" w:color="auto"/>
        <w:bottom w:val="none" w:sz="0" w:space="0" w:color="auto"/>
        <w:right w:val="none" w:sz="0" w:space="0" w:color="auto"/>
      </w:divBdr>
    </w:div>
    <w:div w:id="772559216">
      <w:bodyDiv w:val="1"/>
      <w:marLeft w:val="0"/>
      <w:marRight w:val="0"/>
      <w:marTop w:val="0"/>
      <w:marBottom w:val="0"/>
      <w:divBdr>
        <w:top w:val="none" w:sz="0" w:space="0" w:color="auto"/>
        <w:left w:val="none" w:sz="0" w:space="0" w:color="auto"/>
        <w:bottom w:val="none" w:sz="0" w:space="0" w:color="auto"/>
        <w:right w:val="none" w:sz="0" w:space="0" w:color="auto"/>
      </w:divBdr>
    </w:div>
    <w:div w:id="979263503">
      <w:bodyDiv w:val="1"/>
      <w:marLeft w:val="0"/>
      <w:marRight w:val="0"/>
      <w:marTop w:val="0"/>
      <w:marBottom w:val="0"/>
      <w:divBdr>
        <w:top w:val="none" w:sz="0" w:space="0" w:color="auto"/>
        <w:left w:val="none" w:sz="0" w:space="0" w:color="auto"/>
        <w:bottom w:val="none" w:sz="0" w:space="0" w:color="auto"/>
        <w:right w:val="none" w:sz="0" w:space="0" w:color="auto"/>
      </w:divBdr>
    </w:div>
    <w:div w:id="12185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54FA-C36C-40DD-84CF-5C7928C5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7</Pages>
  <Words>1694</Words>
  <Characters>9659</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HAKKI</dc:creator>
  <cp:keywords/>
  <dc:description/>
  <cp:lastModifiedBy>Ayşe Orbay</cp:lastModifiedBy>
  <cp:revision>47</cp:revision>
  <cp:lastPrinted>2020-11-17T07:19:00Z</cp:lastPrinted>
  <dcterms:created xsi:type="dcterms:W3CDTF">2020-11-01T15:11:00Z</dcterms:created>
  <dcterms:modified xsi:type="dcterms:W3CDTF">2020-11-17T07:21:00Z</dcterms:modified>
</cp:coreProperties>
</file>