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8A" w:rsidRDefault="000E59EE" w:rsidP="009E608A">
      <w:r>
        <w:t>D.3</w:t>
      </w:r>
      <w:r w:rsidR="009E608A">
        <w:t>/2019</w:t>
      </w:r>
      <w:r w:rsidR="009E608A">
        <w:tab/>
      </w:r>
      <w:r w:rsidR="009E608A">
        <w:tab/>
      </w:r>
      <w:r w:rsidR="009E608A">
        <w:tab/>
      </w:r>
      <w:r w:rsidR="009E608A">
        <w:tab/>
      </w:r>
      <w:r w:rsidR="009E608A">
        <w:tab/>
      </w:r>
      <w:r w:rsidR="009E608A">
        <w:tab/>
      </w:r>
      <w:r w:rsidR="009E608A">
        <w:tab/>
        <w:t>Anayasa Mahkemesi:7/2019</w:t>
      </w:r>
    </w:p>
    <w:p w:rsidR="009E608A" w:rsidRDefault="009E608A"/>
    <w:p w:rsidR="00521DA6" w:rsidRPr="006C0737" w:rsidRDefault="003C0D76">
      <w:pPr>
        <w:rPr>
          <w:caps/>
        </w:rPr>
      </w:pPr>
      <w:r w:rsidRPr="006C0737">
        <w:rPr>
          <w:caps/>
        </w:rPr>
        <w:t>Anayasa Mahkemesi Olarak Oturum Yapan</w:t>
      </w:r>
    </w:p>
    <w:p w:rsidR="003C0D76" w:rsidRPr="006C0737" w:rsidRDefault="003C0D76">
      <w:pPr>
        <w:rPr>
          <w:caps/>
        </w:rPr>
      </w:pPr>
      <w:r w:rsidRPr="006C0737">
        <w:rPr>
          <w:caps/>
        </w:rPr>
        <w:t>Yüksek Mahkeme Huzurunda.</w:t>
      </w:r>
    </w:p>
    <w:p w:rsidR="00917C55" w:rsidRPr="006C0737" w:rsidRDefault="00917C55">
      <w:pPr>
        <w:rPr>
          <w:caps/>
        </w:rPr>
      </w:pPr>
    </w:p>
    <w:p w:rsidR="00917C55" w:rsidRDefault="00917C55">
      <w:r w:rsidRPr="006C0737">
        <w:rPr>
          <w:caps/>
        </w:rPr>
        <w:t>Anayasanın 147. maddesi hakkında</w:t>
      </w:r>
      <w:r>
        <w:t>.</w:t>
      </w:r>
    </w:p>
    <w:p w:rsidR="003C0D76" w:rsidRDefault="009E608A">
      <w:r>
        <w:tab/>
      </w:r>
      <w:r>
        <w:tab/>
      </w:r>
      <w:r>
        <w:tab/>
      </w:r>
      <w:r>
        <w:tab/>
      </w:r>
      <w:r>
        <w:tab/>
      </w:r>
      <w:r>
        <w:tab/>
      </w:r>
    </w:p>
    <w:p w:rsidR="003C0D76" w:rsidRDefault="003C0D76"/>
    <w:p w:rsidR="006C0737" w:rsidRDefault="006C0737" w:rsidP="006C0737">
      <w:pPr>
        <w:spacing w:line="276" w:lineRule="auto"/>
      </w:pPr>
      <w:r>
        <w:t xml:space="preserve">Mahkeme Heyeti:Narin F.Şefik(Başkan), Tanju Öncül, Bertan </w:t>
      </w:r>
      <w:r>
        <w:tab/>
      </w:r>
      <w:r>
        <w:tab/>
      </w:r>
      <w:r>
        <w:tab/>
      </w:r>
      <w:r w:rsidR="008D3AD4">
        <w:tab/>
      </w:r>
      <w:r w:rsidR="00665F0D">
        <w:tab/>
      </w:r>
      <w:r>
        <w:t>Özerdağ, Beril Çağdal, Peri Hakkı.</w:t>
      </w:r>
    </w:p>
    <w:p w:rsidR="003C0D76" w:rsidRDefault="003C0D76"/>
    <w:p w:rsidR="003C0D76" w:rsidRDefault="003C0D76">
      <w:r>
        <w:t>Davacı:</w:t>
      </w:r>
      <w:r w:rsidR="00917C55">
        <w:t xml:space="preserve"> Kıbrıs Türk </w:t>
      </w:r>
      <w:r w:rsidR="00665F0D">
        <w:t xml:space="preserve">Orta Eğitim </w:t>
      </w:r>
      <w:r w:rsidR="009E608A">
        <w:t xml:space="preserve">Öğretmenler </w:t>
      </w:r>
      <w:r w:rsidR="00917C55">
        <w:t>Sendikası, Lefkoşa</w:t>
      </w:r>
    </w:p>
    <w:p w:rsidR="00917C55" w:rsidRDefault="00917C55"/>
    <w:p w:rsidR="00917C55" w:rsidRDefault="006C0737" w:rsidP="006C0737">
      <w:pPr>
        <w:pStyle w:val="ListParagraph"/>
        <w:numPr>
          <w:ilvl w:val="0"/>
          <w:numId w:val="2"/>
        </w:numPr>
      </w:pPr>
      <w:r>
        <w:t>i</w:t>
      </w:r>
      <w:r w:rsidR="00917C55">
        <w:t>le-</w:t>
      </w:r>
    </w:p>
    <w:p w:rsidR="003C0D76" w:rsidRDefault="003C0D76"/>
    <w:p w:rsidR="003C0D76" w:rsidRDefault="003C0D76">
      <w:r>
        <w:t xml:space="preserve">Davalı: </w:t>
      </w:r>
      <w:r w:rsidR="00917C55">
        <w:t xml:space="preserve">KKTC Bakanlar Kurulu vasıtasıyla KKTC Başsavcılığı, </w:t>
      </w:r>
      <w:r w:rsidR="00F51142">
        <w:tab/>
        <w:t xml:space="preserve">  </w:t>
      </w:r>
      <w:r w:rsidR="00F51142">
        <w:tab/>
        <w:t xml:space="preserve">   </w:t>
      </w:r>
      <w:r w:rsidR="00917C55">
        <w:t>Lefkoşa.</w:t>
      </w:r>
    </w:p>
    <w:p w:rsidR="00917C55" w:rsidRDefault="00917C55">
      <w:r>
        <w:tab/>
      </w:r>
      <w:r>
        <w:tab/>
      </w:r>
      <w:r>
        <w:tab/>
      </w:r>
      <w:r>
        <w:tab/>
      </w:r>
      <w:r>
        <w:tab/>
      </w:r>
      <w:r>
        <w:tab/>
      </w:r>
      <w:r>
        <w:tab/>
      </w:r>
      <w:r>
        <w:tab/>
        <w:t>Arasında</w:t>
      </w:r>
    </w:p>
    <w:p w:rsidR="00917C55" w:rsidRDefault="00917C55"/>
    <w:p w:rsidR="00917C55" w:rsidRDefault="006C0737">
      <w:r>
        <w:t>Hazır: Davacı tarafından KT</w:t>
      </w:r>
      <w:r w:rsidR="00665F0D">
        <w:t>OE</w:t>
      </w:r>
      <w:r>
        <w:t xml:space="preserve">ÖS Genel Sekreteri </w:t>
      </w:r>
      <w:r w:rsidR="009A790F">
        <w:t>Aziz Selengin</w:t>
      </w:r>
      <w:r w:rsidR="00665F0D">
        <w:t xml:space="preserve"> </w:t>
      </w:r>
      <w:r w:rsidR="00665F0D">
        <w:tab/>
        <w:t xml:space="preserve">  </w:t>
      </w:r>
      <w:r w:rsidR="00665F0D">
        <w:tab/>
        <w:t xml:space="preserve">  </w:t>
      </w:r>
      <w:r>
        <w:t>hazır tarafından Avukat Öncel Polili</w:t>
      </w:r>
    </w:p>
    <w:p w:rsidR="006C0737" w:rsidRDefault="006C0737">
      <w:r>
        <w:tab/>
        <w:t xml:space="preserve">  Davalı tarafından Başsavcı Yardımcı</w:t>
      </w:r>
      <w:r w:rsidR="00F83BCB">
        <w:t>sı</w:t>
      </w:r>
      <w:r>
        <w:t xml:space="preserve"> Muavini İlter </w:t>
      </w:r>
      <w:r>
        <w:tab/>
      </w:r>
      <w:r>
        <w:tab/>
      </w:r>
      <w:r>
        <w:tab/>
        <w:t xml:space="preserve">  Koyuncuoğlu.</w:t>
      </w:r>
    </w:p>
    <w:p w:rsidR="009E608A" w:rsidRDefault="009E608A"/>
    <w:p w:rsidR="00F9490B" w:rsidRDefault="00F9490B"/>
    <w:p w:rsidR="006C0737" w:rsidRPr="006C0737" w:rsidRDefault="006C0737" w:rsidP="009E608A">
      <w:pPr>
        <w:jc w:val="center"/>
      </w:pPr>
      <w:r>
        <w:t>----------</w:t>
      </w:r>
    </w:p>
    <w:p w:rsidR="006C0737" w:rsidRDefault="006C0737" w:rsidP="009E608A">
      <w:pPr>
        <w:jc w:val="center"/>
        <w:rPr>
          <w:u w:val="single"/>
        </w:rPr>
      </w:pPr>
    </w:p>
    <w:p w:rsidR="007417BF" w:rsidRDefault="009E608A" w:rsidP="009E608A">
      <w:pPr>
        <w:jc w:val="center"/>
        <w:rPr>
          <w:u w:val="single"/>
        </w:rPr>
      </w:pPr>
      <w:r>
        <w:rPr>
          <w:u w:val="single"/>
        </w:rPr>
        <w:t>A R A   K A R A R</w:t>
      </w:r>
    </w:p>
    <w:p w:rsidR="009E608A" w:rsidRPr="009E608A" w:rsidRDefault="009E608A" w:rsidP="009E608A">
      <w:pPr>
        <w:jc w:val="center"/>
        <w:rPr>
          <w:u w:val="single"/>
        </w:rPr>
      </w:pPr>
    </w:p>
    <w:p w:rsidR="007417BF" w:rsidRDefault="007417BF"/>
    <w:p w:rsidR="007417BF" w:rsidRDefault="007417BF" w:rsidP="007417BF">
      <w:pPr>
        <w:spacing w:line="360" w:lineRule="auto"/>
      </w:pPr>
      <w:r>
        <w:tab/>
        <w:t>Davacı tarafından Davalı</w:t>
      </w:r>
      <w:r w:rsidR="00F83BCB">
        <w:t xml:space="preserve"> aleyhine ikame edilen dava ile</w:t>
      </w:r>
      <w:r w:rsidR="00574ADA">
        <w:t>,</w:t>
      </w:r>
      <w:r>
        <w:t xml:space="preserve"> Davalının</w:t>
      </w:r>
      <w:r w:rsidR="00A61411">
        <w:t xml:space="preserve"> </w:t>
      </w:r>
      <w:r>
        <w:t>28/6/2019 tarihli</w:t>
      </w:r>
      <w:r w:rsidR="000E59EE">
        <w:t>,</w:t>
      </w:r>
      <w:r>
        <w:t xml:space="preserve"> 89 sayılı </w:t>
      </w:r>
      <w:r w:rsidR="00F83BCB">
        <w:t>Resmi Gazete’nin Ek I’inde yayım</w:t>
      </w:r>
      <w:r>
        <w:t>lanan 5/2019 sayılı “Öğretmenler Yasası’nın Hayat Pahalılığı Ödeneği Hakkını Düzenleyen 53’üncü Madde</w:t>
      </w:r>
      <w:r w:rsidR="00574ADA">
        <w:t>si</w:t>
      </w:r>
      <w:r>
        <w:t>nin Uygulanmasının Yeniden Düzenlenmesi Hakkında Yasa Gücünde Kararnamenin ve/veya  Kara</w:t>
      </w:r>
      <w:r w:rsidR="00CA6A47">
        <w:t>rnamenin gerekçesinin 1,2,3,4</w:t>
      </w:r>
      <w:r w:rsidR="00A0588F">
        <w:t xml:space="preserve"> ve 5. </w:t>
      </w:r>
      <w:r w:rsidR="007B31C3">
        <w:t>m</w:t>
      </w:r>
      <w:r w:rsidR="00A0588F">
        <w:t>addeleri</w:t>
      </w:r>
      <w:r w:rsidR="00574ADA">
        <w:t xml:space="preserve"> </w:t>
      </w:r>
      <w:r w:rsidR="00A0588F">
        <w:t>i</w:t>
      </w:r>
      <w:r w:rsidR="009A790F">
        <w:t>l</w:t>
      </w:r>
      <w:r w:rsidR="00A0588F">
        <w:t>e Geçici 1. m</w:t>
      </w:r>
      <w:r>
        <w:t>addesinin Anay</w:t>
      </w:r>
      <w:r w:rsidR="006C0737">
        <w:t xml:space="preserve">asa’nın </w:t>
      </w:r>
      <w:r w:rsidR="00574ADA">
        <w:t>1,3(4), 4,5,7,8,10</w:t>
      </w:r>
      <w:r w:rsidR="006C0737">
        <w:t>,</w:t>
      </w:r>
      <w:r w:rsidR="00574ADA">
        <w:t>36</w:t>
      </w:r>
      <w:r w:rsidR="006C0737">
        <w:t>,52</w:t>
      </w:r>
      <w:r w:rsidR="00574ADA">
        <w:t>,78</w:t>
      </w:r>
      <w:r w:rsidR="006C0737">
        <w:t>,</w:t>
      </w:r>
      <w:r w:rsidR="00A0588F">
        <w:t>92,112 v</w:t>
      </w:r>
      <w:r>
        <w:t xml:space="preserve">e 121. </w:t>
      </w:r>
      <w:r w:rsidR="00A0588F">
        <w:t>m</w:t>
      </w:r>
      <w:r>
        <w:t>addelerine aykırı olduğu gerekçesi ile iptal</w:t>
      </w:r>
      <w:r w:rsidR="00CA6A47">
        <w:t>i</w:t>
      </w:r>
      <w:r w:rsidR="00F83BCB">
        <w:t xml:space="preserve"> </w:t>
      </w:r>
      <w:r w:rsidR="00CA6A47">
        <w:t>talep edil</w:t>
      </w:r>
      <w:r>
        <w:t>mektedir.</w:t>
      </w:r>
    </w:p>
    <w:p w:rsidR="007417BF" w:rsidRDefault="007417BF" w:rsidP="007417BF">
      <w:pPr>
        <w:spacing w:line="360" w:lineRule="auto"/>
      </w:pPr>
    </w:p>
    <w:p w:rsidR="007417BF" w:rsidRDefault="007417BF" w:rsidP="007417BF">
      <w:pPr>
        <w:spacing w:line="360" w:lineRule="auto"/>
      </w:pPr>
      <w:r>
        <w:tab/>
        <w:t xml:space="preserve">15.7.2019 tarihli tek taraflı istida ile </w:t>
      </w:r>
      <w:r w:rsidR="003F3DD2">
        <w:t xml:space="preserve">Davacı, </w:t>
      </w:r>
      <w:r w:rsidR="00F9490B">
        <w:t xml:space="preserve">dava konusu </w:t>
      </w:r>
      <w:r w:rsidR="00CA6A47">
        <w:t>K</w:t>
      </w:r>
      <w:r w:rsidR="00F9490B">
        <w:t>ararnamenin yürüt</w:t>
      </w:r>
      <w:r w:rsidR="007B31C3">
        <w:t>mesinin durdurulması</w:t>
      </w:r>
      <w:r w:rsidR="00CA6A47">
        <w:t xml:space="preserve"> ve/veya davaya konu K</w:t>
      </w:r>
      <w:r>
        <w:t>ararname tahtında herhangi bir işlem yap</w:t>
      </w:r>
      <w:r w:rsidR="00CA6A47">
        <w:t>ıl</w:t>
      </w:r>
      <w:r>
        <w:t>maması yönünde emir verilmesini talep etmiştir.</w:t>
      </w:r>
    </w:p>
    <w:p w:rsidR="007417BF" w:rsidRDefault="007417BF" w:rsidP="007417BF">
      <w:pPr>
        <w:spacing w:line="360" w:lineRule="auto"/>
      </w:pPr>
    </w:p>
    <w:p w:rsidR="00285585" w:rsidRDefault="007417BF" w:rsidP="007417BF">
      <w:pPr>
        <w:spacing w:line="360" w:lineRule="auto"/>
      </w:pPr>
      <w:r>
        <w:tab/>
      </w:r>
      <w:r w:rsidR="003F3DD2">
        <w:t>Davacı</w:t>
      </w:r>
      <w:r w:rsidR="007B31C3">
        <w:t xml:space="preserve"> S</w:t>
      </w:r>
      <w:r>
        <w:t xml:space="preserve">endikanın </w:t>
      </w:r>
      <w:r w:rsidR="007B31C3">
        <w:t>B</w:t>
      </w:r>
      <w:r>
        <w:t>aşkanı ta</w:t>
      </w:r>
      <w:r w:rsidR="00CA6A47">
        <w:t>rafından yapılan istidaya ekli y</w:t>
      </w:r>
      <w:r>
        <w:t xml:space="preserve">emin </w:t>
      </w:r>
      <w:r w:rsidR="00CA6A47">
        <w:t>v</w:t>
      </w:r>
      <w:r>
        <w:t>arakasında, sair şeyler yanında, Davalının, 2019 Mali Yılında Atatürk Öğretmen Akademisi Kuruluş</w:t>
      </w:r>
      <w:r w:rsidR="007B31C3">
        <w:t xml:space="preserve"> </w:t>
      </w:r>
      <w:r w:rsidR="006133CA">
        <w:t xml:space="preserve">Yasası kapsamında sürekli personel </w:t>
      </w:r>
      <w:r w:rsidR="007B31C3">
        <w:t>ve emekliye ayrılmış olanlara, ocak ve t</w:t>
      </w:r>
      <w:r w:rsidR="006133CA">
        <w:t>emmuz aylarında olmak üzere yılda 2 kez konsolide edilerek uygulanan Hayat Pahalılığı Ödeneğini düzen</w:t>
      </w:r>
      <w:r w:rsidR="007B31C3">
        <w:t>leyen değiştirilmiş şekli ile 25</w:t>
      </w:r>
      <w:r w:rsidR="006133CA">
        <w:t xml:space="preserve">/1985 sayılı Öğretmenler Yasası’nın 53. </w:t>
      </w:r>
      <w:r w:rsidR="007B31C3">
        <w:t>m</w:t>
      </w:r>
      <w:r w:rsidR="006133CA">
        <w:t xml:space="preserve">addesine istinaden </w:t>
      </w:r>
      <w:r w:rsidR="00CA6A47">
        <w:t>T</w:t>
      </w:r>
      <w:r w:rsidR="006133CA">
        <w:t>emmuz 2019 ayında uygulanacak Hayat Pahalılığı Ödeneğine ilişkin hesaplarda tes</w:t>
      </w:r>
      <w:r w:rsidR="00DC04C0">
        <w:t>p</w:t>
      </w:r>
      <w:r w:rsidR="006133CA">
        <w:t xml:space="preserve">it edilecek orandan 2 puan eksilterek tasarruf edilmesi doğrultusundaki </w:t>
      </w:r>
      <w:r w:rsidR="007B31C3">
        <w:t>Y</w:t>
      </w:r>
      <w:r w:rsidR="006133CA">
        <w:t xml:space="preserve">asa </w:t>
      </w:r>
      <w:r w:rsidR="007B31C3">
        <w:t>G</w:t>
      </w:r>
      <w:r w:rsidR="006133CA">
        <w:t xml:space="preserve">ücünde </w:t>
      </w:r>
      <w:r w:rsidR="007B31C3">
        <w:t>K</w:t>
      </w:r>
      <w:r w:rsidR="006133CA">
        <w:t xml:space="preserve">ararnameyi yürürlüğe koyduğunu, </w:t>
      </w:r>
      <w:r w:rsidR="007B31C3">
        <w:t>K</w:t>
      </w:r>
      <w:r w:rsidR="003A75A4">
        <w:t xml:space="preserve">ararname için </w:t>
      </w:r>
      <w:r w:rsidR="006133CA">
        <w:t xml:space="preserve">genel gerekçe olarak bütçe giderlerinin %80’inin personel giderlerini oluşturmasına dayandırdığını, bu gerekçenin gerçekleri yansıtmadığını, gerekçenin açık ve net olmadığını, </w:t>
      </w:r>
      <w:r w:rsidR="007B31C3">
        <w:t>K</w:t>
      </w:r>
      <w:r w:rsidR="006133CA">
        <w:t xml:space="preserve">ararnamenin hangi ekonomik konudan ve ivedilikten </w:t>
      </w:r>
      <w:r w:rsidR="00285585">
        <w:t>kaynaklandığını</w:t>
      </w:r>
      <w:r w:rsidR="007B31C3">
        <w:t>n</w:t>
      </w:r>
      <w:r w:rsidR="00285585">
        <w:t xml:space="preserve"> açık ve net bir şekilde belirtilmediğini</w:t>
      </w:r>
      <w:r w:rsidR="00F9490B">
        <w:t>,</w:t>
      </w:r>
      <w:r w:rsidR="00285585">
        <w:t xml:space="preserve"> 2 puanlık kesintinin uygulanması halinde</w:t>
      </w:r>
      <w:r w:rsidR="007B31C3">
        <w:t>,</w:t>
      </w:r>
      <w:r w:rsidR="00285585">
        <w:t xml:space="preserve"> hayat pahalılığı konsolide edilerek uygulandığı için etkisinin maaş alındığı sürece ve de 13. maaşlarda da etkisinin görüleceğini</w:t>
      </w:r>
      <w:r w:rsidR="00F9490B">
        <w:t>,</w:t>
      </w:r>
      <w:r w:rsidR="007B31C3">
        <w:t xml:space="preserve"> </w:t>
      </w:r>
      <w:r w:rsidR="00F9490B">
        <w:t>hayat pahalılığı oranı</w:t>
      </w:r>
      <w:r w:rsidR="00285585">
        <w:t xml:space="preserve"> %7.57 olarak belirlenmiş olmasına rağmen</w:t>
      </w:r>
      <w:r w:rsidR="00F9490B">
        <w:t xml:space="preserve"> Davacı üyelerinin %5.57 oranında ödenmeler</w:t>
      </w:r>
      <w:r w:rsidR="00285585">
        <w:t xml:space="preserve">inin </w:t>
      </w:r>
      <w:r w:rsidR="00F9490B">
        <w:t xml:space="preserve">kendilerini </w:t>
      </w:r>
      <w:r w:rsidR="00285585">
        <w:t xml:space="preserve">olumsuz yönde etkileyeceğini, bu konu ile ilgili </w:t>
      </w:r>
      <w:r w:rsidR="007B31C3">
        <w:t xml:space="preserve">olarak </w:t>
      </w:r>
      <w:r w:rsidR="00285585">
        <w:t>KKTC Meclisinin yasa yapmasına imkan varken</w:t>
      </w:r>
      <w:r w:rsidR="007B31C3">
        <w:t>,</w:t>
      </w:r>
      <w:r w:rsidR="00F9490B">
        <w:t xml:space="preserve"> Davalının</w:t>
      </w:r>
      <w:r w:rsidR="00285585">
        <w:t xml:space="preserve"> yasa yerine Yasa Gücünde Kararname ile konuyu çözmeyi ter</w:t>
      </w:r>
      <w:r w:rsidR="007B31C3">
        <w:t>cih ettiğini, Anayasa’nın 112. m</w:t>
      </w:r>
      <w:r w:rsidR="00285585">
        <w:t>addesi altında Davalının siyasal ve kişisel haklar ve özgürlükleri Yasa Gücünde Kararname ile kısıtlayamayacağı</w:t>
      </w:r>
      <w:r w:rsidR="003A75A4">
        <w:t>nı,</w:t>
      </w:r>
      <w:r w:rsidR="00285585">
        <w:t>hayat pahalılığı</w:t>
      </w:r>
      <w:r w:rsidR="007B31C3">
        <w:t>nın</w:t>
      </w:r>
      <w:r w:rsidR="00285585">
        <w:t xml:space="preserve"> </w:t>
      </w:r>
      <w:r w:rsidR="007B31C3">
        <w:t>M</w:t>
      </w:r>
      <w:r w:rsidR="00285585">
        <w:t>ülkiyet</w:t>
      </w:r>
      <w:r w:rsidR="00F9490B">
        <w:t xml:space="preserve"> </w:t>
      </w:r>
      <w:r w:rsidR="007B31C3">
        <w:t>H</w:t>
      </w:r>
      <w:r w:rsidR="00F9490B">
        <w:t>akkı dahilinde ve dolayısıyla</w:t>
      </w:r>
      <w:r w:rsidR="009F64CC">
        <w:t xml:space="preserve"> kişisel haklar </w:t>
      </w:r>
      <w:r w:rsidR="00F9490B">
        <w:t>kapsamında</w:t>
      </w:r>
      <w:r w:rsidR="009F64CC">
        <w:t xml:space="preserve"> değerlendirilmesi gerektiği halde, </w:t>
      </w:r>
      <w:r w:rsidR="003A75A4">
        <w:t xml:space="preserve">Davalının </w:t>
      </w:r>
      <w:r w:rsidR="009F64CC">
        <w:t xml:space="preserve">bu konuda </w:t>
      </w:r>
      <w:r w:rsidR="00CA6A47">
        <w:t>y</w:t>
      </w:r>
      <w:r w:rsidR="009F64CC">
        <w:t xml:space="preserve">asa </w:t>
      </w:r>
      <w:r w:rsidR="00CA6A47">
        <w:t>g</w:t>
      </w:r>
      <w:r w:rsidR="009F64CC">
        <w:t xml:space="preserve">ücünde </w:t>
      </w:r>
      <w:r w:rsidR="00CA6A47">
        <w:t>k</w:t>
      </w:r>
      <w:r w:rsidR="009F64CC">
        <w:t>ar</w:t>
      </w:r>
      <w:r w:rsidR="007B31C3">
        <w:t>arname çıkarma yönüne gittiğini,</w:t>
      </w:r>
      <w:r w:rsidR="009F64CC">
        <w:t xml:space="preserve"> Yasa Gücünde Kararname ile düzenlen</w:t>
      </w:r>
      <w:r w:rsidR="003A75A4">
        <w:t>miş bulunan</w:t>
      </w:r>
      <w:r w:rsidR="009F64CC">
        <w:t xml:space="preserve"> konunun ekonomik olmadığını, yasa y</w:t>
      </w:r>
      <w:r w:rsidR="00F9490B">
        <w:t xml:space="preserve">apma </w:t>
      </w:r>
      <w:r w:rsidR="009F64CC">
        <w:t>sürecinde izlenecek prosedürün izlenmesinin bekleyemeyecek kadar çok hızlı davranmayı gerektiren bir durum</w:t>
      </w:r>
      <w:r w:rsidR="009A790F">
        <w:t>un</w:t>
      </w:r>
      <w:r w:rsidR="00333D04">
        <w:t xml:space="preserve"> </w:t>
      </w:r>
      <w:r w:rsidR="00F9490B">
        <w:t>bulun</w:t>
      </w:r>
      <w:r w:rsidR="007B31C3">
        <w:t>madığını,</w:t>
      </w:r>
      <w:r w:rsidR="009F64CC">
        <w:t xml:space="preserve"> Hayat Pahalılığı </w:t>
      </w:r>
      <w:r w:rsidR="007B31C3">
        <w:t>H</w:t>
      </w:r>
      <w:r w:rsidR="009F64CC">
        <w:t>akkının ancak bir yasa ile kısıtlanabileceğini, dava konusu kesinti</w:t>
      </w:r>
      <w:r w:rsidR="00F9490B">
        <w:t>nin</w:t>
      </w:r>
      <w:r w:rsidR="007B31C3">
        <w:t xml:space="preserve"> t</w:t>
      </w:r>
      <w:r w:rsidR="009F64CC">
        <w:t xml:space="preserve">emmuz ayı </w:t>
      </w:r>
      <w:r w:rsidR="009F64CC">
        <w:lastRenderedPageBreak/>
        <w:t xml:space="preserve">maaşı ile ödenmesi gereken </w:t>
      </w:r>
      <w:r w:rsidR="007B31C3">
        <w:t>h</w:t>
      </w:r>
      <w:r w:rsidR="009F64CC">
        <w:t xml:space="preserve">ayat </w:t>
      </w:r>
      <w:r w:rsidR="007B31C3">
        <w:t>p</w:t>
      </w:r>
      <w:r w:rsidR="009F64CC">
        <w:t>ahalılığından yapılacağından konunun acil oldu</w:t>
      </w:r>
      <w:r w:rsidR="007B31C3">
        <w:t>ğunu, Davacının ilk bakışta hakl</w:t>
      </w:r>
      <w:r w:rsidR="009F64CC">
        <w:t>ı olduğuna dair belirtiler bulunduğunu ve/veya açıkça hukuka aykırılık ve/veya açıkça Anayasa</w:t>
      </w:r>
      <w:r w:rsidR="00CA6A47">
        <w:t>’</w:t>
      </w:r>
      <w:r w:rsidR="009F64CC">
        <w:t>ya aykırılık bulunduğunu</w:t>
      </w:r>
      <w:r w:rsidR="007B31C3">
        <w:t>,</w:t>
      </w:r>
      <w:r w:rsidR="009F64CC">
        <w:t xml:space="preserve"> ikinci bir iş yapma</w:t>
      </w:r>
      <w:r w:rsidR="00F9490B">
        <w:t>lar</w:t>
      </w:r>
      <w:r w:rsidR="009F64CC">
        <w:t>ı yasal olarak mümkün olmayan</w:t>
      </w:r>
      <w:r w:rsidR="007B31C3">
        <w:t>,</w:t>
      </w:r>
      <w:r w:rsidR="009F64CC">
        <w:t xml:space="preserve"> </w:t>
      </w:r>
      <w:r w:rsidR="00F9490B">
        <w:t xml:space="preserve">emekli olmayan </w:t>
      </w:r>
      <w:r w:rsidR="009F64CC">
        <w:t>öğret</w:t>
      </w:r>
      <w:r w:rsidR="00AB3F33">
        <w:t>menlerin Yasa Gücünde Kararname</w:t>
      </w:r>
      <w:r w:rsidR="009F64CC">
        <w:t>nin uygulanması neticesinde ekonomik krizden dolayı alım gücü düşmüş olması nedeni</w:t>
      </w:r>
      <w:r w:rsidR="00CA6A47">
        <w:t>yle</w:t>
      </w:r>
      <w:r w:rsidR="00AB3F33">
        <w:t>,</w:t>
      </w:r>
      <w:r w:rsidR="009F64CC">
        <w:t xml:space="preserve"> ekonomik olarak büyük bir sar</w:t>
      </w:r>
      <w:r w:rsidR="00F9490B">
        <w:t>sıntı yaşayacaklarını ileri sürerek, istida gereğince emir verilmesini talep etmiştir</w:t>
      </w:r>
      <w:r w:rsidR="009F64CC">
        <w:t>.</w:t>
      </w:r>
    </w:p>
    <w:p w:rsidR="009F64CC" w:rsidRDefault="009F64CC" w:rsidP="007417BF">
      <w:pPr>
        <w:spacing w:line="360" w:lineRule="auto"/>
      </w:pPr>
    </w:p>
    <w:p w:rsidR="009F64CC" w:rsidRDefault="009F64CC" w:rsidP="007417BF">
      <w:pPr>
        <w:spacing w:line="360" w:lineRule="auto"/>
      </w:pPr>
      <w:r>
        <w:tab/>
        <w:t>Davalı tarafından dosyalanan itiraz ihbar</w:t>
      </w:r>
      <w:r w:rsidR="00AB3F33">
        <w:t>namesine ekli Maliye Bakanlığı M</w:t>
      </w:r>
      <w:r>
        <w:t>üsteşar</w:t>
      </w:r>
      <w:r w:rsidR="003A75A4">
        <w:t>ı</w:t>
      </w:r>
      <w:r>
        <w:t xml:space="preserve"> tarafından kaleme alınan y</w:t>
      </w:r>
      <w:r w:rsidR="003A75A4">
        <w:t>emin varakasın</w:t>
      </w:r>
      <w:r>
        <w:t>da, Müstedinin iddiaları re</w:t>
      </w:r>
      <w:r w:rsidR="00DC04C0">
        <w:t>t</w:t>
      </w:r>
      <w:r>
        <w:t xml:space="preserve"> ve inkar edildikten sonra</w:t>
      </w:r>
      <w:r w:rsidR="00AB3F33">
        <w:t>,</w:t>
      </w:r>
      <w:r>
        <w:t xml:space="preserve"> Yasa Gücünde Kararnamenin</w:t>
      </w:r>
      <w:r w:rsidR="00AB3F33">
        <w:t>,</w:t>
      </w:r>
      <w:r>
        <w:t xml:space="preserve"> Anayasa</w:t>
      </w:r>
      <w:r w:rsidR="00AB3F33">
        <w:t>’</w:t>
      </w:r>
      <w:r>
        <w:t xml:space="preserve">nın 112. </w:t>
      </w:r>
      <w:r w:rsidR="003A75A4">
        <w:t>m</w:t>
      </w:r>
      <w:r>
        <w:t>adde</w:t>
      </w:r>
      <w:r w:rsidR="00AB3F33">
        <w:t>si</w:t>
      </w:r>
      <w:r>
        <w:t xml:space="preserve"> kurallarına uygun bir şekilde kamu yararı amacı ile, ekonomik bir konuda ivedilik olduğu için çıkarıldığını, Hayat Pahalılığı </w:t>
      </w:r>
      <w:r w:rsidR="00AB3F33">
        <w:t>Ödeneği Alma Hakkının, Mülkiyet H</w:t>
      </w:r>
      <w:r>
        <w:t>akkı kapsamına girmediği</w:t>
      </w:r>
      <w:r w:rsidR="00CA6A47">
        <w:t xml:space="preserve"> gibi, bu H</w:t>
      </w:r>
      <w:r>
        <w:t>akkın siyasal ve kişisel haklar ve özgürlükler iç</w:t>
      </w:r>
      <w:r w:rsidR="00F9490B">
        <w:t>erisinde değerlendirilemeyeceği</w:t>
      </w:r>
      <w:r w:rsidR="00AB3F33">
        <w:t>ni</w:t>
      </w:r>
      <w:r w:rsidR="00F9490B">
        <w:t>,</w:t>
      </w:r>
      <w:r>
        <w:t xml:space="preserve"> KKTC Anayasası’na göre KKTC </w:t>
      </w:r>
      <w:r w:rsidR="00775DC8">
        <w:t xml:space="preserve">Cumhuriyet </w:t>
      </w:r>
      <w:r>
        <w:t xml:space="preserve">Meclisinin </w:t>
      </w:r>
      <w:r w:rsidR="00775DC8">
        <w:t>haziran ayı sonundan, ekim ayının ilk iş gününe kadar toplanmadığını, Hayat Pahalılığı Ödeneği ile ilgili düzenlemenin temmuz ayı ortas</w:t>
      </w:r>
      <w:r w:rsidR="00AB3F33">
        <w:t>ına kadar yapılması gerektiğini,</w:t>
      </w:r>
      <w:r w:rsidR="00CA6A47">
        <w:t xml:space="preserve"> KKTC B</w:t>
      </w:r>
      <w:r w:rsidR="00775DC8">
        <w:t>ütçesinin %80 gibi bir kısmı</w:t>
      </w:r>
      <w:r w:rsidR="003A75A4">
        <w:t xml:space="preserve">nın </w:t>
      </w:r>
      <w:r w:rsidR="00AB3F33">
        <w:t>personel giderlerine ayrıldığ</w:t>
      </w:r>
      <w:r w:rsidR="00775DC8">
        <w:t>ını, K</w:t>
      </w:r>
      <w:r w:rsidR="00AB3F33">
        <w:t>KTC Bütçesinin yıl sonu itibarıyla</w:t>
      </w:r>
      <w:r w:rsidR="00F9490B">
        <w:t xml:space="preserve"> 540 milyon Türk Lirası </w:t>
      </w:r>
      <w:r w:rsidR="00775DC8">
        <w:t>açık vermesinin beklendiğini, genel bütçe giderlerinin önemli bir kısmının gelir karşılığı olmadığını, yıl içerisinde gelirlerin artırılması, giderlerden tasarruf sağlanması yönünde tedbir alınması gerektiğini</w:t>
      </w:r>
      <w:r w:rsidR="00F9490B">
        <w:t>,</w:t>
      </w:r>
      <w:r w:rsidR="00775DC8">
        <w:t xml:space="preserve"> bütçe açığını azaltmak için Bakanlar Kurulu</w:t>
      </w:r>
      <w:r w:rsidR="00F9490B">
        <w:t>nun</w:t>
      </w:r>
      <w:r w:rsidR="00775DC8">
        <w:t xml:space="preserve"> TE (K-1)144-2019 sayılı </w:t>
      </w:r>
      <w:r w:rsidR="00AB3F33">
        <w:t xml:space="preserve">ve </w:t>
      </w:r>
      <w:r w:rsidR="00775DC8">
        <w:t>30.1.2019 tarihli karar ile maaş ve benzeri ödemelerin dahil olduğu  ödemeler dışında kalan tüm ödeneklerden %10 oranında indirim</w:t>
      </w:r>
      <w:r w:rsidR="00AB3F33">
        <w:t>e gidilme kararı alındığını, 4 N</w:t>
      </w:r>
      <w:r w:rsidR="00DC04C0">
        <w:t>umaralı</w:t>
      </w:r>
      <w:r w:rsidR="00AB3F33">
        <w:t xml:space="preserve"> G</w:t>
      </w:r>
      <w:r w:rsidR="00775DC8">
        <w:t xml:space="preserve">enelge ile de 2019 yılı bütçesindeki gelir ve gider arasındaki </w:t>
      </w:r>
      <w:r w:rsidR="003A75A4">
        <w:t>farkın iç kaynaklardan karşılanmas</w:t>
      </w:r>
      <w:r w:rsidR="00775DC8">
        <w:t xml:space="preserve">ına karar verildiğini, düzenlemenin bütçenin mevcut durumu karşısında elzem </w:t>
      </w:r>
      <w:r w:rsidR="00775DC8">
        <w:lastRenderedPageBreak/>
        <w:t xml:space="preserve">olduğunu, Yasa Gücünde Kararnamenin kamu yararı amacı ile çıkarıldığını,  yürürlüğün </w:t>
      </w:r>
      <w:r w:rsidR="00D133C1">
        <w:t xml:space="preserve">durdurulması </w:t>
      </w:r>
      <w:r w:rsidR="00775DC8">
        <w:t>kararı çıkması için yürürlüğün durdurulmasındaki kamu yararının durdurulmamasına oranla</w:t>
      </w:r>
      <w:r w:rsidR="00AB3F33">
        <w:t xml:space="preserve"> daha baskın olması gerektiğini,</w:t>
      </w:r>
      <w:r w:rsidR="00775DC8">
        <w:t xml:space="preserve"> bu olgularda bunun böyle olmadığını belirterek, istidanın masraflarla birlikte re</w:t>
      </w:r>
      <w:r w:rsidR="00DC04C0">
        <w:t>t</w:t>
      </w:r>
      <w:r w:rsidR="00775DC8">
        <w:t xml:space="preserve"> ve iptal edilmesini talep etmiştir.</w:t>
      </w:r>
    </w:p>
    <w:p w:rsidR="00775DC8" w:rsidRDefault="00775DC8" w:rsidP="007417BF">
      <w:pPr>
        <w:spacing w:line="360" w:lineRule="auto"/>
      </w:pPr>
    </w:p>
    <w:p w:rsidR="00775DC8" w:rsidRDefault="00775DC8" w:rsidP="007417BF">
      <w:pPr>
        <w:spacing w:line="360" w:lineRule="auto"/>
      </w:pPr>
      <w:r>
        <w:tab/>
        <w:t xml:space="preserve">5/2019 sayılı </w:t>
      </w:r>
      <w:r w:rsidR="006C0737">
        <w:t>Yasa G</w:t>
      </w:r>
      <w:r w:rsidR="00D57287">
        <w:t xml:space="preserve">ücünde </w:t>
      </w:r>
      <w:r w:rsidR="006C0737">
        <w:t>K</w:t>
      </w:r>
      <w:r>
        <w:t xml:space="preserve">ararname </w:t>
      </w:r>
      <w:r w:rsidR="00AB3F33">
        <w:t>aşağıdaki gibidir</w:t>
      </w:r>
      <w:r>
        <w:t>:</w:t>
      </w:r>
    </w:p>
    <w:p w:rsidR="00775DC8" w:rsidRDefault="00775DC8" w:rsidP="007417BF">
      <w:pPr>
        <w:spacing w:line="360" w:lineRule="auto"/>
      </w:pPr>
    </w:p>
    <w:p w:rsidR="005F007F" w:rsidRDefault="005F007F" w:rsidP="005F007F">
      <w:pPr>
        <w:jc w:val="center"/>
        <w:rPr>
          <w:rFonts w:ascii="Times New Roman" w:hAnsi="Times New Roman"/>
          <w:b/>
          <w:bCs/>
        </w:rPr>
      </w:pPr>
      <w:r w:rsidRPr="00980DEF">
        <w:rPr>
          <w:rFonts w:ascii="Times New Roman" w:hAnsi="Times New Roman"/>
          <w:b/>
        </w:rPr>
        <w:t>ÖĞRETMENLER</w:t>
      </w:r>
      <w:r w:rsidR="00AB3F33">
        <w:rPr>
          <w:rFonts w:ascii="Times New Roman" w:hAnsi="Times New Roman"/>
          <w:b/>
        </w:rPr>
        <w:t xml:space="preserve"> </w:t>
      </w:r>
      <w:r>
        <w:rPr>
          <w:rFonts w:ascii="Times New Roman" w:hAnsi="Times New Roman"/>
          <w:b/>
          <w:bCs/>
        </w:rPr>
        <w:t xml:space="preserve">YASASI’NIN HAYAT PAHALILIĞI ÖDENEĞİ HAKKINI DÜZENLEYEN 53’ÜNCÜ MADDESİNİN </w:t>
      </w:r>
      <w:r w:rsidRPr="000953EA">
        <w:rPr>
          <w:rFonts w:ascii="Times New Roman" w:hAnsi="Times New Roman"/>
          <w:b/>
          <w:bCs/>
        </w:rPr>
        <w:t xml:space="preserve">UYGULANMASININ </w:t>
      </w:r>
      <w:r>
        <w:rPr>
          <w:rFonts w:ascii="Times New Roman" w:hAnsi="Times New Roman"/>
          <w:b/>
          <w:bCs/>
        </w:rPr>
        <w:t xml:space="preserve">YENİDEN DÜZENLENMESİ HAKKINDA </w:t>
      </w:r>
      <w:r w:rsidRPr="000953EA">
        <w:rPr>
          <w:rFonts w:ascii="Times New Roman" w:hAnsi="Times New Roman"/>
          <w:b/>
          <w:bCs/>
        </w:rPr>
        <w:t>YASA GÜCÜNDE KARARNAME</w:t>
      </w:r>
    </w:p>
    <w:p w:rsidR="005F007F" w:rsidRDefault="005F007F" w:rsidP="005F007F">
      <w:pPr>
        <w:tabs>
          <w:tab w:val="left" w:pos="1418"/>
          <w:tab w:val="left" w:pos="1985"/>
        </w:tabs>
        <w:jc w:val="cente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8"/>
        <w:gridCol w:w="431"/>
        <w:gridCol w:w="6973"/>
      </w:tblGrid>
      <w:tr w:rsidR="005F007F" w:rsidRPr="000953EA" w:rsidTr="00B770FD">
        <w:tc>
          <w:tcPr>
            <w:tcW w:w="9062" w:type="dxa"/>
            <w:gridSpan w:val="3"/>
          </w:tcPr>
          <w:p w:rsidR="005F007F" w:rsidRDefault="005F007F" w:rsidP="00B770FD">
            <w:pPr>
              <w:tabs>
                <w:tab w:val="left" w:pos="0"/>
                <w:tab w:val="left" w:pos="601"/>
              </w:tabs>
              <w:rPr>
                <w:rFonts w:ascii="Times New Roman" w:hAnsi="Times New Roman"/>
              </w:rPr>
            </w:pPr>
            <w:r w:rsidRPr="000953EA">
              <w:rPr>
                <w:rFonts w:ascii="Times New Roman" w:hAnsi="Times New Roman"/>
              </w:rPr>
              <w:t xml:space="preserve">Kuzey Kıbrıs Türk Cumhuriyeti </w:t>
            </w:r>
            <w:r>
              <w:rPr>
                <w:rFonts w:ascii="Times New Roman" w:hAnsi="Times New Roman"/>
              </w:rPr>
              <w:t>Bakanlar Kurulu, Anayasa’nın 112’nci maddesi uyarınca aşağıdaki Yasa Gücünde Kararnameyi yapar:</w:t>
            </w:r>
          </w:p>
          <w:p w:rsidR="005F007F" w:rsidRPr="000953EA" w:rsidRDefault="005F007F" w:rsidP="00B770FD">
            <w:pPr>
              <w:rPr>
                <w:rFonts w:ascii="Times New Roman" w:hAnsi="Times New Roman"/>
              </w:rPr>
            </w:pPr>
          </w:p>
        </w:tc>
      </w:tr>
      <w:tr w:rsidR="005F007F" w:rsidRPr="000953EA" w:rsidTr="00B770FD">
        <w:tc>
          <w:tcPr>
            <w:tcW w:w="1658" w:type="dxa"/>
          </w:tcPr>
          <w:p w:rsidR="005F007F" w:rsidRPr="000953EA" w:rsidRDefault="00F9490B" w:rsidP="00F9490B">
            <w:pPr>
              <w:tabs>
                <w:tab w:val="left" w:pos="1168"/>
              </w:tabs>
              <w:ind w:right="416"/>
              <w:rPr>
                <w:rFonts w:ascii="Times New Roman" w:hAnsi="Times New Roman"/>
              </w:rPr>
            </w:pPr>
            <w:r>
              <w:rPr>
                <w:rFonts w:ascii="Times New Roman" w:hAnsi="Times New Roman"/>
              </w:rPr>
              <w:t>Kısa İsim</w:t>
            </w:r>
          </w:p>
        </w:tc>
        <w:tc>
          <w:tcPr>
            <w:tcW w:w="431" w:type="dxa"/>
          </w:tcPr>
          <w:p w:rsidR="005F007F" w:rsidRPr="000953EA" w:rsidRDefault="005F007F" w:rsidP="00B770FD">
            <w:pPr>
              <w:jc w:val="center"/>
              <w:rPr>
                <w:rFonts w:ascii="Times New Roman" w:hAnsi="Times New Roman"/>
              </w:rPr>
            </w:pPr>
            <w:r w:rsidRPr="000953EA">
              <w:rPr>
                <w:rFonts w:ascii="Times New Roman" w:hAnsi="Times New Roman"/>
              </w:rPr>
              <w:t>1.</w:t>
            </w:r>
          </w:p>
        </w:tc>
        <w:tc>
          <w:tcPr>
            <w:tcW w:w="6973" w:type="dxa"/>
          </w:tcPr>
          <w:p w:rsidR="005F007F" w:rsidRDefault="005F007F" w:rsidP="00B770FD">
            <w:pPr>
              <w:jc w:val="both"/>
              <w:rPr>
                <w:rFonts w:ascii="Times New Roman" w:hAnsi="Times New Roman"/>
              </w:rPr>
            </w:pPr>
            <w:r w:rsidRPr="000953EA">
              <w:rPr>
                <w:rFonts w:ascii="Times New Roman" w:hAnsi="Times New Roman"/>
              </w:rPr>
              <w:t xml:space="preserve">Bu </w:t>
            </w:r>
            <w:r>
              <w:rPr>
                <w:rFonts w:ascii="Times New Roman" w:hAnsi="Times New Roman"/>
              </w:rPr>
              <w:t xml:space="preserve">Yasa Gücünde </w:t>
            </w:r>
            <w:r w:rsidRPr="000953EA">
              <w:rPr>
                <w:rFonts w:ascii="Times New Roman" w:hAnsi="Times New Roman"/>
              </w:rPr>
              <w:t>Kararname,</w:t>
            </w:r>
            <w:r w:rsidR="00AB3F33">
              <w:rPr>
                <w:rFonts w:ascii="Times New Roman" w:hAnsi="Times New Roman"/>
              </w:rPr>
              <w:t xml:space="preserve"> </w:t>
            </w:r>
            <w:r w:rsidRPr="00980DEF">
              <w:rPr>
                <w:rFonts w:ascii="Times New Roman" w:hAnsi="Times New Roman"/>
              </w:rPr>
              <w:t>Öğretmenler</w:t>
            </w:r>
            <w:r w:rsidR="00AB3F33">
              <w:rPr>
                <w:rFonts w:ascii="Times New Roman" w:hAnsi="Times New Roman"/>
              </w:rPr>
              <w:t xml:space="preserve"> </w:t>
            </w:r>
            <w:r w:rsidRPr="00980DEF">
              <w:rPr>
                <w:rFonts w:ascii="Times New Roman" w:hAnsi="Times New Roman"/>
              </w:rPr>
              <w:t>Yasası</w:t>
            </w:r>
            <w:r>
              <w:rPr>
                <w:rFonts w:ascii="Times New Roman" w:hAnsi="Times New Roman"/>
              </w:rPr>
              <w:t>’nın</w:t>
            </w:r>
            <w:r w:rsidR="00AB3F33">
              <w:rPr>
                <w:rFonts w:ascii="Times New Roman" w:hAnsi="Times New Roman"/>
              </w:rPr>
              <w:t xml:space="preserve"> </w:t>
            </w:r>
            <w:r w:rsidRPr="000953EA">
              <w:rPr>
                <w:rFonts w:ascii="Times New Roman" w:hAnsi="Times New Roman"/>
              </w:rPr>
              <w:t>Ha</w:t>
            </w:r>
            <w:r>
              <w:rPr>
                <w:rFonts w:ascii="Times New Roman" w:hAnsi="Times New Roman"/>
              </w:rPr>
              <w:t>yat Pahalılığı Ödeneği Hakkını Düzenleyen 53’üncü</w:t>
            </w:r>
            <w:r w:rsidR="00B925A0">
              <w:rPr>
                <w:rFonts w:ascii="Times New Roman" w:hAnsi="Times New Roman"/>
              </w:rPr>
              <w:t xml:space="preserve"> </w:t>
            </w:r>
            <w:r>
              <w:rPr>
                <w:rFonts w:ascii="Times New Roman" w:hAnsi="Times New Roman"/>
              </w:rPr>
              <w:t>Maddesinin U</w:t>
            </w:r>
            <w:r w:rsidRPr="000953EA">
              <w:rPr>
                <w:rFonts w:ascii="Times New Roman" w:hAnsi="Times New Roman"/>
              </w:rPr>
              <w:t xml:space="preserve">ygulanmasının </w:t>
            </w:r>
            <w:r>
              <w:rPr>
                <w:rFonts w:ascii="Times New Roman" w:hAnsi="Times New Roman"/>
              </w:rPr>
              <w:t>Yeniden Düzenlenmesi H</w:t>
            </w:r>
            <w:r w:rsidRPr="000953EA">
              <w:rPr>
                <w:rFonts w:ascii="Times New Roman" w:hAnsi="Times New Roman"/>
              </w:rPr>
              <w:t>akkında Yasa Gücünde Kararname olarak isimlendirilir.</w:t>
            </w:r>
          </w:p>
          <w:p w:rsidR="005E5F06" w:rsidRPr="000953EA" w:rsidRDefault="005E5F06" w:rsidP="00B770FD">
            <w:pPr>
              <w:jc w:val="both"/>
              <w:rPr>
                <w:rFonts w:ascii="Times New Roman" w:hAnsi="Times New Roman"/>
              </w:rPr>
            </w:pPr>
          </w:p>
        </w:tc>
      </w:tr>
      <w:tr w:rsidR="005F007F" w:rsidRPr="000953EA" w:rsidTr="00B770FD">
        <w:tc>
          <w:tcPr>
            <w:tcW w:w="1658" w:type="dxa"/>
          </w:tcPr>
          <w:p w:rsidR="005F007F" w:rsidRPr="000953EA" w:rsidRDefault="00F9490B" w:rsidP="00F9490B">
            <w:pPr>
              <w:tabs>
                <w:tab w:val="left" w:pos="1026"/>
              </w:tabs>
              <w:ind w:right="416"/>
              <w:rPr>
                <w:rFonts w:ascii="Times New Roman" w:hAnsi="Times New Roman"/>
              </w:rPr>
            </w:pPr>
            <w:r>
              <w:rPr>
                <w:rFonts w:ascii="Times New Roman" w:hAnsi="Times New Roman"/>
              </w:rPr>
              <w:t>Kapsam</w:t>
            </w:r>
          </w:p>
        </w:tc>
        <w:tc>
          <w:tcPr>
            <w:tcW w:w="431" w:type="dxa"/>
          </w:tcPr>
          <w:p w:rsidR="005F007F" w:rsidRPr="000953EA" w:rsidRDefault="005F007F" w:rsidP="00B770FD">
            <w:pPr>
              <w:jc w:val="center"/>
              <w:rPr>
                <w:rFonts w:ascii="Times New Roman" w:hAnsi="Times New Roman"/>
              </w:rPr>
            </w:pPr>
            <w:r w:rsidRPr="000953EA">
              <w:rPr>
                <w:rFonts w:ascii="Times New Roman" w:hAnsi="Times New Roman"/>
              </w:rPr>
              <w:t>2.</w:t>
            </w:r>
          </w:p>
        </w:tc>
        <w:tc>
          <w:tcPr>
            <w:tcW w:w="6973" w:type="dxa"/>
          </w:tcPr>
          <w:p w:rsidR="005F007F" w:rsidRPr="000953EA" w:rsidRDefault="005F007F" w:rsidP="00B770FD">
            <w:pPr>
              <w:tabs>
                <w:tab w:val="left" w:pos="1418"/>
              </w:tabs>
              <w:jc w:val="both"/>
              <w:rPr>
                <w:rFonts w:ascii="Times New Roman" w:hAnsi="Times New Roman"/>
              </w:rPr>
            </w:pPr>
            <w:r w:rsidRPr="000953EA">
              <w:rPr>
                <w:rFonts w:ascii="Times New Roman" w:hAnsi="Times New Roman"/>
              </w:rPr>
              <w:t>Bu Yasa Gücünde Kararname</w:t>
            </w:r>
            <w:r>
              <w:rPr>
                <w:rFonts w:ascii="Times New Roman" w:hAnsi="Times New Roman"/>
              </w:rPr>
              <w:t>,</w:t>
            </w:r>
            <w:r w:rsidR="00AB3F33">
              <w:rPr>
                <w:rFonts w:ascii="Times New Roman" w:hAnsi="Times New Roman"/>
              </w:rPr>
              <w:t xml:space="preserve"> </w:t>
            </w:r>
            <w:r>
              <w:rPr>
                <w:rFonts w:ascii="Times New Roman" w:hAnsi="Times New Roman"/>
              </w:rPr>
              <w:t>Öğretmenler</w:t>
            </w:r>
            <w:r w:rsidRPr="00980DEF">
              <w:rPr>
                <w:rFonts w:ascii="Times New Roman" w:hAnsi="Times New Roman"/>
              </w:rPr>
              <w:t xml:space="preserve"> Yasası</w:t>
            </w:r>
            <w:r>
              <w:rPr>
                <w:rFonts w:ascii="Times New Roman" w:hAnsi="Times New Roman"/>
              </w:rPr>
              <w:t xml:space="preserve">’nın 53’üncü maddesi uyarınca Hayat Pahalılığı Ödeneği almaya hak kazananları </w:t>
            </w:r>
            <w:r w:rsidRPr="000953EA">
              <w:rPr>
                <w:rFonts w:ascii="Times New Roman" w:hAnsi="Times New Roman"/>
              </w:rPr>
              <w:t xml:space="preserve">kapsar. </w:t>
            </w:r>
          </w:p>
          <w:p w:rsidR="005F007F" w:rsidRPr="000953EA" w:rsidRDefault="005F007F" w:rsidP="00B770FD">
            <w:pPr>
              <w:tabs>
                <w:tab w:val="left" w:pos="1418"/>
              </w:tabs>
              <w:jc w:val="both"/>
              <w:rPr>
                <w:rFonts w:ascii="Times New Roman" w:hAnsi="Times New Roman"/>
              </w:rPr>
            </w:pPr>
          </w:p>
        </w:tc>
      </w:tr>
      <w:tr w:rsidR="005F007F" w:rsidRPr="000953EA" w:rsidTr="00B770FD">
        <w:tc>
          <w:tcPr>
            <w:tcW w:w="1658" w:type="dxa"/>
          </w:tcPr>
          <w:p w:rsidR="005F007F" w:rsidRDefault="005F007F" w:rsidP="00B770FD">
            <w:pPr>
              <w:rPr>
                <w:rFonts w:ascii="Times New Roman" w:hAnsi="Times New Roman"/>
              </w:rPr>
            </w:pPr>
            <w:r w:rsidRPr="000953EA">
              <w:rPr>
                <w:rFonts w:ascii="Times New Roman" w:hAnsi="Times New Roman"/>
              </w:rPr>
              <w:t>Amaç</w:t>
            </w:r>
          </w:p>
          <w:p w:rsidR="00F9490B" w:rsidRPr="005F007F" w:rsidRDefault="00F9490B" w:rsidP="00F9490B">
            <w:pPr>
              <w:tabs>
                <w:tab w:val="left" w:pos="1418"/>
              </w:tabs>
              <w:rPr>
                <w:rFonts w:ascii="Times New Roman" w:hAnsi="Times New Roman"/>
                <w:sz w:val="18"/>
                <w:szCs w:val="18"/>
              </w:rPr>
            </w:pPr>
          </w:p>
          <w:p w:rsidR="005F007F" w:rsidRPr="005F007F" w:rsidRDefault="005F007F" w:rsidP="00B770FD">
            <w:pPr>
              <w:tabs>
                <w:tab w:val="left" w:pos="1168"/>
              </w:tabs>
              <w:ind w:right="416"/>
              <w:jc w:val="right"/>
              <w:rPr>
                <w:rFonts w:ascii="Times New Roman" w:hAnsi="Times New Roman"/>
                <w:sz w:val="18"/>
                <w:szCs w:val="18"/>
              </w:rPr>
            </w:pPr>
          </w:p>
          <w:p w:rsidR="005F007F" w:rsidRDefault="005F007F" w:rsidP="00B770FD">
            <w:pPr>
              <w:rPr>
                <w:rFonts w:ascii="Times New Roman" w:hAnsi="Times New Roman"/>
              </w:rPr>
            </w:pPr>
          </w:p>
          <w:p w:rsidR="005F007F" w:rsidRPr="000953EA" w:rsidRDefault="005F007F" w:rsidP="00B770FD">
            <w:pPr>
              <w:rPr>
                <w:rFonts w:ascii="Times New Roman" w:hAnsi="Times New Roman"/>
              </w:rPr>
            </w:pPr>
          </w:p>
        </w:tc>
        <w:tc>
          <w:tcPr>
            <w:tcW w:w="431" w:type="dxa"/>
          </w:tcPr>
          <w:p w:rsidR="005F007F" w:rsidRPr="000953EA" w:rsidRDefault="005F007F" w:rsidP="00B770FD">
            <w:pPr>
              <w:jc w:val="center"/>
              <w:rPr>
                <w:rFonts w:ascii="Times New Roman" w:hAnsi="Times New Roman"/>
              </w:rPr>
            </w:pPr>
            <w:r w:rsidRPr="000953EA">
              <w:rPr>
                <w:rFonts w:ascii="Times New Roman" w:hAnsi="Times New Roman"/>
              </w:rPr>
              <w:t>3.</w:t>
            </w:r>
          </w:p>
        </w:tc>
        <w:tc>
          <w:tcPr>
            <w:tcW w:w="6973" w:type="dxa"/>
          </w:tcPr>
          <w:p w:rsidR="005F007F" w:rsidRPr="000953EA" w:rsidRDefault="005F007F" w:rsidP="00B770FD">
            <w:pPr>
              <w:tabs>
                <w:tab w:val="left" w:pos="1418"/>
              </w:tabs>
              <w:jc w:val="both"/>
              <w:rPr>
                <w:rFonts w:ascii="Times New Roman" w:hAnsi="Times New Roman"/>
              </w:rPr>
            </w:pPr>
            <w:r w:rsidRPr="000953EA">
              <w:rPr>
                <w:rFonts w:ascii="Times New Roman" w:hAnsi="Times New Roman"/>
              </w:rPr>
              <w:t xml:space="preserve">Bu Yasa Gücünde Kararname ile </w:t>
            </w:r>
            <w:r w:rsidRPr="00980DEF">
              <w:rPr>
                <w:rFonts w:ascii="Times New Roman" w:hAnsi="Times New Roman"/>
              </w:rPr>
              <w:t>Öğretmen</w:t>
            </w:r>
            <w:r>
              <w:rPr>
                <w:rFonts w:ascii="Times New Roman" w:hAnsi="Times New Roman"/>
              </w:rPr>
              <w:t xml:space="preserve">ler Yasası’nın 53’üncü maddesi uyarınca </w:t>
            </w:r>
            <w:r w:rsidRPr="005836A6">
              <w:rPr>
                <w:rFonts w:ascii="Times New Roman" w:hAnsi="Times New Roman"/>
              </w:rPr>
              <w:t>Hayat Pahalılığı Ö</w:t>
            </w:r>
            <w:r>
              <w:rPr>
                <w:rFonts w:ascii="Times New Roman" w:hAnsi="Times New Roman"/>
              </w:rPr>
              <w:t xml:space="preserve">deneği almaya hak kazananlara, </w:t>
            </w:r>
            <w:r w:rsidRPr="005836A6">
              <w:rPr>
                <w:rFonts w:ascii="Times New Roman" w:hAnsi="Times New Roman"/>
              </w:rPr>
              <w:t>Temmuz</w:t>
            </w:r>
            <w:r>
              <w:rPr>
                <w:rFonts w:ascii="Times New Roman" w:hAnsi="Times New Roman"/>
              </w:rPr>
              <w:t xml:space="preserve"> 2019 ayında</w:t>
            </w:r>
            <w:r w:rsidR="008C0AAE">
              <w:rPr>
                <w:rFonts w:ascii="Times New Roman" w:hAnsi="Times New Roman"/>
              </w:rPr>
              <w:t xml:space="preserve"> </w:t>
            </w:r>
            <w:r>
              <w:rPr>
                <w:rFonts w:ascii="Times New Roman" w:hAnsi="Times New Roman"/>
              </w:rPr>
              <w:t>uygulanacak olan Hayat Pahalılığı Ödeneği’ne ilişkin yapılacak hesaplamada ortaya çıkacak yüzdelik artış oranının 2 (iki) puan eksiltilerek uygulanması amaçlanmaktadır</w:t>
            </w:r>
            <w:r w:rsidRPr="000953EA">
              <w:rPr>
                <w:rFonts w:ascii="Times New Roman" w:hAnsi="Times New Roman"/>
              </w:rPr>
              <w:t>.</w:t>
            </w:r>
          </w:p>
          <w:p w:rsidR="005F007F" w:rsidRPr="000953EA" w:rsidRDefault="005F007F" w:rsidP="00B770FD">
            <w:pPr>
              <w:jc w:val="both"/>
              <w:rPr>
                <w:rFonts w:ascii="Times New Roman" w:hAnsi="Times New Roman"/>
              </w:rPr>
            </w:pPr>
          </w:p>
        </w:tc>
      </w:tr>
      <w:tr w:rsidR="005F007F" w:rsidRPr="000953EA" w:rsidTr="00B770FD">
        <w:tc>
          <w:tcPr>
            <w:tcW w:w="1658" w:type="dxa"/>
          </w:tcPr>
          <w:p w:rsidR="005F007F" w:rsidRPr="000953EA" w:rsidRDefault="005F007F" w:rsidP="00B770FD">
            <w:pPr>
              <w:rPr>
                <w:rFonts w:ascii="Times New Roman" w:hAnsi="Times New Roman"/>
              </w:rPr>
            </w:pPr>
            <w:r w:rsidRPr="000953EA">
              <w:rPr>
                <w:rFonts w:ascii="Times New Roman" w:hAnsi="Times New Roman"/>
              </w:rPr>
              <w:t>Geçici  Madde</w:t>
            </w:r>
          </w:p>
          <w:p w:rsidR="005F007F" w:rsidRPr="000953EA" w:rsidRDefault="005F007F" w:rsidP="00B770FD">
            <w:pPr>
              <w:jc w:val="both"/>
              <w:rPr>
                <w:rFonts w:ascii="Times New Roman" w:hAnsi="Times New Roman"/>
              </w:rPr>
            </w:pPr>
            <w:r>
              <w:rPr>
                <w:rFonts w:ascii="Times New Roman" w:hAnsi="Times New Roman"/>
              </w:rPr>
              <w:t>Öğretmenler Yasası’nın</w:t>
            </w:r>
          </w:p>
          <w:p w:rsidR="005F007F" w:rsidRPr="000953EA" w:rsidRDefault="005F007F" w:rsidP="00B770FD">
            <w:pPr>
              <w:jc w:val="both"/>
              <w:rPr>
                <w:rFonts w:ascii="Times New Roman" w:hAnsi="Times New Roman"/>
              </w:rPr>
            </w:pPr>
            <w:r>
              <w:rPr>
                <w:rFonts w:ascii="Times New Roman" w:hAnsi="Times New Roman"/>
              </w:rPr>
              <w:t>53’üncü</w:t>
            </w:r>
            <w:r w:rsidR="008C0AAE">
              <w:rPr>
                <w:rFonts w:ascii="Times New Roman" w:hAnsi="Times New Roman"/>
              </w:rPr>
              <w:t xml:space="preserve"> </w:t>
            </w:r>
            <w:r>
              <w:rPr>
                <w:rFonts w:ascii="Times New Roman" w:hAnsi="Times New Roman"/>
              </w:rPr>
              <w:t>M</w:t>
            </w:r>
            <w:r w:rsidRPr="000953EA">
              <w:rPr>
                <w:rFonts w:ascii="Times New Roman" w:hAnsi="Times New Roman"/>
              </w:rPr>
              <w:t xml:space="preserve">addesinin    </w:t>
            </w:r>
          </w:p>
          <w:p w:rsidR="005F007F" w:rsidRDefault="005F007F" w:rsidP="00B770FD">
            <w:pPr>
              <w:jc w:val="both"/>
              <w:rPr>
                <w:rFonts w:ascii="Times New Roman" w:hAnsi="Times New Roman"/>
              </w:rPr>
            </w:pPr>
            <w:r w:rsidRPr="000953EA">
              <w:rPr>
                <w:rFonts w:ascii="Times New Roman" w:hAnsi="Times New Roman"/>
              </w:rPr>
              <w:t xml:space="preserve">Uygulanmaması  </w:t>
            </w:r>
          </w:p>
          <w:p w:rsidR="005F007F" w:rsidRPr="00F9490B" w:rsidRDefault="005F007F" w:rsidP="00F9490B">
            <w:pPr>
              <w:tabs>
                <w:tab w:val="left" w:pos="1168"/>
              </w:tabs>
              <w:ind w:right="416"/>
              <w:rPr>
                <w:rFonts w:ascii="Times New Roman" w:hAnsi="Times New Roman"/>
                <w:sz w:val="18"/>
                <w:szCs w:val="18"/>
              </w:rPr>
            </w:pPr>
          </w:p>
        </w:tc>
        <w:tc>
          <w:tcPr>
            <w:tcW w:w="431" w:type="dxa"/>
          </w:tcPr>
          <w:p w:rsidR="005F007F" w:rsidRPr="000953EA" w:rsidRDefault="005F007F" w:rsidP="00B770FD">
            <w:pPr>
              <w:jc w:val="center"/>
              <w:rPr>
                <w:rFonts w:ascii="Times New Roman" w:hAnsi="Times New Roman"/>
              </w:rPr>
            </w:pPr>
            <w:r w:rsidRPr="000953EA">
              <w:rPr>
                <w:rFonts w:ascii="Times New Roman" w:hAnsi="Times New Roman"/>
              </w:rPr>
              <w:t>1.</w:t>
            </w:r>
          </w:p>
        </w:tc>
        <w:tc>
          <w:tcPr>
            <w:tcW w:w="6973" w:type="dxa"/>
          </w:tcPr>
          <w:p w:rsidR="005F007F" w:rsidRDefault="005F007F" w:rsidP="00B770FD">
            <w:pPr>
              <w:jc w:val="both"/>
              <w:rPr>
                <w:rFonts w:ascii="Times New Roman" w:hAnsi="Times New Roman"/>
              </w:rPr>
            </w:pPr>
            <w:r>
              <w:rPr>
                <w:rFonts w:ascii="Times New Roman" w:hAnsi="Times New Roman"/>
              </w:rPr>
              <w:t>Öğretmenler Yasası’nın 53’üncü</w:t>
            </w:r>
            <w:r w:rsidRPr="000953EA">
              <w:rPr>
                <w:rFonts w:ascii="Times New Roman" w:hAnsi="Times New Roman"/>
              </w:rPr>
              <w:t xml:space="preserve"> maddesi kuralları, </w:t>
            </w:r>
            <w:r>
              <w:rPr>
                <w:rFonts w:ascii="Times New Roman" w:hAnsi="Times New Roman"/>
              </w:rPr>
              <w:t>Temmuz 2019</w:t>
            </w:r>
            <w:r w:rsidRPr="000953EA">
              <w:rPr>
                <w:rFonts w:ascii="Times New Roman" w:hAnsi="Times New Roman"/>
              </w:rPr>
              <w:t xml:space="preserve"> tarih</w:t>
            </w:r>
            <w:r>
              <w:rPr>
                <w:rFonts w:ascii="Times New Roman" w:hAnsi="Times New Roman"/>
              </w:rPr>
              <w:t>inde</w:t>
            </w:r>
            <w:r w:rsidRPr="000953EA">
              <w:rPr>
                <w:rFonts w:ascii="Times New Roman" w:hAnsi="Times New Roman"/>
              </w:rPr>
              <w:t xml:space="preserve"> uygulan</w:t>
            </w:r>
            <w:r>
              <w:rPr>
                <w:rFonts w:ascii="Times New Roman" w:hAnsi="Times New Roman"/>
              </w:rPr>
              <w:t>acak olan Hayat Pahalılığı Ödeneği hesaplamasında uygulanmaz. Temmuz 2019</w:t>
            </w:r>
            <w:r w:rsidRPr="000953EA">
              <w:rPr>
                <w:rFonts w:ascii="Times New Roman" w:hAnsi="Times New Roman"/>
              </w:rPr>
              <w:t xml:space="preserve"> tarih</w:t>
            </w:r>
            <w:r>
              <w:rPr>
                <w:rFonts w:ascii="Times New Roman" w:hAnsi="Times New Roman"/>
              </w:rPr>
              <w:t xml:space="preserve">inde uygulanacak olan Hayat Pahalılığı Ödeneği, </w:t>
            </w:r>
            <w:r w:rsidRPr="00B81650">
              <w:rPr>
                <w:rFonts w:ascii="Times New Roman" w:hAnsi="Times New Roman"/>
              </w:rPr>
              <w:t xml:space="preserve">Devlet Planlama Örgütü tarafından yayımlanacak Tüketici Fiyatları Genel Endeksinde </w:t>
            </w:r>
            <w:r>
              <w:rPr>
                <w:rFonts w:ascii="Times New Roman" w:hAnsi="Times New Roman"/>
              </w:rPr>
              <w:t>Haziran</w:t>
            </w:r>
            <w:r w:rsidRPr="00B81650">
              <w:rPr>
                <w:rFonts w:ascii="Times New Roman" w:hAnsi="Times New Roman"/>
              </w:rPr>
              <w:t xml:space="preserve"> ayı esasına göre oluşacak</w:t>
            </w:r>
            <w:r>
              <w:rPr>
                <w:rFonts w:ascii="Times New Roman" w:hAnsi="Times New Roman"/>
              </w:rPr>
              <w:t xml:space="preserve"> yüzdelik artış oranının 2 (iki) puan eksiltilerek bulunacak miktardır.</w:t>
            </w:r>
          </w:p>
          <w:p w:rsidR="005F007F" w:rsidRPr="000953EA" w:rsidRDefault="005F007F" w:rsidP="00B770FD">
            <w:pPr>
              <w:jc w:val="both"/>
              <w:rPr>
                <w:rFonts w:ascii="Times New Roman" w:hAnsi="Times New Roman"/>
              </w:rPr>
            </w:pPr>
          </w:p>
        </w:tc>
      </w:tr>
      <w:tr w:rsidR="005F007F" w:rsidRPr="000953EA" w:rsidTr="00B770FD">
        <w:tc>
          <w:tcPr>
            <w:tcW w:w="1658" w:type="dxa"/>
          </w:tcPr>
          <w:p w:rsidR="005F007F" w:rsidRDefault="005F007F" w:rsidP="00B770FD">
            <w:pPr>
              <w:jc w:val="both"/>
              <w:rPr>
                <w:rFonts w:ascii="Times New Roman" w:hAnsi="Times New Roman"/>
              </w:rPr>
            </w:pPr>
            <w:r w:rsidRPr="000953EA">
              <w:rPr>
                <w:rFonts w:ascii="Times New Roman" w:hAnsi="Times New Roman"/>
              </w:rPr>
              <w:t>Yürütme Yetkisi</w:t>
            </w:r>
          </w:p>
          <w:p w:rsidR="005F007F" w:rsidRPr="000953EA" w:rsidRDefault="005F007F" w:rsidP="00B770FD">
            <w:pPr>
              <w:jc w:val="both"/>
              <w:rPr>
                <w:rFonts w:ascii="Times New Roman" w:hAnsi="Times New Roman"/>
              </w:rPr>
            </w:pPr>
          </w:p>
        </w:tc>
        <w:tc>
          <w:tcPr>
            <w:tcW w:w="431" w:type="dxa"/>
          </w:tcPr>
          <w:p w:rsidR="005F007F" w:rsidRPr="000953EA" w:rsidRDefault="005F007F" w:rsidP="00B770FD">
            <w:pPr>
              <w:jc w:val="center"/>
              <w:rPr>
                <w:rFonts w:ascii="Times New Roman" w:hAnsi="Times New Roman"/>
              </w:rPr>
            </w:pPr>
            <w:r w:rsidRPr="000953EA">
              <w:rPr>
                <w:rFonts w:ascii="Times New Roman" w:hAnsi="Times New Roman"/>
              </w:rPr>
              <w:t>4.</w:t>
            </w:r>
          </w:p>
        </w:tc>
        <w:tc>
          <w:tcPr>
            <w:tcW w:w="6973" w:type="dxa"/>
          </w:tcPr>
          <w:p w:rsidR="005F007F" w:rsidRPr="000953EA" w:rsidRDefault="005F007F" w:rsidP="00B770FD">
            <w:pPr>
              <w:jc w:val="both"/>
              <w:rPr>
                <w:rFonts w:ascii="Times New Roman" w:hAnsi="Times New Roman"/>
              </w:rPr>
            </w:pPr>
            <w:r w:rsidRPr="000953EA">
              <w:rPr>
                <w:rFonts w:ascii="Times New Roman" w:hAnsi="Times New Roman"/>
              </w:rPr>
              <w:t xml:space="preserve">Bu </w:t>
            </w:r>
            <w:r>
              <w:rPr>
                <w:rFonts w:ascii="Times New Roman" w:hAnsi="Times New Roman"/>
              </w:rPr>
              <w:t xml:space="preserve">Yasa Gücünde </w:t>
            </w:r>
            <w:r w:rsidRPr="000953EA">
              <w:rPr>
                <w:rFonts w:ascii="Times New Roman" w:hAnsi="Times New Roman"/>
              </w:rPr>
              <w:t>Kararname</w:t>
            </w:r>
            <w:r>
              <w:rPr>
                <w:rFonts w:ascii="Times New Roman" w:hAnsi="Times New Roman"/>
              </w:rPr>
              <w:t xml:space="preserve">, Maliye </w:t>
            </w:r>
            <w:r w:rsidRPr="000953EA">
              <w:rPr>
                <w:rFonts w:ascii="Times New Roman" w:hAnsi="Times New Roman"/>
              </w:rPr>
              <w:t>Bakanlı</w:t>
            </w:r>
            <w:r>
              <w:rPr>
                <w:rFonts w:ascii="Times New Roman" w:hAnsi="Times New Roman"/>
              </w:rPr>
              <w:t>ğı</w:t>
            </w:r>
            <w:r w:rsidRPr="000953EA">
              <w:rPr>
                <w:rFonts w:ascii="Times New Roman" w:hAnsi="Times New Roman"/>
              </w:rPr>
              <w:t xml:space="preserve"> tarafından yürütülür.</w:t>
            </w:r>
          </w:p>
          <w:p w:rsidR="005F007F" w:rsidRPr="000953EA" w:rsidRDefault="005F007F" w:rsidP="00B770FD">
            <w:pPr>
              <w:rPr>
                <w:rFonts w:ascii="Times New Roman" w:hAnsi="Times New Roman"/>
              </w:rPr>
            </w:pPr>
          </w:p>
        </w:tc>
      </w:tr>
      <w:tr w:rsidR="005F007F" w:rsidRPr="000953EA" w:rsidTr="00B770FD">
        <w:tc>
          <w:tcPr>
            <w:tcW w:w="1658" w:type="dxa"/>
          </w:tcPr>
          <w:p w:rsidR="005F007F" w:rsidRPr="000953EA" w:rsidRDefault="005F007F" w:rsidP="00B770FD">
            <w:pPr>
              <w:rPr>
                <w:rFonts w:ascii="Times New Roman" w:hAnsi="Times New Roman"/>
              </w:rPr>
            </w:pPr>
            <w:r w:rsidRPr="000953EA">
              <w:rPr>
                <w:rFonts w:ascii="Times New Roman" w:hAnsi="Times New Roman"/>
              </w:rPr>
              <w:t>Yürürlüğe Giriş</w:t>
            </w:r>
          </w:p>
        </w:tc>
        <w:tc>
          <w:tcPr>
            <w:tcW w:w="431" w:type="dxa"/>
          </w:tcPr>
          <w:p w:rsidR="005F007F" w:rsidRPr="000953EA" w:rsidRDefault="005F007F" w:rsidP="00B770FD">
            <w:pPr>
              <w:jc w:val="center"/>
              <w:rPr>
                <w:rFonts w:ascii="Times New Roman" w:hAnsi="Times New Roman"/>
              </w:rPr>
            </w:pPr>
            <w:r w:rsidRPr="000953EA">
              <w:rPr>
                <w:rFonts w:ascii="Times New Roman" w:hAnsi="Times New Roman"/>
              </w:rPr>
              <w:t>5.</w:t>
            </w:r>
          </w:p>
        </w:tc>
        <w:tc>
          <w:tcPr>
            <w:tcW w:w="6973" w:type="dxa"/>
          </w:tcPr>
          <w:p w:rsidR="005F007F" w:rsidRPr="000953EA" w:rsidRDefault="005F007F" w:rsidP="00B770FD">
            <w:pPr>
              <w:jc w:val="both"/>
              <w:rPr>
                <w:rFonts w:ascii="Times New Roman" w:hAnsi="Times New Roman"/>
              </w:rPr>
            </w:pPr>
            <w:r>
              <w:rPr>
                <w:rFonts w:ascii="Times New Roman" w:hAnsi="Times New Roman"/>
              </w:rPr>
              <w:t xml:space="preserve">Bu Yasa Gücünde Kararname, Resmi Gazete’de yayımlandığı tarihten </w:t>
            </w:r>
            <w:r w:rsidRPr="000953EA">
              <w:rPr>
                <w:rFonts w:ascii="Times New Roman" w:hAnsi="Times New Roman"/>
              </w:rPr>
              <w:t>itiba</w:t>
            </w:r>
            <w:r>
              <w:rPr>
                <w:rFonts w:ascii="Times New Roman" w:hAnsi="Times New Roman"/>
              </w:rPr>
              <w:t>ren yürürlüğe girer.</w:t>
            </w:r>
          </w:p>
          <w:p w:rsidR="005F007F" w:rsidRPr="000953EA" w:rsidRDefault="005F007F" w:rsidP="00B770FD">
            <w:pPr>
              <w:jc w:val="both"/>
              <w:rPr>
                <w:rFonts w:ascii="Times New Roman" w:hAnsi="Times New Roman"/>
              </w:rPr>
            </w:pPr>
          </w:p>
        </w:tc>
      </w:tr>
    </w:tbl>
    <w:p w:rsidR="00775DC8" w:rsidRDefault="00775DC8" w:rsidP="007417BF">
      <w:pPr>
        <w:spacing w:line="360" w:lineRule="auto"/>
      </w:pPr>
    </w:p>
    <w:p w:rsidR="003A75A4" w:rsidRDefault="00EE0FA5" w:rsidP="003A75A4">
      <w:pPr>
        <w:spacing w:line="360" w:lineRule="auto"/>
      </w:pPr>
      <w:r>
        <w:t>Yasa Gücünde Kararname</w:t>
      </w:r>
      <w:r w:rsidR="003A75A4">
        <w:t>nin gerekçesi ise aynen şöyledir:</w:t>
      </w:r>
    </w:p>
    <w:p w:rsidR="003A75A4" w:rsidRPr="005915BF" w:rsidRDefault="003A75A4" w:rsidP="003A75A4">
      <w:pPr>
        <w:ind w:left="708"/>
        <w:rPr>
          <w:b/>
        </w:rPr>
      </w:pPr>
      <w:r w:rsidRPr="005915BF">
        <w:rPr>
          <w:b/>
        </w:rPr>
        <w:tab/>
      </w:r>
      <w:r w:rsidR="003A1022">
        <w:rPr>
          <w:b/>
        </w:rPr>
        <w:t>“</w:t>
      </w:r>
      <w:r w:rsidRPr="005915BF">
        <w:rPr>
          <w:b/>
        </w:rPr>
        <w:t xml:space="preserve">Devletin Ekonomik ve Sosyal Ödevlerinin Sınırı ile ilgili Anayasa’nın 66’ncı maddesi “Devlet, bu Anayasa’da belirtilen ekonomik ve sosyal amaçlara ulaşmak ödevlerini, ekonomik gelişme ile mali kaynaklarının yeterliği ölçüsünde yerine getirir” hükmü uyarınca, ekonomik koşullar ve bütçe imkanlarındaki zorunluluğun ivediliği dikkate alınarak, bütçe giderlerinin %80’inin personel giderlerinden oluştuğu </w:t>
      </w:r>
      <w:r w:rsidRPr="005915BF">
        <w:rPr>
          <w:b/>
        </w:rPr>
        <w:lastRenderedPageBreak/>
        <w:t>gerçeğinden hareketle, 2019 Malı Yılı’nda eğitim ve öğretim kurum ve kuruluşlarında çalışan öğretmenlere ve emekliye ayrılmış öğretmenlere, Ocak ve Temmuz aylarında olmak üzere yılda iki kez konsolide edilerek uygulanan Hayat Pahalılığı Ödeneği Hakkını düzenleyen değiştirilmiş şekliyle 25/1985 Sayılı Öğretmenler Yasası’nın 53’üncü maddesine istinaden Temmuz 2019 ayında uygulanacak olan Hayat Pahalılığı Ödeneği’ne ilişkin yapılacak hesaplamada ortaya çıkacak yüzdelik artış oranının 2 (iki) puan eksiltilerek tasarruf sağlanması amaçlanmıştır</w:t>
      </w:r>
      <w:r w:rsidR="003A1022">
        <w:rPr>
          <w:b/>
        </w:rPr>
        <w:t>”</w:t>
      </w:r>
      <w:r w:rsidRPr="005915BF">
        <w:rPr>
          <w:b/>
        </w:rPr>
        <w:t>.</w:t>
      </w:r>
    </w:p>
    <w:p w:rsidR="003A75A4" w:rsidRPr="005915BF" w:rsidRDefault="003A75A4" w:rsidP="003A75A4">
      <w:pPr>
        <w:ind w:left="708"/>
        <w:rPr>
          <w:b/>
        </w:rPr>
      </w:pPr>
    </w:p>
    <w:p w:rsidR="003A75A4" w:rsidRDefault="003A75A4" w:rsidP="007417BF">
      <w:pPr>
        <w:spacing w:line="360" w:lineRule="auto"/>
      </w:pPr>
    </w:p>
    <w:p w:rsidR="00775DC8" w:rsidRDefault="00775DC8" w:rsidP="007417BF">
      <w:pPr>
        <w:spacing w:line="360" w:lineRule="auto"/>
      </w:pPr>
      <w:r>
        <w:t>Anayasa</w:t>
      </w:r>
      <w:r w:rsidR="00EE0FA5">
        <w:t>’</w:t>
      </w:r>
      <w:r>
        <w:t>nın 112. maddesi aynen şöyledir:</w:t>
      </w:r>
    </w:p>
    <w:p w:rsidR="007B6154" w:rsidRPr="004F507C" w:rsidRDefault="007B6154" w:rsidP="007B6154">
      <w:pPr>
        <w:pStyle w:val="Heading3"/>
        <w:rPr>
          <w:rFonts w:ascii="Courier New" w:hAnsi="Courier New" w:cs="Courier New"/>
          <w:lang w:val="tr-TR"/>
        </w:rPr>
      </w:pPr>
      <w:r>
        <w:rPr>
          <w:lang w:val="tr-TR"/>
        </w:rPr>
        <w:tab/>
      </w:r>
      <w:r w:rsidRPr="004F507C">
        <w:rPr>
          <w:rFonts w:ascii="Courier New" w:hAnsi="Courier New" w:cs="Courier New"/>
          <w:lang w:val="tr-TR"/>
        </w:rPr>
        <w:t>Yasa Gücünde Kararname</w:t>
      </w:r>
    </w:p>
    <w:p w:rsidR="007B6154" w:rsidRPr="004F507C" w:rsidRDefault="007B6154" w:rsidP="007B6154">
      <w:pPr>
        <w:tabs>
          <w:tab w:val="left" w:pos="709"/>
          <w:tab w:val="left" w:pos="1134"/>
          <w:tab w:val="left" w:pos="1560"/>
        </w:tabs>
        <w:ind w:left="1135" w:hanging="426"/>
        <w:jc w:val="both"/>
        <w:rPr>
          <w:rFonts w:cs="Courier New"/>
          <w:b/>
          <w:bCs/>
        </w:rPr>
      </w:pPr>
      <w:r w:rsidRPr="004F507C">
        <w:rPr>
          <w:rFonts w:cs="Courier New"/>
          <w:b/>
          <w:bCs/>
        </w:rPr>
        <w:t>Madde 112</w:t>
      </w:r>
    </w:p>
    <w:p w:rsidR="007B6154" w:rsidRPr="004F507C" w:rsidRDefault="007B6154" w:rsidP="007B6154">
      <w:pPr>
        <w:tabs>
          <w:tab w:val="left" w:pos="709"/>
          <w:tab w:val="left" w:pos="1134"/>
          <w:tab w:val="left" w:pos="1560"/>
        </w:tabs>
        <w:ind w:left="1135" w:hanging="426"/>
        <w:jc w:val="both"/>
        <w:rPr>
          <w:rFonts w:cs="Courier New"/>
          <w:b/>
        </w:rPr>
      </w:pPr>
      <w:r w:rsidRPr="004F507C">
        <w:rPr>
          <w:rFonts w:cs="Courier New"/>
          <w:b/>
        </w:rPr>
        <w:t>(1)Ekonomik konularda, ivedilik varsa, Bakanlar Kurulu yasa gücünde kararname çıkarabilir. Yasa gücünde kararname, Resmi Gazete'de yayımlanarak yürürlüğe girer ve aynı gün, gerekçesi ile birlikte Cumhuriyet Meclisine sunulur.</w:t>
      </w:r>
    </w:p>
    <w:p w:rsidR="007B6154" w:rsidRPr="004F507C" w:rsidRDefault="007B6154" w:rsidP="007B6154">
      <w:pPr>
        <w:tabs>
          <w:tab w:val="left" w:pos="709"/>
          <w:tab w:val="left" w:pos="1134"/>
          <w:tab w:val="left" w:pos="1560"/>
        </w:tabs>
        <w:ind w:left="1135" w:hanging="426"/>
        <w:jc w:val="both"/>
        <w:rPr>
          <w:rFonts w:cs="Courier New"/>
          <w:b/>
        </w:rPr>
      </w:pPr>
      <w:r w:rsidRPr="004F507C">
        <w:rPr>
          <w:rFonts w:cs="Courier New"/>
          <w:b/>
        </w:rPr>
        <w:t>(2)Cumhuriyet Meclisine sunulan yasa gücünde kararnameler, İçtüzüğün, yasaların görüşülmesi için koyduğu kurallara göre komitelerde ve Genel Kurulda, diğer bütün konulardan önce, öncelik ve ivedilikle görüşülüp karara bağlanır.</w:t>
      </w:r>
    </w:p>
    <w:p w:rsidR="007B6154" w:rsidRPr="004F507C" w:rsidRDefault="007B6154" w:rsidP="007B6154">
      <w:pPr>
        <w:tabs>
          <w:tab w:val="left" w:pos="709"/>
          <w:tab w:val="left" w:pos="1134"/>
          <w:tab w:val="left" w:pos="1560"/>
        </w:tabs>
        <w:ind w:left="1135" w:hanging="426"/>
        <w:jc w:val="both"/>
        <w:rPr>
          <w:rFonts w:cs="Courier New"/>
          <w:b/>
        </w:rPr>
      </w:pPr>
      <w:r w:rsidRPr="004F507C">
        <w:rPr>
          <w:rFonts w:cs="Courier New"/>
          <w:b/>
        </w:rPr>
        <w:t>(3)Meclis bu konudaki kararlarını doksan gün içinde verir.</w:t>
      </w:r>
    </w:p>
    <w:p w:rsidR="007B6154" w:rsidRPr="007B6154" w:rsidRDefault="007B6154" w:rsidP="007B6154">
      <w:pPr>
        <w:tabs>
          <w:tab w:val="left" w:pos="709"/>
          <w:tab w:val="left" w:pos="1134"/>
          <w:tab w:val="left" w:pos="1560"/>
        </w:tabs>
        <w:ind w:left="1135" w:hanging="426"/>
        <w:jc w:val="both"/>
        <w:rPr>
          <w:b/>
        </w:rPr>
      </w:pPr>
      <w:r w:rsidRPr="007B6154">
        <w:rPr>
          <w:b/>
        </w:rPr>
        <w:t>(4)Bu maddede öngörülen yasa gücünde kararnameler ile, yeni mali yükümlülükler getirilemez, kişisel ve siyasal hak ve özgürlükler kısıtlanamaz.</w:t>
      </w:r>
    </w:p>
    <w:p w:rsidR="00775DC8" w:rsidRDefault="00775DC8" w:rsidP="007417BF">
      <w:pPr>
        <w:spacing w:line="360" w:lineRule="auto"/>
      </w:pPr>
    </w:p>
    <w:p w:rsidR="007417BF" w:rsidRDefault="009E7AE2" w:rsidP="00F74E32">
      <w:pPr>
        <w:spacing w:line="360" w:lineRule="auto"/>
      </w:pPr>
      <w:r>
        <w:tab/>
        <w:t>Anayasa</w:t>
      </w:r>
      <w:r w:rsidR="00EE0FA5">
        <w:t>’</w:t>
      </w:r>
      <w:r>
        <w:t xml:space="preserve">nın 112. </w:t>
      </w:r>
      <w:r w:rsidR="00F74E32">
        <w:t>m</w:t>
      </w:r>
      <w:r>
        <w:t xml:space="preserve">addesi altında Bakanlar Kurulu </w:t>
      </w:r>
      <w:r w:rsidR="00F74E32">
        <w:t>yeni mali yükümlülük getirmeyen, kişisel ve siyasal hak ve özgürlükleri kısıtlamayan, ekonomik konularda, ivedilik olması halind</w:t>
      </w:r>
      <w:r w:rsidR="00EE0FA5">
        <w:t>e, yasa g</w:t>
      </w:r>
      <w:r w:rsidR="003A75A4">
        <w:t xml:space="preserve">ücünde </w:t>
      </w:r>
      <w:r w:rsidR="00EE0FA5">
        <w:t>k</w:t>
      </w:r>
      <w:r w:rsidR="003A75A4">
        <w:t>ararname çıkarmaya yetkilid</w:t>
      </w:r>
      <w:r w:rsidR="00F74E32">
        <w:t xml:space="preserve">ir. </w:t>
      </w:r>
    </w:p>
    <w:p w:rsidR="003A75A4" w:rsidRDefault="003A75A4" w:rsidP="00F74E32">
      <w:pPr>
        <w:spacing w:line="360" w:lineRule="auto"/>
      </w:pPr>
    </w:p>
    <w:p w:rsidR="003A75A4" w:rsidRDefault="003A75A4" w:rsidP="00F74E32">
      <w:pPr>
        <w:spacing w:line="360" w:lineRule="auto"/>
      </w:pPr>
      <w:r>
        <w:tab/>
        <w:t>Davalı bu maddenin verdiği yetkiyi kullanarak</w:t>
      </w:r>
      <w:r w:rsidR="00EE0FA5">
        <w:t>,</w:t>
      </w:r>
      <w:r>
        <w:t xml:space="preserve"> 5/2019 sayılı Yasa Gücünde</w:t>
      </w:r>
      <w:r w:rsidR="003F3DD2">
        <w:t xml:space="preserve"> Kararnameyi çıkarmıştır.  Davac</w:t>
      </w:r>
      <w:r>
        <w:t>ı bu Yasa Gücünde Kararname</w:t>
      </w:r>
      <w:r w:rsidR="00EE0FA5">
        <w:t>nin</w:t>
      </w:r>
      <w:r>
        <w:t xml:space="preserve"> iptali talebi ile ikame ettiği da</w:t>
      </w:r>
      <w:r w:rsidR="00CA6A47">
        <w:t>vasında, Yasa Gücünde Kararname</w:t>
      </w:r>
      <w:r>
        <w:t>nin uygulanmaması için yürütmeyi durdurma emri verilmesini talep etmektedir.</w:t>
      </w:r>
    </w:p>
    <w:p w:rsidR="00F74E32" w:rsidRDefault="00F74E32" w:rsidP="00F74E32">
      <w:pPr>
        <w:spacing w:line="360" w:lineRule="auto"/>
      </w:pPr>
    </w:p>
    <w:p w:rsidR="00F74E32" w:rsidRDefault="00F74E32" w:rsidP="00F74E32">
      <w:pPr>
        <w:spacing w:line="360" w:lineRule="auto"/>
      </w:pPr>
      <w:r>
        <w:tab/>
        <w:t>KKTC Anayasa Mahkemesi 28</w:t>
      </w:r>
      <w:r w:rsidR="007B6154">
        <w:t>.</w:t>
      </w:r>
      <w:r>
        <w:t>6</w:t>
      </w:r>
      <w:r w:rsidR="007B6154">
        <w:t>.</w:t>
      </w:r>
      <w:r>
        <w:t>2012 tarihli Anayasa Mahkemesinin 12,13 ve 14/2012, D.1/2012 sayılı davasında</w:t>
      </w:r>
      <w:r w:rsidR="00EE0FA5">
        <w:t>,</w:t>
      </w:r>
      <w:r>
        <w:t xml:space="preserve"> “</w:t>
      </w:r>
      <w:r w:rsidRPr="00743EE6">
        <w:rPr>
          <w:b/>
        </w:rPr>
        <w:t xml:space="preserve">yürürlüğün durdurulması yetkisinin yargı yetkisinin önünde yer alan, </w:t>
      </w:r>
      <w:r w:rsidRPr="00743EE6">
        <w:rPr>
          <w:b/>
        </w:rPr>
        <w:lastRenderedPageBreak/>
        <w:t>eksiksiz etkin yargısal denetimin zorunlu, ayrılmaz ve doğal bir parçası olduğunu benimser ve Anayasa Mahkemesinin iptali istenen bir yasanın yürürlüğünün durdurma yetkisi olduğuna karar</w:t>
      </w:r>
      <w:r>
        <w:t>” vermiştir.</w:t>
      </w:r>
    </w:p>
    <w:p w:rsidR="00F74E32" w:rsidRPr="001538A3" w:rsidRDefault="00F74E32" w:rsidP="00F74E32">
      <w:pPr>
        <w:spacing w:line="360" w:lineRule="auto"/>
      </w:pPr>
    </w:p>
    <w:p w:rsidR="00F74E32" w:rsidRPr="001538A3" w:rsidRDefault="00743EE6" w:rsidP="00F74E32">
      <w:pPr>
        <w:spacing w:line="360" w:lineRule="auto"/>
      </w:pPr>
      <w:r>
        <w:tab/>
        <w:t>Anayasa Mahkemesi aynı kararda</w:t>
      </w:r>
      <w:r w:rsidR="00BE6D32">
        <w:t>:</w:t>
      </w:r>
    </w:p>
    <w:p w:rsidR="00F74E32" w:rsidRPr="001538A3" w:rsidRDefault="00743EE6" w:rsidP="001538A3">
      <w:pPr>
        <w:ind w:left="708"/>
        <w:rPr>
          <w:b/>
        </w:rPr>
      </w:pPr>
      <w:r>
        <w:rPr>
          <w:b/>
        </w:rPr>
        <w:t>“</w:t>
      </w:r>
      <w:r w:rsidR="001538A3" w:rsidRPr="001538A3">
        <w:rPr>
          <w:b/>
        </w:rPr>
        <w:t>Yürürlüğü durdurma önlemi; doğası gereği, ancak giderilemez zararların veya durumların ortaya çıkması kuvvetle muhtemel acil durumlarda başvurulabilecek bir tedbirdir. Bu nedenle, bir yürürlüğü durdurma kararı verilmeden, iptal davasının sonucunu beklemek kamu yararı açısından katlanılamayacak büyük bir zarara neden olmayacaksa, geçici tedbir kararına gerek yoktur. Acil durumun varlığından ve bunun getirdiği ivedilik koşulundan söz edebilmek için, iptali istenen yasanın veya bir kuralının, iptal kararını beklemeksizin, uygulanmasının durdurulmasına kamusal yarar açısından kaçınılmaz olarak gerek görülmelidir</w:t>
      </w:r>
      <w:r>
        <w:rPr>
          <w:b/>
        </w:rPr>
        <w:t>”</w:t>
      </w:r>
      <w:r w:rsidR="001538A3" w:rsidRPr="001538A3">
        <w:rPr>
          <w:b/>
        </w:rPr>
        <w:t>.</w:t>
      </w:r>
    </w:p>
    <w:p w:rsidR="001538A3" w:rsidRDefault="001538A3" w:rsidP="00EC40A5"/>
    <w:p w:rsidR="00EC40A5" w:rsidRDefault="001538A3" w:rsidP="00EC40A5">
      <w:r>
        <w:t>demiştir.</w:t>
      </w:r>
    </w:p>
    <w:p w:rsidR="001538A3" w:rsidRDefault="001538A3" w:rsidP="00EC40A5"/>
    <w:p w:rsidR="001538A3" w:rsidRDefault="001538A3" w:rsidP="00EC40A5"/>
    <w:p w:rsidR="001538A3" w:rsidRDefault="001538A3" w:rsidP="00EC40A5"/>
    <w:p w:rsidR="001538A3" w:rsidRDefault="00BE6D32" w:rsidP="001538A3">
      <w:pPr>
        <w:spacing w:line="360" w:lineRule="auto"/>
      </w:pPr>
      <w:r>
        <w:tab/>
        <w:t xml:space="preserve">D.2/2012 Anayasa Mahkemesi 20 ve </w:t>
      </w:r>
      <w:r w:rsidR="00CA6A47">
        <w:t>21/2012 sayılı kararda</w:t>
      </w:r>
      <w:r w:rsidR="001538A3">
        <w:t xml:space="preserve"> Anayasa Mahkemesi yürürlüğün durdurulması</w:t>
      </w:r>
      <w:r w:rsidR="00743EE6">
        <w:t xml:space="preserve"> emri</w:t>
      </w:r>
      <w:r w:rsidR="001538A3">
        <w:t xml:space="preserve"> veri</w:t>
      </w:r>
      <w:r w:rsidR="00743EE6">
        <w:t>li</w:t>
      </w:r>
      <w:r w:rsidR="008C5786">
        <w:t>rken</w:t>
      </w:r>
      <w:r w:rsidR="00743EE6">
        <w:t xml:space="preserve"> </w:t>
      </w:r>
      <w:r w:rsidR="001538A3">
        <w:t>bakılması gerek</w:t>
      </w:r>
      <w:r w:rsidR="008C5786">
        <w:t>en unsurları şöyle sıralamıştır:</w:t>
      </w:r>
    </w:p>
    <w:p w:rsidR="001A762B" w:rsidRDefault="001A762B" w:rsidP="001A762B"/>
    <w:p w:rsidR="001538A3" w:rsidRPr="001538A3" w:rsidRDefault="001538A3" w:rsidP="001538A3">
      <w:pPr>
        <w:ind w:left="708"/>
        <w:rPr>
          <w:b/>
        </w:rPr>
      </w:pPr>
      <w:r w:rsidRPr="001538A3">
        <w:rPr>
          <w:b/>
        </w:rPr>
        <w:tab/>
      </w:r>
      <w:r w:rsidR="00743EE6">
        <w:rPr>
          <w:b/>
        </w:rPr>
        <w:t>“</w:t>
      </w:r>
      <w:r w:rsidRPr="001538A3">
        <w:rPr>
          <w:rFonts w:eastAsia="Calibri"/>
          <w:b/>
          <w:sz w:val="28"/>
          <w:szCs w:val="28"/>
        </w:rPr>
        <w:t>Yürürlüğü durdurma kararı verip vermemek mahkemenin takdirindedir ve mahkeme kamu yararını da dikkate alarak bu takdir yetkisini adli olarak kullanmaktadır. Yürürlüğün durdurulması kararı için, yürürlüğün durdurulmasındaki kamu yararı, durdurulmamasına oranla daha baskın olmalıdır. İptali istenen bir normun yürürlüğünün durdurulmasına karar verilebilmesi için, yukarıda ifade edilenlerden de görülebileceği gibi bazı koşulların varlığı aranmaktadır; ivedilik yanında, yürürlüğün du</w:t>
      </w:r>
      <w:r w:rsidR="00DC04C0">
        <w:rPr>
          <w:rFonts w:eastAsia="Calibri"/>
          <w:b/>
          <w:sz w:val="28"/>
          <w:szCs w:val="28"/>
        </w:rPr>
        <w:t>r</w:t>
      </w:r>
      <w:r w:rsidRPr="001538A3">
        <w:rPr>
          <w:rFonts w:eastAsia="Calibri"/>
          <w:b/>
          <w:sz w:val="28"/>
          <w:szCs w:val="28"/>
        </w:rPr>
        <w:t>durulmaması ve normun uygulanması halinde giderilmesi olanaksız ya da güç zarar veya durum doğmasının kuvvetle muhtemel olması, yine iptali ve yürürlüğünün durdurulması istenen normun anayasaya aykırı bulunmasının kuvvetle muhtemel olması aranan koşullardır</w:t>
      </w:r>
      <w:r w:rsidR="00743EE6">
        <w:rPr>
          <w:rFonts w:eastAsia="Calibri"/>
          <w:b/>
          <w:sz w:val="28"/>
          <w:szCs w:val="28"/>
        </w:rPr>
        <w:t>”</w:t>
      </w:r>
      <w:r w:rsidRPr="001538A3">
        <w:rPr>
          <w:rFonts w:eastAsia="Calibri"/>
          <w:b/>
          <w:sz w:val="28"/>
          <w:szCs w:val="28"/>
        </w:rPr>
        <w:t>.</w:t>
      </w:r>
    </w:p>
    <w:p w:rsidR="00955FF7" w:rsidRDefault="00955FF7" w:rsidP="001538A3">
      <w:pPr>
        <w:spacing w:line="360" w:lineRule="auto"/>
        <w:rPr>
          <w:b/>
        </w:rPr>
      </w:pPr>
    </w:p>
    <w:p w:rsidR="00743EE6" w:rsidRPr="001538A3" w:rsidRDefault="00743EE6" w:rsidP="001538A3">
      <w:pPr>
        <w:spacing w:line="360" w:lineRule="auto"/>
        <w:rPr>
          <w:b/>
        </w:rPr>
      </w:pPr>
      <w:r>
        <w:rPr>
          <w:b/>
        </w:rPr>
        <w:lastRenderedPageBreak/>
        <w:tab/>
        <w:t>.......................................</w:t>
      </w:r>
    </w:p>
    <w:p w:rsidR="001538A3" w:rsidRPr="001538A3" w:rsidRDefault="001538A3" w:rsidP="001538A3">
      <w:pPr>
        <w:ind w:left="708"/>
        <w:rPr>
          <w:rFonts w:eastAsia="Calibri"/>
          <w:b/>
          <w:sz w:val="28"/>
          <w:szCs w:val="28"/>
        </w:rPr>
      </w:pPr>
      <w:r w:rsidRPr="001538A3">
        <w:rPr>
          <w:rFonts w:eastAsia="Calibri"/>
          <w:b/>
          <w:sz w:val="28"/>
          <w:szCs w:val="28"/>
        </w:rPr>
        <w:tab/>
      </w:r>
      <w:r w:rsidR="00743EE6">
        <w:rPr>
          <w:rFonts w:eastAsia="Calibri"/>
          <w:b/>
          <w:sz w:val="28"/>
          <w:szCs w:val="28"/>
        </w:rPr>
        <w:t>“</w:t>
      </w:r>
      <w:r w:rsidRPr="001538A3">
        <w:rPr>
          <w:rFonts w:eastAsia="Calibri"/>
          <w:b/>
          <w:sz w:val="28"/>
          <w:szCs w:val="28"/>
        </w:rPr>
        <w:t>Bir normun, anayasaya aykırı bulunmasının kuvvetle muhtemel olmasının ötesinde, derin bir inceleme gerekmeden, ilk bakışta anayasaya aykırı olduğunun çarpıcı bir şekilde, açıkça görüldüğü durumlarda, başka koşul aranmaksızın derhal yürürlüğünün durdurulmasına karar verilebilmelidir. Anayasaya aykırılığı açıkça görülebilen bir normun yürürlüğünün durdurulması kamu yararı gereklerine uygundur</w:t>
      </w:r>
      <w:r w:rsidR="00743EE6">
        <w:rPr>
          <w:rFonts w:eastAsia="Calibri"/>
          <w:b/>
          <w:sz w:val="28"/>
          <w:szCs w:val="28"/>
        </w:rPr>
        <w:t>”</w:t>
      </w:r>
      <w:r w:rsidRPr="001538A3">
        <w:rPr>
          <w:rFonts w:eastAsia="Calibri"/>
          <w:b/>
          <w:sz w:val="28"/>
          <w:szCs w:val="28"/>
        </w:rPr>
        <w:t>.</w:t>
      </w:r>
    </w:p>
    <w:p w:rsidR="001538A3" w:rsidRDefault="001538A3" w:rsidP="001538A3">
      <w:pPr>
        <w:spacing w:line="360" w:lineRule="auto"/>
      </w:pPr>
    </w:p>
    <w:p w:rsidR="00955FF7" w:rsidRDefault="001538A3" w:rsidP="00955FF7">
      <w:pPr>
        <w:spacing w:line="360" w:lineRule="auto"/>
      </w:pPr>
      <w:r>
        <w:t xml:space="preserve">     D.1/2014 Anayasa Mahkemesi 18/2013</w:t>
      </w:r>
      <w:r w:rsidR="00743EE6">
        <w:t xml:space="preserve"> sayılı kararda </w:t>
      </w:r>
      <w:r>
        <w:t>ise</w:t>
      </w:r>
      <w:r w:rsidR="00BE6D32">
        <w:t>,</w:t>
      </w:r>
      <w:r>
        <w:t xml:space="preserve"> yürürlüğün durdurulmasın</w:t>
      </w:r>
      <w:r w:rsidR="00BE6D32">
        <w:t>a emir verebilmesi için ilkeler</w:t>
      </w:r>
      <w:r w:rsidR="00333D04">
        <w:t xml:space="preserve"> </w:t>
      </w:r>
      <w:r w:rsidR="00796D80">
        <w:t>şu şekilde</w:t>
      </w:r>
      <w:r>
        <w:t xml:space="preserve"> özetle</w:t>
      </w:r>
      <w:r w:rsidR="00796D80">
        <w:t>n</w:t>
      </w:r>
      <w:r w:rsidR="00BE6D32">
        <w:t>miştir:</w:t>
      </w:r>
    </w:p>
    <w:p w:rsidR="001538A3" w:rsidRDefault="001538A3" w:rsidP="00955FF7">
      <w:pPr>
        <w:spacing w:line="360" w:lineRule="auto"/>
      </w:pPr>
    </w:p>
    <w:p w:rsidR="001538A3" w:rsidRPr="001538A3" w:rsidRDefault="00796D80" w:rsidP="001538A3">
      <w:pPr>
        <w:ind w:firstLine="708"/>
        <w:rPr>
          <w:rFonts w:eastAsia="Calibri" w:cs="Courier New"/>
          <w:b/>
        </w:rPr>
      </w:pPr>
      <w:r>
        <w:rPr>
          <w:rFonts w:eastAsia="Calibri" w:cs="Courier New"/>
          <w:b/>
        </w:rPr>
        <w:t>“</w:t>
      </w:r>
      <w:r w:rsidR="001538A3" w:rsidRPr="001538A3">
        <w:rPr>
          <w:rFonts w:eastAsia="Calibri" w:cs="Courier New"/>
          <w:b/>
        </w:rPr>
        <w:t xml:space="preserve">Buna göre, yürürlüğün durdurulmasına emir verilebilmesi için,  </w:t>
      </w:r>
    </w:p>
    <w:p w:rsidR="001538A3" w:rsidRPr="001538A3" w:rsidRDefault="001538A3" w:rsidP="001538A3">
      <w:pPr>
        <w:ind w:firstLine="708"/>
        <w:rPr>
          <w:rFonts w:eastAsia="Calibri" w:cs="Courier New"/>
          <w:b/>
        </w:rPr>
      </w:pPr>
    </w:p>
    <w:p w:rsidR="001538A3" w:rsidRPr="001538A3" w:rsidRDefault="001538A3" w:rsidP="001538A3">
      <w:pPr>
        <w:numPr>
          <w:ilvl w:val="0"/>
          <w:numId w:val="1"/>
        </w:numPr>
        <w:tabs>
          <w:tab w:val="clear" w:pos="1848"/>
          <w:tab w:val="num" w:pos="1080"/>
        </w:tabs>
        <w:ind w:left="1080" w:hanging="360"/>
        <w:rPr>
          <w:rFonts w:eastAsia="Calibri" w:cs="Courier New"/>
          <w:b/>
        </w:rPr>
      </w:pPr>
      <w:r w:rsidRPr="001538A3">
        <w:rPr>
          <w:rFonts w:eastAsia="Calibri" w:cs="Courier New"/>
          <w:b/>
        </w:rPr>
        <w:t xml:space="preserve">İptali ve yürürlüğünün durdurulması istenen normun Anayasaya aykırı bulunmasının kuvvetle muhtemel olması, </w:t>
      </w:r>
    </w:p>
    <w:p w:rsidR="001538A3" w:rsidRPr="001538A3" w:rsidRDefault="001538A3" w:rsidP="001538A3">
      <w:pPr>
        <w:numPr>
          <w:ilvl w:val="0"/>
          <w:numId w:val="1"/>
        </w:numPr>
        <w:tabs>
          <w:tab w:val="clear" w:pos="1848"/>
        </w:tabs>
        <w:ind w:left="1080" w:hanging="372"/>
        <w:rPr>
          <w:rFonts w:eastAsia="Calibri" w:cs="Courier New"/>
          <w:b/>
        </w:rPr>
      </w:pPr>
      <w:r w:rsidRPr="001538A3">
        <w:rPr>
          <w:rFonts w:eastAsia="Calibri" w:cs="Courier New"/>
          <w:b/>
        </w:rPr>
        <w:t xml:space="preserve">Giderilemez zararların ya da giderilemez durumların ortaya çıkmasının muhtemel olması, </w:t>
      </w:r>
    </w:p>
    <w:p w:rsidR="001538A3" w:rsidRPr="001538A3" w:rsidRDefault="001538A3" w:rsidP="001538A3">
      <w:pPr>
        <w:numPr>
          <w:ilvl w:val="0"/>
          <w:numId w:val="1"/>
        </w:numPr>
        <w:tabs>
          <w:tab w:val="clear" w:pos="1848"/>
          <w:tab w:val="num" w:pos="1080"/>
        </w:tabs>
        <w:rPr>
          <w:rFonts w:eastAsia="Calibri" w:cs="Courier New"/>
          <w:b/>
        </w:rPr>
      </w:pPr>
      <w:r w:rsidRPr="001538A3">
        <w:rPr>
          <w:rFonts w:eastAsia="Calibri" w:cs="Courier New"/>
          <w:b/>
        </w:rPr>
        <w:t xml:space="preserve">Aciliyet olması, </w:t>
      </w:r>
    </w:p>
    <w:p w:rsidR="001538A3" w:rsidRPr="001538A3" w:rsidRDefault="001538A3" w:rsidP="001538A3">
      <w:pPr>
        <w:numPr>
          <w:ilvl w:val="0"/>
          <w:numId w:val="1"/>
        </w:numPr>
        <w:tabs>
          <w:tab w:val="clear" w:pos="1848"/>
          <w:tab w:val="num" w:pos="1080"/>
        </w:tabs>
        <w:ind w:left="1080" w:hanging="360"/>
        <w:rPr>
          <w:rFonts w:eastAsia="Calibri" w:cs="Courier New"/>
          <w:b/>
        </w:rPr>
      </w:pPr>
      <w:r w:rsidRPr="001538A3">
        <w:rPr>
          <w:rFonts w:eastAsia="Calibri" w:cs="Courier New"/>
          <w:b/>
        </w:rPr>
        <w:t>Yürürlüğün durdurulması kararı için, yürürlüğün durdurulmasındaki kamu yararının, durdurulmamasından daha fazla olması gerekmektedir.</w:t>
      </w:r>
    </w:p>
    <w:p w:rsidR="001538A3" w:rsidRDefault="001538A3" w:rsidP="001538A3">
      <w:pPr>
        <w:spacing w:line="360" w:lineRule="auto"/>
      </w:pPr>
    </w:p>
    <w:p w:rsidR="001538A3" w:rsidRPr="001538A3" w:rsidRDefault="001538A3" w:rsidP="001538A3">
      <w:pPr>
        <w:ind w:left="708" w:firstLine="708"/>
        <w:rPr>
          <w:rFonts w:eastAsia="Calibri" w:cs="Courier New"/>
          <w:b/>
        </w:rPr>
      </w:pPr>
      <w:r w:rsidRPr="001538A3">
        <w:rPr>
          <w:rFonts w:eastAsia="Calibri" w:cs="Courier New"/>
          <w:b/>
        </w:rPr>
        <w:t xml:space="preserve">Aciliyet bulgusuna varılabilmesi için, koşulları ikiye ayırmak mümkündür: </w:t>
      </w:r>
    </w:p>
    <w:p w:rsidR="001538A3" w:rsidRPr="001538A3" w:rsidRDefault="001538A3" w:rsidP="001538A3">
      <w:pPr>
        <w:ind w:left="708" w:firstLine="708"/>
        <w:rPr>
          <w:rFonts w:eastAsia="Calibri" w:cs="Courier New"/>
          <w:b/>
        </w:rPr>
      </w:pPr>
    </w:p>
    <w:p w:rsidR="001538A3" w:rsidRPr="001538A3" w:rsidRDefault="001538A3" w:rsidP="001538A3">
      <w:pPr>
        <w:numPr>
          <w:ilvl w:val="1"/>
          <w:numId w:val="1"/>
        </w:numPr>
        <w:tabs>
          <w:tab w:val="clear" w:pos="1863"/>
          <w:tab w:val="num" w:pos="1968"/>
        </w:tabs>
        <w:ind w:left="1968" w:hanging="540"/>
        <w:rPr>
          <w:rFonts w:eastAsia="Calibri" w:cs="Courier New"/>
          <w:b/>
        </w:rPr>
      </w:pPr>
      <w:r w:rsidRPr="001538A3">
        <w:rPr>
          <w:rFonts w:eastAsia="Calibri" w:cs="Courier New"/>
          <w:b/>
        </w:rPr>
        <w:t>Yürürlüğün durdurulması kararını vermeden, esas hakkındaki kararı beklemek kamu yararı açısından çok büyük zarara neden olacak.</w:t>
      </w:r>
    </w:p>
    <w:p w:rsidR="001538A3" w:rsidRPr="001538A3" w:rsidRDefault="001538A3" w:rsidP="001538A3">
      <w:pPr>
        <w:ind w:left="1968" w:hanging="552"/>
        <w:rPr>
          <w:rFonts w:eastAsia="Calibri" w:cs="Courier New"/>
          <w:b/>
        </w:rPr>
      </w:pPr>
      <w:r w:rsidRPr="001538A3">
        <w:rPr>
          <w:rFonts w:eastAsia="Calibri" w:cs="Courier New"/>
          <w:b/>
        </w:rPr>
        <w:t>b.  İptali istenen düzenlemenin uygulanmasının durdurulması için, iptal kararının beklenmesine tahammül olmayacak.</w:t>
      </w:r>
    </w:p>
    <w:p w:rsidR="00A82C42" w:rsidRDefault="00796D80" w:rsidP="00955FF7">
      <w:pPr>
        <w:spacing w:line="360" w:lineRule="auto"/>
      </w:pPr>
      <w:r>
        <w:tab/>
      </w:r>
      <w:r>
        <w:tab/>
        <w:t>.........................................</w:t>
      </w:r>
    </w:p>
    <w:p w:rsidR="001538A3" w:rsidRDefault="001538A3" w:rsidP="001538A3">
      <w:pPr>
        <w:ind w:left="708" w:firstLine="708"/>
        <w:rPr>
          <w:rFonts w:eastAsia="Calibri" w:cs="Courier New"/>
        </w:rPr>
      </w:pPr>
      <w:r w:rsidRPr="001538A3">
        <w:rPr>
          <w:rFonts w:eastAsia="Calibri" w:cs="Courier New"/>
          <w:b/>
        </w:rPr>
        <w:t>Bu durumda alacaklılardan ziyade borçluların, sonradan giderilmesi imkânsız durumlarla karşılaşma ihtimali bulunduğundan, yürürlüğün durdurulmamasındaki kamu yararının, durdurulmasından daha fazla olduğu sonucuna varmış bulunmaktayız</w:t>
      </w:r>
      <w:r w:rsidRPr="002C31AB">
        <w:rPr>
          <w:rFonts w:eastAsia="Calibri" w:cs="Courier New"/>
        </w:rPr>
        <w:t>.</w:t>
      </w:r>
    </w:p>
    <w:p w:rsidR="00A82C42" w:rsidRDefault="00A82C42" w:rsidP="00955FF7">
      <w:pPr>
        <w:spacing w:line="360" w:lineRule="auto"/>
      </w:pPr>
    </w:p>
    <w:p w:rsidR="001538A3" w:rsidRDefault="001538A3" w:rsidP="00C54180"/>
    <w:p w:rsidR="001538A3" w:rsidRDefault="003A75A4" w:rsidP="00955FF7">
      <w:pPr>
        <w:spacing w:line="360" w:lineRule="auto"/>
      </w:pPr>
      <w:r>
        <w:lastRenderedPageBreak/>
        <w:tab/>
      </w:r>
      <w:r w:rsidR="00796D80">
        <w:t>En son verilen</w:t>
      </w:r>
      <w:r w:rsidR="00BE6D32">
        <w:t>,</w:t>
      </w:r>
      <w:r w:rsidR="00796D80">
        <w:t xml:space="preserve"> </w:t>
      </w:r>
      <w:r w:rsidR="001538A3">
        <w:t>D.</w:t>
      </w:r>
      <w:r w:rsidR="002907C0">
        <w:t>5</w:t>
      </w:r>
      <w:r w:rsidR="00796D80">
        <w:t>/2016 Anayasa Mahkemesi 13/2016 sayılı dava</w:t>
      </w:r>
      <w:r w:rsidR="002907C0">
        <w:t>da</w:t>
      </w:r>
      <w:r w:rsidR="00796D80">
        <w:t>ki</w:t>
      </w:r>
      <w:r w:rsidR="002907C0">
        <w:t xml:space="preserve"> çoğunluk kararında</w:t>
      </w:r>
      <w:r w:rsidR="00BE6D32">
        <w:t xml:space="preserve">, </w:t>
      </w:r>
      <w:r>
        <w:t>içtihatlarda</w:t>
      </w:r>
      <w:r w:rsidR="00796D80">
        <w:t xml:space="preserve"> belirtilen</w:t>
      </w:r>
      <w:r w:rsidR="002907C0">
        <w:t xml:space="preserve"> prensipler olgulara uygula</w:t>
      </w:r>
      <w:r w:rsidR="003658AE">
        <w:t>n</w:t>
      </w:r>
      <w:r w:rsidR="002907C0">
        <w:t xml:space="preserve">dıktan sonra </w:t>
      </w:r>
      <w:r w:rsidR="003658AE">
        <w:t>Mahkeme şöy</w:t>
      </w:r>
      <w:r w:rsidR="00EF17A2">
        <w:t>l</w:t>
      </w:r>
      <w:r w:rsidR="003658AE">
        <w:t>e demiştir:</w:t>
      </w:r>
    </w:p>
    <w:p w:rsidR="002907C0" w:rsidRDefault="002907C0" w:rsidP="00955FF7">
      <w:pPr>
        <w:spacing w:line="360" w:lineRule="auto"/>
      </w:pPr>
    </w:p>
    <w:p w:rsidR="002907C0" w:rsidRDefault="002907C0" w:rsidP="002907C0">
      <w:pPr>
        <w:ind w:left="708"/>
        <w:rPr>
          <w:rFonts w:cs="Courier New"/>
          <w:szCs w:val="24"/>
        </w:rPr>
      </w:pPr>
      <w:r>
        <w:tab/>
      </w:r>
      <w:r w:rsidR="003658AE">
        <w:t>“</w:t>
      </w:r>
      <w:r w:rsidRPr="002907C0">
        <w:rPr>
          <w:rFonts w:cs="Courier New"/>
          <w:b/>
          <w:szCs w:val="24"/>
        </w:rPr>
        <w:t>Konuya ilgili araçların kayıt altına alınarak ekonomiye kazandırılması boyutunda bakılması halinde dahi, bunun, çok hızlı davranmayı gerektiren, aksi halde ekonomiye mahvedici etkileri olacak bir durum olduğu söylenememektedir. Huzurumuzdakilerden hareketle, seyrüsefer harçlarının bir kısmının bağışlanması suretiyle tahsilatın hızlanacağı sonucuna varılamayacağı gibi, bunun ekonomiyi kurtarmak için acil ve kaçınılmaz olduğu sonucuna da varılamamaktadır. Kısacası ortada yukarıda değinilen Anayasa Mahkemesi kararında vurgulandığı üzere, ”çabuk davranma zorunluluğunu gerekli kılan“ bir ekonomik durum bulunmamaktadır</w:t>
      </w:r>
      <w:r w:rsidR="003658AE">
        <w:rPr>
          <w:rFonts w:cs="Courier New"/>
          <w:b/>
          <w:szCs w:val="24"/>
        </w:rPr>
        <w:t>”</w:t>
      </w:r>
      <w:r>
        <w:rPr>
          <w:rFonts w:cs="Courier New"/>
          <w:szCs w:val="24"/>
        </w:rPr>
        <w:t>.</w:t>
      </w:r>
    </w:p>
    <w:p w:rsidR="002907C0" w:rsidRDefault="003A1022" w:rsidP="00955FF7">
      <w:pPr>
        <w:spacing w:line="360" w:lineRule="auto"/>
      </w:pPr>
      <w:r>
        <w:tab/>
        <w:t>..........................................................</w:t>
      </w:r>
    </w:p>
    <w:p w:rsidR="003A75A4" w:rsidRPr="003F3DD2" w:rsidRDefault="003A75A4" w:rsidP="003F3DD2">
      <w:pPr>
        <w:ind w:left="708"/>
        <w:rPr>
          <w:rFonts w:cs="Courier New"/>
          <w:b/>
          <w:szCs w:val="24"/>
        </w:rPr>
      </w:pPr>
      <w:r w:rsidRPr="003A75A4">
        <w:rPr>
          <w:b/>
        </w:rPr>
        <w:tab/>
      </w:r>
      <w:r w:rsidR="003A1022">
        <w:rPr>
          <w:b/>
        </w:rPr>
        <w:t>“</w:t>
      </w:r>
      <w:r w:rsidRPr="003A75A4">
        <w:rPr>
          <w:rFonts w:cs="Courier New"/>
          <w:b/>
          <w:szCs w:val="24"/>
          <w:u w:val="single"/>
        </w:rPr>
        <w:t xml:space="preserve">Varılan bu sonuç ışığında ve Anayasa Mahkemesi 20 ve 21/2012’de vurgulanan ”ifade edilenlerden görülebileceği gibi Bakanlar Kurulu ancak ivedilik varsa Yasa Gücünde Kararname çıkarabilir “ yaklaşımından hareketle </w:t>
      </w:r>
      <w:r w:rsidRPr="003A75A4">
        <w:rPr>
          <w:rFonts w:cs="Courier New"/>
          <w:b/>
          <w:szCs w:val="24"/>
        </w:rPr>
        <w:t>4/2016 sayılı Yasa Gücünde Kararname’nin, ekonomik konuda olup olmadığından bağımsız olarak, yani bu açıdan incelenmesine gerek duyulmaksızın, Anayasa’ya, ”derin bir inceleme gerekmeden ilk bakışta  aykırı olduğu çarpıcı bir şekilde açıkça“ ortaya çıkmaktadır</w:t>
      </w:r>
      <w:r w:rsidR="003A1022">
        <w:rPr>
          <w:rFonts w:cs="Courier New"/>
          <w:b/>
          <w:szCs w:val="24"/>
        </w:rPr>
        <w:t>”</w:t>
      </w:r>
      <w:r w:rsidRPr="003A75A4">
        <w:rPr>
          <w:rFonts w:cs="Courier New"/>
          <w:b/>
          <w:szCs w:val="24"/>
        </w:rPr>
        <w:t>.</w:t>
      </w:r>
    </w:p>
    <w:p w:rsidR="00B770FD" w:rsidRPr="003F3DD2" w:rsidRDefault="00B770FD" w:rsidP="00955FF7">
      <w:pPr>
        <w:spacing w:line="360" w:lineRule="auto"/>
        <w:rPr>
          <w:b/>
        </w:rPr>
      </w:pPr>
    </w:p>
    <w:p w:rsidR="004B7BB9" w:rsidRDefault="003F3DD2" w:rsidP="00955FF7">
      <w:pPr>
        <w:spacing w:line="360" w:lineRule="auto"/>
      </w:pPr>
      <w:r>
        <w:tab/>
      </w:r>
      <w:r w:rsidR="002F532D">
        <w:t>Belirtilen</w:t>
      </w:r>
      <w:r>
        <w:t xml:space="preserve"> içtihatlar ışığında y</w:t>
      </w:r>
      <w:r w:rsidR="008E6A40">
        <w:t>ürütmenin durdurulması kararı verilebilmesi için, yürürlüğün durdurulması ile ilgili</w:t>
      </w:r>
      <w:r w:rsidR="00BE6D32">
        <w:t xml:space="preserve"> </w:t>
      </w:r>
      <w:r w:rsidR="002A36E9">
        <w:t xml:space="preserve">D.1/2014’de yer alan </w:t>
      </w:r>
      <w:r w:rsidR="00C746FC">
        <w:t>gerekli kriterlerin tatmin olup olmadığının incelenmesi gerekir.</w:t>
      </w:r>
    </w:p>
    <w:p w:rsidR="00C746FC" w:rsidRDefault="00C746FC" w:rsidP="00955FF7">
      <w:pPr>
        <w:spacing w:line="360" w:lineRule="auto"/>
      </w:pPr>
    </w:p>
    <w:p w:rsidR="00C746FC" w:rsidRDefault="00C746FC" w:rsidP="00955FF7">
      <w:pPr>
        <w:spacing w:line="360" w:lineRule="auto"/>
      </w:pPr>
      <w:r>
        <w:tab/>
        <w:t>Unsurlar bu istida maksatları için şöyle sıralanır:</w:t>
      </w:r>
    </w:p>
    <w:p w:rsidR="00917928" w:rsidRDefault="00917928" w:rsidP="00955FF7">
      <w:pPr>
        <w:spacing w:line="360" w:lineRule="auto"/>
      </w:pPr>
    </w:p>
    <w:p w:rsidR="00A45534" w:rsidRDefault="002A36E9" w:rsidP="00955FF7">
      <w:pPr>
        <w:spacing w:line="360" w:lineRule="auto"/>
      </w:pPr>
      <w:r>
        <w:tab/>
        <w:t>A.</w:t>
      </w:r>
      <w:r w:rsidR="008E6A40">
        <w:t xml:space="preserve"> İptali ve yürürlüğün</w:t>
      </w:r>
      <w:r w:rsidR="00BE6D32">
        <w:t>ün</w:t>
      </w:r>
      <w:r w:rsidR="008E6A40">
        <w:t xml:space="preserve"> durdurulması istenen 5/201</w:t>
      </w:r>
      <w:r w:rsidR="00BE6D32">
        <w:t>9 sayılı Yasa Gücünde Kararname</w:t>
      </w:r>
      <w:r w:rsidR="008E6A40">
        <w:t>ni</w:t>
      </w:r>
      <w:r>
        <w:t>n Anayasa</w:t>
      </w:r>
      <w:r w:rsidR="00BE6D32">
        <w:t>’</w:t>
      </w:r>
      <w:r>
        <w:t>ya aykırı bulunması</w:t>
      </w:r>
      <w:r w:rsidR="008E6A40">
        <w:t xml:space="preserve"> kuvvetle muhtemel midir?</w:t>
      </w:r>
    </w:p>
    <w:p w:rsidR="008E6A40" w:rsidRDefault="008E6A40" w:rsidP="00955FF7">
      <w:pPr>
        <w:spacing w:line="360" w:lineRule="auto"/>
      </w:pPr>
    </w:p>
    <w:p w:rsidR="008E6A40" w:rsidRDefault="002A36E9" w:rsidP="00955FF7">
      <w:pPr>
        <w:spacing w:line="360" w:lineRule="auto"/>
      </w:pPr>
      <w:r>
        <w:tab/>
        <w:t>B.</w:t>
      </w:r>
      <w:r w:rsidR="008E6A40">
        <w:t xml:space="preserve"> 5/201</w:t>
      </w:r>
      <w:r>
        <w:t>9 sayılı Yasa Gücünde Kararname ile ilgili yürütmeyi durdurma emri verilmemesi halinde giderilemez zarara neden olu</w:t>
      </w:r>
      <w:r w:rsidR="00BE6D32">
        <w:t>nu</w:t>
      </w:r>
      <w:r>
        <w:t xml:space="preserve">r </w:t>
      </w:r>
      <w:r w:rsidR="00BE6D32">
        <w:t xml:space="preserve">mu </w:t>
      </w:r>
      <w:r>
        <w:t>veya iptal kararının beklenmesine tahammül edilemez mi</w:t>
      </w:r>
      <w:r w:rsidR="008E6A40">
        <w:t>?</w:t>
      </w:r>
    </w:p>
    <w:p w:rsidR="008E6A40" w:rsidRDefault="008E6A40" w:rsidP="00955FF7">
      <w:pPr>
        <w:spacing w:line="360" w:lineRule="auto"/>
      </w:pPr>
    </w:p>
    <w:p w:rsidR="008E6A40" w:rsidRDefault="002A36E9" w:rsidP="00955FF7">
      <w:pPr>
        <w:spacing w:line="360" w:lineRule="auto"/>
      </w:pPr>
      <w:r>
        <w:lastRenderedPageBreak/>
        <w:tab/>
        <w:t>C.</w:t>
      </w:r>
      <w:r w:rsidR="008E6A40">
        <w:t xml:space="preserve"> Yürütmeyi durdurma emri verilmesi için aciliyet var mıdır? Yani davadaki esas kararı beklemek kamu yararı açısında</w:t>
      </w:r>
      <w:r w:rsidR="003F3DD2">
        <w:t>n çok büyük zarara neden olur</w:t>
      </w:r>
      <w:r w:rsidR="00BE6D32">
        <w:t xml:space="preserve"> mu </w:t>
      </w:r>
      <w:r w:rsidR="003F3DD2">
        <w:t>veya iptal kararının beklenmesine tahammül edilmesi mümkün değil midir</w:t>
      </w:r>
      <w:r w:rsidR="008E6A40">
        <w:t>?</w:t>
      </w:r>
    </w:p>
    <w:p w:rsidR="008E6A40" w:rsidRDefault="008E6A40" w:rsidP="00955FF7">
      <w:pPr>
        <w:spacing w:line="360" w:lineRule="auto"/>
      </w:pPr>
    </w:p>
    <w:p w:rsidR="008E6A40" w:rsidRDefault="002A36E9" w:rsidP="00955FF7">
      <w:pPr>
        <w:spacing w:line="360" w:lineRule="auto"/>
      </w:pPr>
      <w:r>
        <w:tab/>
        <w:t>D</w:t>
      </w:r>
      <w:r w:rsidR="008E6A40">
        <w:t>. Yürürlüğün durdurulması kararı için yürürlüğün durdurulmasındaki kamu yararının durdurulmamasından daha fazla olduğu kabul edilebilir mi?</w:t>
      </w:r>
    </w:p>
    <w:p w:rsidR="003F3DD2" w:rsidRDefault="003F3DD2" w:rsidP="00955FF7">
      <w:pPr>
        <w:spacing w:line="360" w:lineRule="auto"/>
      </w:pPr>
    </w:p>
    <w:p w:rsidR="003F3DD2" w:rsidRDefault="00BC53A2" w:rsidP="00BC53A2">
      <w:pPr>
        <w:spacing w:line="360" w:lineRule="auto"/>
      </w:pPr>
      <w:r>
        <w:tab/>
        <w:t xml:space="preserve">A. </w:t>
      </w:r>
      <w:r w:rsidR="003F3DD2">
        <w:t>Yürürlüğünün durdurulması talep edilen 5/201</w:t>
      </w:r>
      <w:r w:rsidR="00BE6D32">
        <w:t>9 sayılı Yasa Gücünde Kararname</w:t>
      </w:r>
      <w:r w:rsidR="003F3DD2">
        <w:t xml:space="preserve">nin Anayasa’ya aykırı bulunmasının kuvvetle muhtemel olup olmadığı noktasının incelenmesi ve böyle bir bulgu yapılması esas davanın dinlenmesinden önce son derece güç olmakla birlikte, yürürlüğün durdurulması emri verilmeden önce, var olması gereken kriterlerden bir tanesi olması </w:t>
      </w:r>
      <w:r w:rsidR="00BE6D32">
        <w:t>nedeniy</w:t>
      </w:r>
      <w:r w:rsidR="003F3DD2">
        <w:t>le incelenmelidir.</w:t>
      </w:r>
    </w:p>
    <w:p w:rsidR="00BC53A2" w:rsidRDefault="00BC53A2" w:rsidP="00BC53A2"/>
    <w:p w:rsidR="00BC53A2" w:rsidRDefault="00BC53A2" w:rsidP="00BC53A2">
      <w:pPr>
        <w:spacing w:line="360" w:lineRule="auto"/>
      </w:pPr>
      <w:r>
        <w:t xml:space="preserve">        Huzurumuzdaki mesele 25/1985 sayılı Öğretmenler Yasası’nın 53. maddesi uyarınca hayat pahalılığı ödeneği almaya hak kazananların maaşları</w:t>
      </w:r>
      <w:r w:rsidR="00BE6D32">
        <w:t xml:space="preserve">na ilaveten </w:t>
      </w:r>
      <w:r>
        <w:t>ödenecek hayat pahalılığı miktarı ile ilgilidir.  Konu 112. madde kapsamında açıkça ekonomiktir.</w:t>
      </w:r>
    </w:p>
    <w:p w:rsidR="00BC53A2" w:rsidRDefault="00BC53A2" w:rsidP="00BC53A2">
      <w:pPr>
        <w:spacing w:line="360" w:lineRule="auto"/>
      </w:pPr>
    </w:p>
    <w:p w:rsidR="00BC53A2" w:rsidRDefault="00BC53A2" w:rsidP="00BC53A2">
      <w:pPr>
        <w:spacing w:line="360" w:lineRule="auto"/>
      </w:pPr>
      <w:r>
        <w:tab/>
        <w:t>Nitekim Zaim M. Necatigil KKTC’de Anayasa ve Yönetim Hukukunun Esasları adlı eserinde</w:t>
      </w:r>
      <w:r w:rsidR="00BE6D32">
        <w:t>, s</w:t>
      </w:r>
      <w:r>
        <w:t>ayfa 127’de</w:t>
      </w:r>
      <w:r w:rsidR="00BE6D32">
        <w:t>,</w:t>
      </w:r>
      <w:r>
        <w:t xml:space="preserve"> “</w:t>
      </w:r>
      <w:r w:rsidRPr="003658AE">
        <w:rPr>
          <w:b/>
        </w:rPr>
        <w:t>Ekonomik konularda ivedilik olması halinde yasa gücündeki kararnamelerin çıkarılmasında esas amacın hayat pahalılığı ve enflasyon gibi  konularda gerekli önlemlerin zamanında alınmasını sağlamak olduğunu</w:t>
      </w:r>
      <w:r>
        <w:t>” belirtmiştir.</w:t>
      </w:r>
    </w:p>
    <w:p w:rsidR="00BC53A2" w:rsidRDefault="00BC53A2" w:rsidP="00BC53A2"/>
    <w:p w:rsidR="00BC53A2" w:rsidRDefault="00BC53A2" w:rsidP="00BC53A2"/>
    <w:p w:rsidR="00BC53A2" w:rsidRDefault="00BC53A2" w:rsidP="00BC53A2"/>
    <w:p w:rsidR="00BC53A2" w:rsidRDefault="00BC53A2" w:rsidP="00BC53A2"/>
    <w:p w:rsidR="00BC53A2" w:rsidRDefault="00BC53A2" w:rsidP="00BC53A2"/>
    <w:p w:rsidR="00BC53A2" w:rsidRDefault="00BC53A2" w:rsidP="00BC53A2"/>
    <w:p w:rsidR="00BC53A2" w:rsidRDefault="00BC53A2" w:rsidP="00BC53A2"/>
    <w:p w:rsidR="00BC53A2" w:rsidRDefault="00BC53A2" w:rsidP="00BC53A2"/>
    <w:p w:rsidR="00B4589F" w:rsidRDefault="00465830" w:rsidP="00BC53A2">
      <w:pPr>
        <w:spacing w:line="360" w:lineRule="auto"/>
      </w:pPr>
      <w:r>
        <w:lastRenderedPageBreak/>
        <w:t xml:space="preserve">    Davacının Hayat Pahalılığı Ö</w:t>
      </w:r>
      <w:r w:rsidR="00BC53A2">
        <w:t>deneğinin</w:t>
      </w:r>
      <w:r>
        <w:t>,</w:t>
      </w:r>
      <w:r w:rsidR="00BC53A2">
        <w:t xml:space="preserve"> </w:t>
      </w:r>
      <w:r>
        <w:t>M</w:t>
      </w:r>
      <w:r w:rsidR="00BC53A2">
        <w:t>ülkiyet Hakkı kaps</w:t>
      </w:r>
      <w:r>
        <w:t>amına girdiği iddiasına gelince;</w:t>
      </w:r>
      <w:r w:rsidR="00BC53A2">
        <w:t xml:space="preserve"> KKTC Anayasası</w:t>
      </w:r>
      <w:r>
        <w:t>’</w:t>
      </w:r>
      <w:r w:rsidR="00BC53A2">
        <w:t>na göre</w:t>
      </w:r>
      <w:r>
        <w:t>,</w:t>
      </w:r>
      <w:r w:rsidR="00BC53A2">
        <w:t xml:space="preserve"> </w:t>
      </w:r>
      <w:r>
        <w:t>M</w:t>
      </w:r>
      <w:r w:rsidR="00BC53A2">
        <w:t xml:space="preserve">ülkiyet </w:t>
      </w:r>
      <w:r>
        <w:t>H</w:t>
      </w:r>
      <w:r w:rsidR="00BC53A2">
        <w:t xml:space="preserve">akkı kişisel veya siyasal hak veya ödev kapsamında bir hak </w:t>
      </w:r>
      <w:r>
        <w:t>olmayıp</w:t>
      </w:r>
      <w:r w:rsidR="00B4589F">
        <w:t>,</w:t>
      </w:r>
      <w:r w:rsidR="00BC53A2">
        <w:t xml:space="preserve"> sosyal ve ekonomik haklar, özgürlükler ve ödevler </w:t>
      </w:r>
      <w:r w:rsidR="00CA6A47">
        <w:t>kapsam</w:t>
      </w:r>
      <w:r w:rsidR="00B4589F">
        <w:t>ında yer almaktadır</w:t>
      </w:r>
      <w:r w:rsidR="00BC53A2">
        <w:t xml:space="preserve">.  </w:t>
      </w:r>
      <w:r w:rsidR="00B4589F">
        <w:t xml:space="preserve">Bu durumda ilk nazarda </w:t>
      </w:r>
      <w:r>
        <w:t>Mülkiyet Hakkının, madde 112(4)’</w:t>
      </w:r>
      <w:r w:rsidR="00B4589F">
        <w:t>ün yasakladığı kapsam içerisinde olduğu söylenemez. Her hal</w:t>
      </w:r>
      <w:r>
        <w:t>ü</w:t>
      </w:r>
      <w:r w:rsidR="00B4589F">
        <w:t>karda bu konu</w:t>
      </w:r>
      <w:r>
        <w:t>nun</w:t>
      </w:r>
      <w:r w:rsidR="00B4589F">
        <w:t xml:space="preserve"> davanın esasında incelenmesi daha uygun olacaktır.</w:t>
      </w:r>
    </w:p>
    <w:p w:rsidR="00BC53A2" w:rsidRDefault="00BC53A2" w:rsidP="00BC53A2">
      <w:pPr>
        <w:spacing w:line="360" w:lineRule="auto"/>
      </w:pPr>
    </w:p>
    <w:p w:rsidR="00BC53A2" w:rsidRDefault="00BC53A2" w:rsidP="00BC53A2">
      <w:pPr>
        <w:spacing w:line="360" w:lineRule="auto"/>
      </w:pPr>
      <w:r>
        <w:t xml:space="preserve">    Anayasa’da herhangi bir konunun yasa ile düzenlenmesi gerektiği belirtilmiş olsa dahi, </w:t>
      </w:r>
      <w:r w:rsidR="00465830">
        <w:t xml:space="preserve">madde </w:t>
      </w:r>
      <w:r>
        <w:t xml:space="preserve">112(4) kapsamına girmediği takdirde 112. </w:t>
      </w:r>
      <w:r w:rsidR="00CA6A47">
        <w:t>m</w:t>
      </w:r>
      <w:r>
        <w:t>ad</w:t>
      </w:r>
      <w:r w:rsidR="00465830">
        <w:t>de altında Bakanlar Kurulunun yasa gücünde k</w:t>
      </w:r>
      <w:r>
        <w:t xml:space="preserve">ararname çıkarma hakkı </w:t>
      </w:r>
      <w:r w:rsidR="00492AF4">
        <w:t>olabilir</w:t>
      </w:r>
      <w:r>
        <w:t xml:space="preserve"> (Bak. D.1/2014 Anay</w:t>
      </w:r>
      <w:r w:rsidR="00465830">
        <w:t>a</w:t>
      </w:r>
      <w:r>
        <w:t>sa Mahkemesi 1</w:t>
      </w:r>
      <w:r w:rsidR="00465830">
        <w:t>8/2013</w:t>
      </w:r>
      <w:r>
        <w:t>)</w:t>
      </w:r>
    </w:p>
    <w:p w:rsidR="00BC53A2" w:rsidRDefault="00BC53A2" w:rsidP="00BC53A2">
      <w:pPr>
        <w:spacing w:line="360" w:lineRule="auto"/>
      </w:pPr>
    </w:p>
    <w:p w:rsidR="003F3DD2" w:rsidRDefault="003F3DD2" w:rsidP="003F3DD2">
      <w:pPr>
        <w:spacing w:line="360" w:lineRule="auto"/>
      </w:pPr>
      <w:r>
        <w:tab/>
      </w:r>
      <w:r w:rsidR="00BC53A2">
        <w:t>Ancak b</w:t>
      </w:r>
      <w:r>
        <w:t xml:space="preserve">u istida maksatları için sunulan Emare </w:t>
      </w:r>
      <w:r w:rsidR="00465830">
        <w:t>No.</w:t>
      </w:r>
      <w:r>
        <w:t xml:space="preserve">2 Bakanlar Kurulu Kararı ve Emare </w:t>
      </w:r>
      <w:r w:rsidR="00465830">
        <w:t>No.3 ve</w:t>
      </w:r>
      <w:r>
        <w:t xml:space="preserve"> 4 </w:t>
      </w:r>
      <w:r w:rsidR="00CA6A47">
        <w:t>N</w:t>
      </w:r>
      <w:r>
        <w:t>umaralı Genelge ve Bütçe Yasası</w:t>
      </w:r>
      <w:r w:rsidR="00465830">
        <w:t>’nın M</w:t>
      </w:r>
      <w:r>
        <w:t xml:space="preserve">eclisten geçtiği 28 Aralık 2018 tarihinde hayat pahalılığı ile ilgili kesintinin yapılması için koşulların var olduğu ve buna rağmen yasal değişikliğe gidilmeyerek, </w:t>
      </w:r>
      <w:r w:rsidR="00465830">
        <w:t>M</w:t>
      </w:r>
      <w:r>
        <w:t xml:space="preserve">eclisin yaz tatili için kapanmasından birkaç gün öncesi Yasa Gücünde Kararname çıkarılmış olması </w:t>
      </w:r>
      <w:r w:rsidR="00465830">
        <w:t xml:space="preserve">dolayısıyla </w:t>
      </w:r>
      <w:r>
        <w:t>5/2019 sayılı Yasa Güc</w:t>
      </w:r>
      <w:r w:rsidR="00CA6A47">
        <w:t>ünde Kararname</w:t>
      </w:r>
      <w:r>
        <w:t>nin Anayasa</w:t>
      </w:r>
      <w:r w:rsidR="00465830">
        <w:t>’</w:t>
      </w:r>
      <w:r>
        <w:t xml:space="preserve">nın 112. </w:t>
      </w:r>
      <w:r w:rsidR="00465830">
        <w:t>m</w:t>
      </w:r>
      <w:r>
        <w:t>addesin</w:t>
      </w:r>
      <w:r w:rsidR="00BC53A2">
        <w:t>d</w:t>
      </w:r>
      <w:r>
        <w:t>e</w:t>
      </w:r>
      <w:r w:rsidR="00BC53A2">
        <w:t xml:space="preserve"> yer alan ivedilik şartına </w:t>
      </w:r>
      <w:r>
        <w:t xml:space="preserve">aykırı bulunması çok kuvvetle muhtemeldir. </w:t>
      </w:r>
    </w:p>
    <w:p w:rsidR="00D4656C" w:rsidRDefault="00D4656C" w:rsidP="003F3DD2">
      <w:pPr>
        <w:spacing w:line="360" w:lineRule="auto"/>
      </w:pPr>
    </w:p>
    <w:p w:rsidR="00D4656C" w:rsidRDefault="00D4656C" w:rsidP="003F3DD2">
      <w:pPr>
        <w:spacing w:line="360" w:lineRule="auto"/>
      </w:pPr>
      <w:r>
        <w:t xml:space="preserve">        Bunun yanında Haziran 2019 sonuna kadar hesapla</w:t>
      </w:r>
      <w:r w:rsidR="00465830">
        <w:t>nan Hayat Pahalılığı Ö</w:t>
      </w:r>
      <w:r>
        <w:t>deneğinden ekonomik koşullar ile bütçe imkanlarındaki zorunluluk gerekçesi ile kesinti yapılmasının ivediliği</w:t>
      </w:r>
      <w:r w:rsidR="00BA655D">
        <w:t>ni</w:t>
      </w:r>
      <w:r>
        <w:t xml:space="preserve"> ortaya koyacak yeterli bir olgu Mahkeme huzuruna konulmamıştır.</w:t>
      </w:r>
    </w:p>
    <w:p w:rsidR="003F3DD2" w:rsidRDefault="003F3DD2" w:rsidP="003F3DD2">
      <w:pPr>
        <w:spacing w:line="360" w:lineRule="auto"/>
      </w:pPr>
    </w:p>
    <w:p w:rsidR="008E6A40" w:rsidRDefault="003F3DD2" w:rsidP="00955FF7">
      <w:pPr>
        <w:spacing w:line="360" w:lineRule="auto"/>
      </w:pPr>
      <w:r>
        <w:tab/>
      </w:r>
    </w:p>
    <w:p w:rsidR="008E6A40" w:rsidRDefault="003F3DD2" w:rsidP="00955FF7">
      <w:pPr>
        <w:spacing w:line="360" w:lineRule="auto"/>
      </w:pPr>
      <w:r>
        <w:tab/>
        <w:t xml:space="preserve">B. </w:t>
      </w:r>
      <w:r w:rsidR="008E6A40">
        <w:t>5/2019 sayılı Yas</w:t>
      </w:r>
      <w:r w:rsidR="00465830">
        <w:t>a Gücünde Kararname ile Davacı Sendika Ü</w:t>
      </w:r>
      <w:r w:rsidR="008E6A40">
        <w:t xml:space="preserve">yelerine </w:t>
      </w:r>
      <w:r w:rsidR="00465830">
        <w:t>t</w:t>
      </w:r>
      <w:r w:rsidR="008E6A40">
        <w:t>emmuz ayında uygulanması gereken hayat pahalılığı ödeneğinde %2 kesinti yapı</w:t>
      </w:r>
      <w:r w:rsidR="00465830">
        <w:t>larak ödenecektir.  Bu kesinti t</w:t>
      </w:r>
      <w:r w:rsidR="008E6A40">
        <w:t xml:space="preserve">emmuz </w:t>
      </w:r>
      <w:r w:rsidR="008E6A40">
        <w:lastRenderedPageBreak/>
        <w:t>sonu ödenecek maaş ve/veya emekli maaşından yapılacaktır.</w:t>
      </w:r>
      <w:r w:rsidR="002A36E9">
        <w:t xml:space="preserve">  Bu kesinti</w:t>
      </w:r>
      <w:r w:rsidR="00D847B6">
        <w:t>nin</w:t>
      </w:r>
      <w:r w:rsidR="002A36E9">
        <w:t xml:space="preserve"> neticesi bunda</w:t>
      </w:r>
      <w:r w:rsidR="00D847B6">
        <w:t>n sonraki tüm maaşlarda ve 13. m</w:t>
      </w:r>
      <w:r w:rsidR="002A36E9">
        <w:t>aaşlarda hissedilecektir.</w:t>
      </w:r>
    </w:p>
    <w:p w:rsidR="008E6A40" w:rsidRDefault="008E6A40" w:rsidP="00955FF7">
      <w:pPr>
        <w:spacing w:line="360" w:lineRule="auto"/>
      </w:pPr>
    </w:p>
    <w:p w:rsidR="001B55E9" w:rsidRDefault="008E6A40" w:rsidP="00955FF7">
      <w:pPr>
        <w:spacing w:line="360" w:lineRule="auto"/>
      </w:pPr>
      <w:r>
        <w:tab/>
        <w:t>Anayasa Mahkemesi</w:t>
      </w:r>
      <w:r w:rsidR="002A36E9">
        <w:t>nin huzurumuzdaki istida ile</w:t>
      </w:r>
      <w:r>
        <w:t xml:space="preserve"> yürürlüğün durdurulması talep edilen davanın esas</w:t>
      </w:r>
      <w:r w:rsidR="00613D02">
        <w:t>ı ile ilgili</w:t>
      </w:r>
      <w:r w:rsidR="00D847B6">
        <w:t xml:space="preserve"> kararını, t</w:t>
      </w:r>
      <w:r>
        <w:t xml:space="preserve">emmuz ayı sonuna kadar vermesi mümkün değildir. </w:t>
      </w:r>
      <w:r w:rsidR="002A36E9">
        <w:t xml:space="preserve"> Dava 15/7/2019’da dosyalanmıştır. </w:t>
      </w:r>
      <w:r>
        <w:t xml:space="preserve"> Huzurumuzdaki istida altında talep edilen yürürlüğün durdurulm</w:t>
      </w:r>
      <w:r w:rsidR="00FA5128">
        <w:t>ası emri verilmediği takdirde, davanın esası</w:t>
      </w:r>
      <w:r w:rsidR="002A36E9">
        <w:t xml:space="preserve"> ile ilgili </w:t>
      </w:r>
      <w:r w:rsidR="00D847B6">
        <w:t>t</w:t>
      </w:r>
      <w:r w:rsidR="00FA5128">
        <w:t>emmuz ayı maaşlarını tahakkukundan sonra</w:t>
      </w:r>
      <w:r w:rsidR="0025748E">
        <w:t xml:space="preserve"> Davacının talep ettiği</w:t>
      </w:r>
      <w:r w:rsidR="00D847B6">
        <w:t xml:space="preserve"> şekilde Yasa Gücünde Kararname</w:t>
      </w:r>
      <w:r w:rsidR="0025748E">
        <w:t xml:space="preserve">nin iptali yönünde </w:t>
      </w:r>
      <w:r w:rsidR="00FA5128">
        <w:t xml:space="preserve">karar verildiği takdirde,  </w:t>
      </w:r>
      <w:r w:rsidR="00F24B76">
        <w:t>Anayasa</w:t>
      </w:r>
      <w:r w:rsidR="001B55E9">
        <w:t xml:space="preserve"> Mahkemesi kararları geri yürümediği cihetle, </w:t>
      </w:r>
      <w:r w:rsidR="00D847B6">
        <w:t>t</w:t>
      </w:r>
      <w:r w:rsidR="001B55E9">
        <w:t xml:space="preserve">emmuzda uygulanması gereken </w:t>
      </w:r>
      <w:r w:rsidR="003F3DD2">
        <w:t>kesintisiz</w:t>
      </w:r>
      <w:r w:rsidR="001B55E9">
        <w:t xml:space="preserve"> hayat pahalılığı hiçbir za</w:t>
      </w:r>
      <w:r w:rsidR="0025748E">
        <w:t>man uygulanamayacaktır. B</w:t>
      </w:r>
      <w:r w:rsidR="001B55E9">
        <w:t>u durumda</w:t>
      </w:r>
      <w:r w:rsidR="00D847B6">
        <w:t>,</w:t>
      </w:r>
      <w:r w:rsidR="001B55E9">
        <w:t xml:space="preserve"> yürürlüğün durdurulması emrinin verilme</w:t>
      </w:r>
      <w:r w:rsidR="006A032A">
        <w:t>me</w:t>
      </w:r>
      <w:r w:rsidR="001B55E9">
        <w:t>si ve</w:t>
      </w:r>
      <w:r w:rsidR="0025748E">
        <w:t xml:space="preserve"> bilahare</w:t>
      </w:r>
      <w:r w:rsidR="001B55E9">
        <w:t xml:space="preserve"> esas davanın Davacı</w:t>
      </w:r>
      <w:r w:rsidR="0025748E">
        <w:t xml:space="preserve">nın talebi doğrultusunda </w:t>
      </w:r>
      <w:r w:rsidR="001B55E9">
        <w:t>sonuçlanması halinde</w:t>
      </w:r>
      <w:r w:rsidR="00D847B6">
        <w:t>,</w:t>
      </w:r>
      <w:r w:rsidR="001B55E9">
        <w:t xml:space="preserve"> düzeltilemeyecek bir durum ile karşı karşıya kalınacağı bir gerçektir. İdarenin sadece, istekli olması halinde</w:t>
      </w:r>
      <w:r w:rsidR="00D847B6">
        <w:t>,</w:t>
      </w:r>
      <w:r w:rsidR="0025748E">
        <w:t xml:space="preserve"> bu durumu değiştirme olanağı bulun</w:t>
      </w:r>
      <w:r w:rsidR="001B55E9">
        <w:t>makla birlikte</w:t>
      </w:r>
      <w:r w:rsidR="00D847B6">
        <w:t>,</w:t>
      </w:r>
      <w:r w:rsidR="001B55E9">
        <w:t xml:space="preserve"> </w:t>
      </w:r>
      <w:r w:rsidR="0025748E">
        <w:t>böyle bir olasılığın</w:t>
      </w:r>
      <w:r w:rsidR="001B55E9">
        <w:t xml:space="preserve"> varlığı</w:t>
      </w:r>
      <w:r w:rsidR="00D847B6">
        <w:t>,</w:t>
      </w:r>
      <w:r w:rsidR="001B55E9">
        <w:t xml:space="preserve"> uygulama ile ilgili yürürlüğün durdurulması emri verilmediği takdirde giderilemez bir zararın doğacağı gerçeğini ortadan kaldır</w:t>
      </w:r>
      <w:r w:rsidR="00613D02">
        <w:t>m</w:t>
      </w:r>
      <w:r w:rsidR="00DC04C0">
        <w:t>a</w:t>
      </w:r>
      <w:r w:rsidR="001B55E9">
        <w:t>maktadır.</w:t>
      </w:r>
    </w:p>
    <w:p w:rsidR="001B55E9" w:rsidRDefault="001B55E9" w:rsidP="00955FF7">
      <w:pPr>
        <w:spacing w:line="360" w:lineRule="auto"/>
      </w:pPr>
    </w:p>
    <w:p w:rsidR="00A45534" w:rsidRDefault="001A2C02" w:rsidP="00955FF7">
      <w:pPr>
        <w:spacing w:line="360" w:lineRule="auto"/>
      </w:pPr>
      <w:r>
        <w:tab/>
      </w:r>
      <w:r w:rsidR="003F3DD2">
        <w:t xml:space="preserve">C. </w:t>
      </w:r>
      <w:r>
        <w:t xml:space="preserve">Aciliyetin </w:t>
      </w:r>
      <w:r w:rsidR="0025748E">
        <w:t>bulun</w:t>
      </w:r>
      <w:r>
        <w:t xml:space="preserve">up </w:t>
      </w:r>
      <w:r w:rsidR="0025748E">
        <w:t>bulun</w:t>
      </w:r>
      <w:r>
        <w:t>madığına bakıldığı zaman, yuk</w:t>
      </w:r>
      <w:r w:rsidR="00D06DD2">
        <w:t>arıda ifade edildiği gibi</w:t>
      </w:r>
      <w:r w:rsidR="00D847B6">
        <w:t>,</w:t>
      </w:r>
      <w:r w:rsidR="00D06DD2">
        <w:t xml:space="preserve"> 31/7/2</w:t>
      </w:r>
      <w:r>
        <w:t>019 tarihine kadar yürürlüğün durdurulması emri verilmediği takdirde, 31/7/2019 ta</w:t>
      </w:r>
      <w:r w:rsidR="0025748E">
        <w:t>rihinden sonra verilecek bir kara</w:t>
      </w:r>
      <w:r>
        <w:t>r, davanın esasında Davacının muvaffak olması halinde,</w:t>
      </w:r>
      <w:r w:rsidR="0025748E">
        <w:t xml:space="preserve"> Davacı üyelerine</w:t>
      </w:r>
      <w:r w:rsidR="00D847B6">
        <w:t xml:space="preserve"> hiçbir faydası olmayacak ve davayı sadece kağıt üzerinde</w:t>
      </w:r>
      <w:r w:rsidR="0025748E">
        <w:t xml:space="preserve"> kazanacaklardır. </w:t>
      </w:r>
      <w:r w:rsidR="006A032A">
        <w:t xml:space="preserve"> Bu durumda</w:t>
      </w:r>
      <w:r w:rsidR="00D847B6">
        <w:t>,</w:t>
      </w:r>
      <w:r w:rsidR="006A032A">
        <w:t xml:space="preserve"> yürütmeyi durdurma emri verilmeden </w:t>
      </w:r>
      <w:r>
        <w:t>davadaki esas kararı beklemenin</w:t>
      </w:r>
      <w:r w:rsidR="0025748E">
        <w:t xml:space="preserve"> Davacı üyeleri açısından</w:t>
      </w:r>
      <w:r>
        <w:t xml:space="preserve"> zarara </w:t>
      </w:r>
      <w:r w:rsidR="00D847B6">
        <w:t>neden olacağı açıktır.  Davacı S</w:t>
      </w:r>
      <w:r>
        <w:t>endikanın dava ettiği ve Öğretmenler Yasası</w:t>
      </w:r>
      <w:r w:rsidR="00D847B6">
        <w:t>’</w:t>
      </w:r>
      <w:r>
        <w:t xml:space="preserve">na tabi </w:t>
      </w:r>
      <w:r w:rsidR="00D36388">
        <w:t>olan halen görev yapan</w:t>
      </w:r>
      <w:r>
        <w:t xml:space="preserve"> </w:t>
      </w:r>
      <w:r w:rsidR="0025748E">
        <w:t xml:space="preserve">tüm </w:t>
      </w:r>
      <w:r>
        <w:t>öğretmenleri ilgilendiren bu dava açısından esas davayı beklemek</w:t>
      </w:r>
      <w:r w:rsidR="006A032A">
        <w:t>,</w:t>
      </w:r>
      <w:r w:rsidR="00D847B6">
        <w:t xml:space="preserve"> </w:t>
      </w:r>
      <w:r w:rsidR="0025748E">
        <w:t>söylenenler ışığında</w:t>
      </w:r>
      <w:r w:rsidR="006A032A">
        <w:t>,</w:t>
      </w:r>
      <w:r w:rsidR="0025748E">
        <w:t xml:space="preserve"> öğretmen camiasına </w:t>
      </w:r>
      <w:r w:rsidR="0025748E">
        <w:lastRenderedPageBreak/>
        <w:t>çok büyük zarar verecektir</w:t>
      </w:r>
      <w:r w:rsidR="00D847B6">
        <w:t>.  E</w:t>
      </w:r>
      <w:r w:rsidR="0025748E">
        <w:t>sasen olgular, iptal kararının beklenmesine tahammül olmadığını göstermektedir</w:t>
      </w:r>
      <w:r>
        <w:t xml:space="preserve">.  </w:t>
      </w:r>
    </w:p>
    <w:p w:rsidR="001A2C02" w:rsidRDefault="001A2C02" w:rsidP="00955FF7">
      <w:pPr>
        <w:spacing w:line="360" w:lineRule="auto"/>
      </w:pPr>
    </w:p>
    <w:p w:rsidR="001A2C02" w:rsidRDefault="001A2C02" w:rsidP="00955FF7">
      <w:pPr>
        <w:spacing w:line="360" w:lineRule="auto"/>
      </w:pPr>
      <w:r>
        <w:tab/>
      </w:r>
      <w:r w:rsidR="003F3DD2">
        <w:t xml:space="preserve">D. </w:t>
      </w:r>
      <w:r>
        <w:t xml:space="preserve">Yürürlüğün durdurulması kararı verilmesi halinde, esas </w:t>
      </w:r>
      <w:r w:rsidR="004F3E91">
        <w:t>davanın, Davacı lehine neticelenmesi halinde, karar geriye yürümeyeceği için hayat pahalılığı kesintisi</w:t>
      </w:r>
      <w:r w:rsidR="00437E11">
        <w:t xml:space="preserve">z ödenmesi neticesinde </w:t>
      </w:r>
      <w:r w:rsidR="00D847B6">
        <w:t>Davacı S</w:t>
      </w:r>
      <w:r w:rsidR="004F3E91">
        <w:t xml:space="preserve">endika </w:t>
      </w:r>
      <w:r w:rsidR="00D847B6">
        <w:t>Ü</w:t>
      </w:r>
      <w:r w:rsidR="004F3E91">
        <w:t>yelerinin kamu yararı ile yürütmenin durdurul</w:t>
      </w:r>
      <w:r w:rsidR="00613D02">
        <w:t>ma</w:t>
      </w:r>
      <w:r w:rsidR="0025748E">
        <w:t xml:space="preserve"> emri verilmemesi </w:t>
      </w:r>
      <w:r w:rsidR="004F3E91">
        <w:t>halinde,</w:t>
      </w:r>
      <w:r w:rsidR="00437E11">
        <w:t xml:space="preserve"> buna tahakkuk eden meblağın </w:t>
      </w:r>
      <w:r w:rsidR="004F3E91">
        <w:t xml:space="preserve"> devlet bütçe</w:t>
      </w:r>
      <w:r w:rsidR="00437E11">
        <w:t xml:space="preserve">sinde kalması ile </w:t>
      </w:r>
      <w:r w:rsidR="004F3E91">
        <w:t>gider kalemi</w:t>
      </w:r>
      <w:r w:rsidR="00613D02">
        <w:t xml:space="preserve">nde </w:t>
      </w:r>
      <w:r w:rsidR="0025748E">
        <w:t xml:space="preserve">meydana gelecek </w:t>
      </w:r>
      <w:r w:rsidR="004F3E91">
        <w:t>azal</w:t>
      </w:r>
      <w:r w:rsidR="00613D02">
        <w:t>m</w:t>
      </w:r>
      <w:r w:rsidR="004F3E91">
        <w:t>a dolayısıyla bütçe açığını</w:t>
      </w:r>
      <w:r w:rsidR="0025748E">
        <w:t xml:space="preserve">n azalmasındaki </w:t>
      </w:r>
      <w:r w:rsidR="004F3E91">
        <w:t>kamu yararı kıyaslanmalıdır.</w:t>
      </w:r>
    </w:p>
    <w:p w:rsidR="004F3E91" w:rsidRDefault="004F3E91" w:rsidP="00955FF7">
      <w:pPr>
        <w:spacing w:line="360" w:lineRule="auto"/>
      </w:pPr>
    </w:p>
    <w:p w:rsidR="004F3E91" w:rsidRDefault="004F3E91" w:rsidP="00955FF7">
      <w:pPr>
        <w:spacing w:line="360" w:lineRule="auto"/>
      </w:pPr>
      <w:r>
        <w:tab/>
      </w:r>
      <w:r w:rsidR="0025748E">
        <w:t xml:space="preserve">%2 hayat pahalılığı kesintisi ile </w:t>
      </w:r>
      <w:r w:rsidR="00D847B6">
        <w:t>b</w:t>
      </w:r>
      <w:r>
        <w:t>ütçe açığının hangi oranda küçüleceği noktasında bir olgu huzurumuzda yoktur.  Bu nedenle</w:t>
      </w:r>
      <w:r w:rsidR="00D847B6">
        <w:t>,</w:t>
      </w:r>
      <w:r>
        <w:t xml:space="preserve"> hayat pahalılığı kesintisinden ne kadar bir kamu yararı sağlanacağını görmek mümkün değildir.</w:t>
      </w:r>
    </w:p>
    <w:p w:rsidR="004F3E91" w:rsidRDefault="004F3E91" w:rsidP="00955FF7">
      <w:pPr>
        <w:spacing w:line="360" w:lineRule="auto"/>
      </w:pPr>
    </w:p>
    <w:p w:rsidR="00A43C76" w:rsidRDefault="00A43C76" w:rsidP="00955FF7">
      <w:pPr>
        <w:spacing w:line="360" w:lineRule="auto"/>
      </w:pPr>
      <w:r>
        <w:tab/>
        <w:t xml:space="preserve">Bütçe açığına neden olan sorunların ne olduğu, diğer giderlerin ne oranda azaltılabileceği </w:t>
      </w:r>
      <w:r w:rsidR="00613D02">
        <w:t>n</w:t>
      </w:r>
      <w:r>
        <w:t xml:space="preserve">oktasında herhangi bir olgu </w:t>
      </w:r>
      <w:r w:rsidR="0025748E">
        <w:t>da yoktur.  Bu nedenle</w:t>
      </w:r>
      <w:r>
        <w:t xml:space="preserve"> yürürlüğün durdurulması emri verilmemesi halinde</w:t>
      </w:r>
      <w:r w:rsidR="00D847B6">
        <w:t>,</w:t>
      </w:r>
      <w:r>
        <w:t xml:space="preserve"> kamu yararının</w:t>
      </w:r>
      <w:r w:rsidR="00CA6A47">
        <w:t>,</w:t>
      </w:r>
      <w:r w:rsidR="00D847B6">
        <w:t xml:space="preserve"> emrin</w:t>
      </w:r>
      <w:r w:rsidR="0025748E">
        <w:t xml:space="preserve"> verilmesinden</w:t>
      </w:r>
      <w:r>
        <w:t xml:space="preserve"> daha fazla olacağı sonucuna varmak mümkün değildir.</w:t>
      </w:r>
    </w:p>
    <w:p w:rsidR="00437E11" w:rsidRDefault="00437E11" w:rsidP="00955FF7">
      <w:pPr>
        <w:spacing w:line="360" w:lineRule="auto"/>
      </w:pPr>
    </w:p>
    <w:p w:rsidR="00A45534" w:rsidRDefault="006D3EEE" w:rsidP="00955FF7">
      <w:pPr>
        <w:spacing w:line="360" w:lineRule="auto"/>
      </w:pPr>
      <w:r>
        <w:tab/>
        <w:t xml:space="preserve">Yukarıda sıralanan </w:t>
      </w:r>
      <w:r w:rsidR="00D847B6">
        <w:t>yürürlüğün d</w:t>
      </w:r>
      <w:r w:rsidR="008D3AD4">
        <w:t>urdurulması</w:t>
      </w:r>
      <w:r w:rsidR="00D847B6">
        <w:t xml:space="preserve"> emrinin</w:t>
      </w:r>
      <w:r w:rsidR="008D3AD4">
        <w:t xml:space="preserve"> </w:t>
      </w:r>
      <w:r w:rsidR="002F532D">
        <w:t>ı</w:t>
      </w:r>
      <w:r w:rsidR="008D3AD4">
        <w:t xml:space="preserve">sdar edilmesi için gerekli </w:t>
      </w:r>
      <w:r>
        <w:t>tüm kriterler</w:t>
      </w:r>
      <w:r w:rsidR="00D847B6">
        <w:t xml:space="preserve"> </w:t>
      </w:r>
      <w:r w:rsidR="00AE48E7">
        <w:t>tatmin</w:t>
      </w:r>
      <w:r>
        <w:t xml:space="preserve"> olduğu cihetle</w:t>
      </w:r>
      <w:r w:rsidR="00D847B6">
        <w:t>,</w:t>
      </w:r>
      <w:r>
        <w:t xml:space="preserve"> Davacının talep etmekte olduğu yürürlüğün durdurulması emri verilmelidir.</w:t>
      </w:r>
    </w:p>
    <w:p w:rsidR="002F532D" w:rsidRDefault="002F532D" w:rsidP="00955FF7">
      <w:pPr>
        <w:spacing w:line="360" w:lineRule="auto"/>
      </w:pPr>
    </w:p>
    <w:p w:rsidR="00BA2077" w:rsidRDefault="00D06DD2" w:rsidP="00955FF7">
      <w:pPr>
        <w:spacing w:line="360" w:lineRule="auto"/>
      </w:pPr>
      <w:r>
        <w:tab/>
      </w:r>
      <w:r w:rsidR="00BA2077">
        <w:t>Sonuç olarak</w:t>
      </w:r>
      <w:r w:rsidR="00D847B6">
        <w:t>,</w:t>
      </w:r>
      <w:r w:rsidR="00BA2077">
        <w:t xml:space="preserve"> 28/6/2019 tarihli 89 sayılı Resmi Gazete’de yayımlanan 5/2019 sayılı Öğretmenler Yasası</w:t>
      </w:r>
      <w:r w:rsidR="00D847B6">
        <w:t>’</w:t>
      </w:r>
      <w:r w:rsidR="00BA2077">
        <w:t>nın Hayat Pahalılığı Ödeneği Hakkını Düzenleyen 53’üncü Madde</w:t>
      </w:r>
      <w:r w:rsidR="00D847B6">
        <w:t>si</w:t>
      </w:r>
      <w:r w:rsidR="00BA2077">
        <w:t>nin Uygulanmasının Yeniden Düzenlenmesi Hakkında Yasa Gücünde Kararnamenin yürü</w:t>
      </w:r>
      <w:r w:rsidR="00B3412B">
        <w:t xml:space="preserve">rlüğünün dava sonuçlanıncaya kadar </w:t>
      </w:r>
      <w:r w:rsidR="00BA2077">
        <w:t xml:space="preserve">durdurulmasına </w:t>
      </w:r>
      <w:r w:rsidR="00B3412B">
        <w:t xml:space="preserve">karar ve </w:t>
      </w:r>
      <w:r w:rsidR="00BA2077">
        <w:t>emir verilir.</w:t>
      </w:r>
    </w:p>
    <w:p w:rsidR="00B3412B" w:rsidRDefault="00B3412B" w:rsidP="00955FF7">
      <w:pPr>
        <w:spacing w:line="360" w:lineRule="auto"/>
      </w:pPr>
      <w:r>
        <w:lastRenderedPageBreak/>
        <w:t xml:space="preserve">     İşbu yürürlüğü durdurma kararının Resmi Gazete’de yayımlanmasına da karar ve emi</w:t>
      </w:r>
      <w:bookmarkStart w:id="0" w:name="_GoBack"/>
      <w:bookmarkEnd w:id="0"/>
      <w:r>
        <w:t xml:space="preserve">r verilir. </w:t>
      </w:r>
    </w:p>
    <w:p w:rsidR="00BA2077" w:rsidRDefault="00BA2077" w:rsidP="00955FF7">
      <w:pPr>
        <w:spacing w:line="360" w:lineRule="auto"/>
      </w:pPr>
    </w:p>
    <w:p w:rsidR="00BA2077" w:rsidRDefault="00BA2077" w:rsidP="00955FF7">
      <w:pPr>
        <w:spacing w:line="360" w:lineRule="auto"/>
      </w:pPr>
      <w:r>
        <w:tab/>
        <w:t>İstida masrafları ile ilgili emir verilmez.</w:t>
      </w:r>
    </w:p>
    <w:p w:rsidR="00BA2077" w:rsidRDefault="00BA2077" w:rsidP="00955FF7">
      <w:pPr>
        <w:spacing w:line="360" w:lineRule="auto"/>
      </w:pPr>
    </w:p>
    <w:p w:rsidR="00BA2077" w:rsidRDefault="00BA2077" w:rsidP="00955FF7">
      <w:pPr>
        <w:spacing w:line="360" w:lineRule="auto"/>
      </w:pPr>
    </w:p>
    <w:p w:rsidR="00BA2077" w:rsidRDefault="00BA2077" w:rsidP="00955FF7">
      <w:pPr>
        <w:spacing w:line="360" w:lineRule="auto"/>
      </w:pPr>
    </w:p>
    <w:p w:rsidR="00BA2077" w:rsidRDefault="00BA2077" w:rsidP="00BA2077">
      <w:r>
        <w:tab/>
        <w:t>Narin F. Şefik</w:t>
      </w:r>
      <w:r>
        <w:tab/>
      </w:r>
      <w:r>
        <w:tab/>
      </w:r>
      <w:r>
        <w:tab/>
      </w:r>
      <w:r>
        <w:tab/>
      </w:r>
      <w:r>
        <w:tab/>
        <w:t>Tanju Öncül</w:t>
      </w:r>
    </w:p>
    <w:p w:rsidR="00BA2077" w:rsidRDefault="00BA2077" w:rsidP="00955FF7">
      <w:pPr>
        <w:spacing w:line="360" w:lineRule="auto"/>
      </w:pPr>
      <w:r>
        <w:tab/>
        <w:t xml:space="preserve">   Başkan</w:t>
      </w:r>
      <w:r>
        <w:tab/>
      </w:r>
      <w:r>
        <w:tab/>
      </w:r>
      <w:r>
        <w:tab/>
      </w:r>
      <w:r>
        <w:tab/>
      </w:r>
      <w:r>
        <w:tab/>
      </w:r>
      <w:r>
        <w:tab/>
        <w:t xml:space="preserve">   Yargıç</w:t>
      </w:r>
    </w:p>
    <w:p w:rsidR="00BA2077" w:rsidRDefault="00BA2077" w:rsidP="00955FF7">
      <w:pPr>
        <w:spacing w:line="360" w:lineRule="auto"/>
      </w:pPr>
    </w:p>
    <w:p w:rsidR="00BA2077" w:rsidRDefault="00BA2077" w:rsidP="00955FF7">
      <w:pPr>
        <w:spacing w:line="360" w:lineRule="auto"/>
      </w:pPr>
    </w:p>
    <w:p w:rsidR="00D06DD2" w:rsidRDefault="00D06DD2" w:rsidP="00955FF7">
      <w:pPr>
        <w:spacing w:line="360" w:lineRule="auto"/>
      </w:pPr>
    </w:p>
    <w:p w:rsidR="00BA2077" w:rsidRDefault="00BA2077" w:rsidP="00BA2077">
      <w:r>
        <w:t>Bertan Özerdağ</w:t>
      </w:r>
      <w:r>
        <w:tab/>
      </w:r>
      <w:r>
        <w:tab/>
      </w:r>
      <w:r>
        <w:tab/>
        <w:t xml:space="preserve">Beril Çağdal </w:t>
      </w:r>
      <w:r>
        <w:tab/>
      </w:r>
      <w:r>
        <w:tab/>
      </w:r>
      <w:r>
        <w:tab/>
        <w:t>Peri Hakkı</w:t>
      </w:r>
    </w:p>
    <w:p w:rsidR="00BA2077" w:rsidRDefault="00BA2077" w:rsidP="00955FF7">
      <w:pPr>
        <w:spacing w:line="360" w:lineRule="auto"/>
      </w:pPr>
      <w:r>
        <w:t xml:space="preserve">    Yargıç</w:t>
      </w:r>
      <w:r>
        <w:tab/>
      </w:r>
      <w:r>
        <w:tab/>
      </w:r>
      <w:r>
        <w:tab/>
        <w:t xml:space="preserve">   Yargıç</w:t>
      </w:r>
      <w:r>
        <w:tab/>
      </w:r>
      <w:r>
        <w:tab/>
      </w:r>
      <w:r>
        <w:tab/>
      </w:r>
      <w:r>
        <w:tab/>
        <w:t xml:space="preserve">   Yargıç</w:t>
      </w:r>
    </w:p>
    <w:p w:rsidR="00BA2077" w:rsidRDefault="00BA2077" w:rsidP="00955FF7">
      <w:pPr>
        <w:spacing w:line="360" w:lineRule="auto"/>
      </w:pPr>
    </w:p>
    <w:p w:rsidR="00BA2077" w:rsidRDefault="00BA2077" w:rsidP="00955FF7">
      <w:pPr>
        <w:spacing w:line="360" w:lineRule="auto"/>
      </w:pPr>
    </w:p>
    <w:p w:rsidR="00BA2077" w:rsidRDefault="00BA2077" w:rsidP="00955FF7">
      <w:pPr>
        <w:spacing w:line="360" w:lineRule="auto"/>
      </w:pPr>
    </w:p>
    <w:p w:rsidR="00BA2077" w:rsidRDefault="00BA2077" w:rsidP="00955FF7">
      <w:pPr>
        <w:spacing w:line="360" w:lineRule="auto"/>
      </w:pPr>
    </w:p>
    <w:p w:rsidR="00BA2077" w:rsidRDefault="00BA2077" w:rsidP="00955FF7">
      <w:pPr>
        <w:spacing w:line="360" w:lineRule="auto"/>
      </w:pPr>
      <w:r>
        <w:t>29 Temmuz 2019</w:t>
      </w:r>
    </w:p>
    <w:p w:rsidR="00BA2077" w:rsidRDefault="00BA2077" w:rsidP="00955FF7">
      <w:pPr>
        <w:spacing w:line="360" w:lineRule="auto"/>
      </w:pPr>
    </w:p>
    <w:p w:rsidR="00BA2077" w:rsidRDefault="00BA2077" w:rsidP="00955FF7">
      <w:pPr>
        <w:spacing w:line="360" w:lineRule="auto"/>
      </w:pPr>
    </w:p>
    <w:sectPr w:rsidR="00BA2077" w:rsidSect="00C23700">
      <w:headerReference w:type="default" r:id="rId8"/>
      <w:pgSz w:w="11907" w:h="16840" w:code="9"/>
      <w:pgMar w:top="1440" w:right="1275"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830" w:rsidRDefault="00846830" w:rsidP="00285585">
      <w:r>
        <w:separator/>
      </w:r>
    </w:p>
  </w:endnote>
  <w:endnote w:type="continuationSeparator" w:id="1">
    <w:p w:rsidR="00846830" w:rsidRDefault="00846830" w:rsidP="0028558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830" w:rsidRDefault="00846830" w:rsidP="00285585">
      <w:r>
        <w:separator/>
      </w:r>
    </w:p>
  </w:footnote>
  <w:footnote w:type="continuationSeparator" w:id="1">
    <w:p w:rsidR="00846830" w:rsidRDefault="00846830" w:rsidP="00285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664"/>
      <w:docPartObj>
        <w:docPartGallery w:val="Page Numbers (Top of Page)"/>
        <w:docPartUnique/>
      </w:docPartObj>
    </w:sdtPr>
    <w:sdtContent>
      <w:p w:rsidR="003A1022" w:rsidRDefault="00E8253A">
        <w:pPr>
          <w:pStyle w:val="Header"/>
          <w:jc w:val="center"/>
        </w:pPr>
        <w:r>
          <w:fldChar w:fldCharType="begin"/>
        </w:r>
        <w:r w:rsidR="001A20D4">
          <w:instrText xml:space="preserve"> PAGE   \* MERGEFORMAT </w:instrText>
        </w:r>
        <w:r>
          <w:fldChar w:fldCharType="separate"/>
        </w:r>
        <w:r w:rsidR="00D36388">
          <w:rPr>
            <w:noProof/>
          </w:rPr>
          <w:t>12</w:t>
        </w:r>
        <w:r>
          <w:rPr>
            <w:noProof/>
          </w:rPr>
          <w:fldChar w:fldCharType="end"/>
        </w:r>
      </w:p>
    </w:sdtContent>
  </w:sdt>
  <w:p w:rsidR="003A1022" w:rsidRDefault="003A10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2235"/>
    <w:multiLevelType w:val="hybridMultilevel"/>
    <w:tmpl w:val="85D60D66"/>
    <w:lvl w:ilvl="0" w:tplc="FB9AFF80">
      <w:start w:val="4"/>
      <w:numFmt w:val="bullet"/>
      <w:lvlText w:val="-"/>
      <w:lvlJc w:val="left"/>
      <w:pPr>
        <w:ind w:left="3900" w:hanging="360"/>
      </w:pPr>
      <w:rPr>
        <w:rFonts w:ascii="Courier New" w:eastAsiaTheme="minorHAnsi" w:hAnsi="Courier New" w:cs="Courier New"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abstractNum w:abstractNumId="1">
    <w:nsid w:val="5DA96CE6"/>
    <w:multiLevelType w:val="hybridMultilevel"/>
    <w:tmpl w:val="8F1A6830"/>
    <w:lvl w:ilvl="0" w:tplc="FD8CA1E0">
      <w:start w:val="1"/>
      <w:numFmt w:val="upperLetter"/>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nsid w:val="67880DF3"/>
    <w:multiLevelType w:val="hybridMultilevel"/>
    <w:tmpl w:val="17CEAA6C"/>
    <w:lvl w:ilvl="0" w:tplc="75886A78">
      <w:start w:val="1"/>
      <w:numFmt w:val="decimal"/>
      <w:lvlText w:val="%1."/>
      <w:lvlJc w:val="left"/>
      <w:pPr>
        <w:tabs>
          <w:tab w:val="num" w:pos="1848"/>
        </w:tabs>
        <w:ind w:left="1848" w:hanging="1140"/>
      </w:pPr>
      <w:rPr>
        <w:rFonts w:hint="default"/>
      </w:rPr>
    </w:lvl>
    <w:lvl w:ilvl="1" w:tplc="77D45C90">
      <w:start w:val="1"/>
      <w:numFmt w:val="lowerLetter"/>
      <w:lvlText w:val="%2."/>
      <w:lvlJc w:val="left"/>
      <w:pPr>
        <w:tabs>
          <w:tab w:val="num" w:pos="1863"/>
        </w:tabs>
        <w:ind w:left="1863" w:hanging="435"/>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7FCD1CFB"/>
    <w:multiLevelType w:val="hybridMultilevel"/>
    <w:tmpl w:val="5F04A02E"/>
    <w:lvl w:ilvl="0" w:tplc="858A9B0A">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C0D76"/>
    <w:rsid w:val="00073390"/>
    <w:rsid w:val="000818FE"/>
    <w:rsid w:val="000A6D02"/>
    <w:rsid w:val="000E59EE"/>
    <w:rsid w:val="00101157"/>
    <w:rsid w:val="00131E15"/>
    <w:rsid w:val="001538A3"/>
    <w:rsid w:val="00160E77"/>
    <w:rsid w:val="0018202C"/>
    <w:rsid w:val="001873CE"/>
    <w:rsid w:val="001A20D4"/>
    <w:rsid w:val="001A2C02"/>
    <w:rsid w:val="001A762B"/>
    <w:rsid w:val="001B55E9"/>
    <w:rsid w:val="00216DA5"/>
    <w:rsid w:val="002244DE"/>
    <w:rsid w:val="0025748E"/>
    <w:rsid w:val="0026527C"/>
    <w:rsid w:val="00267D3D"/>
    <w:rsid w:val="002739C9"/>
    <w:rsid w:val="00281E2F"/>
    <w:rsid w:val="00283040"/>
    <w:rsid w:val="00285585"/>
    <w:rsid w:val="00286AD4"/>
    <w:rsid w:val="002907C0"/>
    <w:rsid w:val="002A36E9"/>
    <w:rsid w:val="002A55CF"/>
    <w:rsid w:val="002F532D"/>
    <w:rsid w:val="00302F38"/>
    <w:rsid w:val="00333D04"/>
    <w:rsid w:val="00357BEB"/>
    <w:rsid w:val="003658AE"/>
    <w:rsid w:val="00387868"/>
    <w:rsid w:val="003A1022"/>
    <w:rsid w:val="003A4D50"/>
    <w:rsid w:val="003A75A4"/>
    <w:rsid w:val="003B4F89"/>
    <w:rsid w:val="003C0D76"/>
    <w:rsid w:val="003D0809"/>
    <w:rsid w:val="003F3DD2"/>
    <w:rsid w:val="00411DE5"/>
    <w:rsid w:val="00420DDC"/>
    <w:rsid w:val="00434D69"/>
    <w:rsid w:val="00437E11"/>
    <w:rsid w:val="00465830"/>
    <w:rsid w:val="0048421C"/>
    <w:rsid w:val="00492AF4"/>
    <w:rsid w:val="004978A5"/>
    <w:rsid w:val="004A4081"/>
    <w:rsid w:val="004A5322"/>
    <w:rsid w:val="004B7BB9"/>
    <w:rsid w:val="004C13A7"/>
    <w:rsid w:val="004F3E91"/>
    <w:rsid w:val="004F507C"/>
    <w:rsid w:val="004F79A3"/>
    <w:rsid w:val="00521DA6"/>
    <w:rsid w:val="00531DCE"/>
    <w:rsid w:val="00547C38"/>
    <w:rsid w:val="00565075"/>
    <w:rsid w:val="005724B9"/>
    <w:rsid w:val="00574ADA"/>
    <w:rsid w:val="005777D4"/>
    <w:rsid w:val="005B6E1F"/>
    <w:rsid w:val="005E5F06"/>
    <w:rsid w:val="005F007F"/>
    <w:rsid w:val="005F09B1"/>
    <w:rsid w:val="006133CA"/>
    <w:rsid w:val="00613D02"/>
    <w:rsid w:val="00626046"/>
    <w:rsid w:val="00665F0D"/>
    <w:rsid w:val="00684D72"/>
    <w:rsid w:val="006A032A"/>
    <w:rsid w:val="006B4391"/>
    <w:rsid w:val="006C0737"/>
    <w:rsid w:val="006C27DC"/>
    <w:rsid w:val="006C32F4"/>
    <w:rsid w:val="006D3EEE"/>
    <w:rsid w:val="006E11E2"/>
    <w:rsid w:val="006F19E3"/>
    <w:rsid w:val="00723825"/>
    <w:rsid w:val="00725C6F"/>
    <w:rsid w:val="007417BF"/>
    <w:rsid w:val="00743EE6"/>
    <w:rsid w:val="00775DC8"/>
    <w:rsid w:val="00796D80"/>
    <w:rsid w:val="007B31C3"/>
    <w:rsid w:val="007B3524"/>
    <w:rsid w:val="007B5E08"/>
    <w:rsid w:val="007B6154"/>
    <w:rsid w:val="007C0042"/>
    <w:rsid w:val="007E2AE8"/>
    <w:rsid w:val="007F58E6"/>
    <w:rsid w:val="008325A3"/>
    <w:rsid w:val="00846830"/>
    <w:rsid w:val="00862D1D"/>
    <w:rsid w:val="00870687"/>
    <w:rsid w:val="008A40D5"/>
    <w:rsid w:val="008B1B6D"/>
    <w:rsid w:val="008B749E"/>
    <w:rsid w:val="008C0AAE"/>
    <w:rsid w:val="008C5786"/>
    <w:rsid w:val="008D3AD4"/>
    <w:rsid w:val="008E6A40"/>
    <w:rsid w:val="00914173"/>
    <w:rsid w:val="00917928"/>
    <w:rsid w:val="00917C55"/>
    <w:rsid w:val="00955FF7"/>
    <w:rsid w:val="009A790F"/>
    <w:rsid w:val="009B692F"/>
    <w:rsid w:val="009E608A"/>
    <w:rsid w:val="009E7AE2"/>
    <w:rsid w:val="009F4836"/>
    <w:rsid w:val="009F5D0A"/>
    <w:rsid w:val="009F64CC"/>
    <w:rsid w:val="00A0588F"/>
    <w:rsid w:val="00A225A1"/>
    <w:rsid w:val="00A32E2E"/>
    <w:rsid w:val="00A43C76"/>
    <w:rsid w:val="00A45534"/>
    <w:rsid w:val="00A61411"/>
    <w:rsid w:val="00A718E1"/>
    <w:rsid w:val="00A82C42"/>
    <w:rsid w:val="00AB3F33"/>
    <w:rsid w:val="00AC3C4A"/>
    <w:rsid w:val="00AD50A4"/>
    <w:rsid w:val="00AE48E7"/>
    <w:rsid w:val="00B02AAB"/>
    <w:rsid w:val="00B06227"/>
    <w:rsid w:val="00B3412B"/>
    <w:rsid w:val="00B43E6A"/>
    <w:rsid w:val="00B4589F"/>
    <w:rsid w:val="00B75EDA"/>
    <w:rsid w:val="00B770FD"/>
    <w:rsid w:val="00B925A0"/>
    <w:rsid w:val="00BA2077"/>
    <w:rsid w:val="00BA655D"/>
    <w:rsid w:val="00BC53A2"/>
    <w:rsid w:val="00BE6D32"/>
    <w:rsid w:val="00C07E45"/>
    <w:rsid w:val="00C23700"/>
    <w:rsid w:val="00C35381"/>
    <w:rsid w:val="00C470E4"/>
    <w:rsid w:val="00C54180"/>
    <w:rsid w:val="00C5772E"/>
    <w:rsid w:val="00C746FC"/>
    <w:rsid w:val="00C84434"/>
    <w:rsid w:val="00C9472F"/>
    <w:rsid w:val="00CA6A47"/>
    <w:rsid w:val="00CB3CC1"/>
    <w:rsid w:val="00CD0328"/>
    <w:rsid w:val="00CF30ED"/>
    <w:rsid w:val="00D06DD2"/>
    <w:rsid w:val="00D133C1"/>
    <w:rsid w:val="00D142DA"/>
    <w:rsid w:val="00D36388"/>
    <w:rsid w:val="00D4656C"/>
    <w:rsid w:val="00D57287"/>
    <w:rsid w:val="00D63B22"/>
    <w:rsid w:val="00D73338"/>
    <w:rsid w:val="00D847B6"/>
    <w:rsid w:val="00D907AA"/>
    <w:rsid w:val="00DC04C0"/>
    <w:rsid w:val="00DC53CE"/>
    <w:rsid w:val="00DD58D9"/>
    <w:rsid w:val="00E8253A"/>
    <w:rsid w:val="00E84AF9"/>
    <w:rsid w:val="00EB64E0"/>
    <w:rsid w:val="00EC40A5"/>
    <w:rsid w:val="00EC60B3"/>
    <w:rsid w:val="00EE0FA5"/>
    <w:rsid w:val="00EF17A2"/>
    <w:rsid w:val="00F24B76"/>
    <w:rsid w:val="00F4041A"/>
    <w:rsid w:val="00F51142"/>
    <w:rsid w:val="00F74E32"/>
    <w:rsid w:val="00F83BCB"/>
    <w:rsid w:val="00F9490B"/>
    <w:rsid w:val="00FA5128"/>
    <w:rsid w:val="00FD14B0"/>
    <w:rsid w:val="00FF51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42"/>
  </w:style>
  <w:style w:type="paragraph" w:styleId="Heading3">
    <w:name w:val="heading 3"/>
    <w:basedOn w:val="Normal"/>
    <w:next w:val="NormalIndent"/>
    <w:link w:val="Heading3Char"/>
    <w:qFormat/>
    <w:rsid w:val="007B6154"/>
    <w:pPr>
      <w:autoSpaceDE w:val="0"/>
      <w:autoSpaceDN w:val="0"/>
      <w:ind w:left="360"/>
      <w:outlineLvl w:val="2"/>
    </w:pPr>
    <w:rPr>
      <w:rFonts w:ascii="Arial" w:eastAsia="Times New Roman" w:hAnsi="Arial" w:cs="Arial"/>
      <w:b/>
      <w:bCs/>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585"/>
    <w:pPr>
      <w:tabs>
        <w:tab w:val="center" w:pos="4536"/>
        <w:tab w:val="right" w:pos="9072"/>
      </w:tabs>
    </w:pPr>
  </w:style>
  <w:style w:type="character" w:customStyle="1" w:styleId="HeaderChar">
    <w:name w:val="Header Char"/>
    <w:basedOn w:val="DefaultParagraphFont"/>
    <w:link w:val="Header"/>
    <w:uiPriority w:val="99"/>
    <w:rsid w:val="00285585"/>
  </w:style>
  <w:style w:type="paragraph" w:styleId="Footer">
    <w:name w:val="footer"/>
    <w:basedOn w:val="Normal"/>
    <w:link w:val="FooterChar"/>
    <w:uiPriority w:val="99"/>
    <w:semiHidden/>
    <w:unhideWhenUsed/>
    <w:rsid w:val="00285585"/>
    <w:pPr>
      <w:tabs>
        <w:tab w:val="center" w:pos="4536"/>
        <w:tab w:val="right" w:pos="9072"/>
      </w:tabs>
    </w:pPr>
  </w:style>
  <w:style w:type="character" w:customStyle="1" w:styleId="FooterChar">
    <w:name w:val="Footer Char"/>
    <w:basedOn w:val="DefaultParagraphFont"/>
    <w:link w:val="Footer"/>
    <w:uiPriority w:val="99"/>
    <w:semiHidden/>
    <w:rsid w:val="00285585"/>
  </w:style>
  <w:style w:type="character" w:customStyle="1" w:styleId="Heading3Char">
    <w:name w:val="Heading 3 Char"/>
    <w:basedOn w:val="DefaultParagraphFont"/>
    <w:link w:val="Heading3"/>
    <w:rsid w:val="007B6154"/>
    <w:rPr>
      <w:rFonts w:ascii="Arial" w:eastAsia="Times New Roman" w:hAnsi="Arial" w:cs="Arial"/>
      <w:b/>
      <w:bCs/>
      <w:szCs w:val="24"/>
      <w:lang w:val="en-US" w:eastAsia="tr-TR"/>
    </w:rPr>
  </w:style>
  <w:style w:type="paragraph" w:styleId="NormalIndent">
    <w:name w:val="Normal Indent"/>
    <w:basedOn w:val="Normal"/>
    <w:uiPriority w:val="99"/>
    <w:semiHidden/>
    <w:unhideWhenUsed/>
    <w:rsid w:val="007B6154"/>
    <w:pPr>
      <w:ind w:left="708"/>
    </w:pPr>
  </w:style>
  <w:style w:type="paragraph" w:styleId="BodyTextIndent">
    <w:name w:val="Body Text Indent"/>
    <w:basedOn w:val="Normal"/>
    <w:link w:val="BodyTextIndentChar"/>
    <w:rsid w:val="005F007F"/>
    <w:pPr>
      <w:tabs>
        <w:tab w:val="left" w:pos="1418"/>
      </w:tabs>
      <w:ind w:left="1418" w:hanging="1276"/>
      <w:jc w:val="both"/>
    </w:pPr>
    <w:rPr>
      <w:rFonts w:ascii="Arial" w:eastAsia="Times New Roman" w:hAnsi="Arial"/>
    </w:rPr>
  </w:style>
  <w:style w:type="character" w:customStyle="1" w:styleId="BodyTextIndentChar">
    <w:name w:val="Body Text Indent Char"/>
    <w:basedOn w:val="DefaultParagraphFont"/>
    <w:link w:val="BodyTextIndent"/>
    <w:rsid w:val="005F007F"/>
    <w:rPr>
      <w:rFonts w:ascii="Arial" w:eastAsia="Times New Roman" w:hAnsi="Arial"/>
    </w:rPr>
  </w:style>
  <w:style w:type="table" w:styleId="TableGrid">
    <w:name w:val="Table Grid"/>
    <w:basedOn w:val="TableNormal"/>
    <w:rsid w:val="005F007F"/>
    <w:rPr>
      <w:rFonts w:ascii="Calibri" w:eastAsia="Calibri" w:hAnsi="Calibri"/>
      <w:sz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737"/>
    <w:pPr>
      <w:ind w:left="720"/>
      <w:contextualSpacing/>
    </w:pPr>
  </w:style>
  <w:style w:type="paragraph" w:styleId="BalloonText">
    <w:name w:val="Balloon Text"/>
    <w:basedOn w:val="Normal"/>
    <w:link w:val="BalloonTextChar"/>
    <w:uiPriority w:val="99"/>
    <w:semiHidden/>
    <w:unhideWhenUsed/>
    <w:rsid w:val="00D63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2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FFEE-F3C7-4B35-8D91-7DCFCDB1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mah5</dc:creator>
  <cp:lastModifiedBy>mah5</cp:lastModifiedBy>
  <cp:revision>15</cp:revision>
  <cp:lastPrinted>2019-07-31T08:02:00Z</cp:lastPrinted>
  <dcterms:created xsi:type="dcterms:W3CDTF">2019-07-29T08:02:00Z</dcterms:created>
  <dcterms:modified xsi:type="dcterms:W3CDTF">2019-07-31T08:06:00Z</dcterms:modified>
</cp:coreProperties>
</file>