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82" w:rsidRDefault="001C4282" w:rsidP="001C4282">
      <w:pPr>
        <w:pStyle w:val="Title"/>
        <w:rPr>
          <w:rFonts w:cs="Courier New"/>
        </w:rPr>
      </w:pPr>
      <w:r>
        <w:rPr>
          <w:rFonts w:cs="Courier New"/>
        </w:rPr>
        <w:t>YÜKSEK SEÇİM KURULU</w:t>
      </w:r>
    </w:p>
    <w:p w:rsidR="001C4282" w:rsidRDefault="001C4282" w:rsidP="001C4282">
      <w:pPr>
        <w:jc w:val="center"/>
        <w:rPr>
          <w:b/>
        </w:rPr>
      </w:pPr>
      <w:r>
        <w:tab/>
      </w:r>
    </w:p>
    <w:p w:rsidR="001C4282" w:rsidRDefault="001C4282" w:rsidP="001C4282">
      <w:pPr>
        <w:spacing w:line="360" w:lineRule="auto"/>
      </w:pPr>
      <w:r>
        <w:tab/>
      </w:r>
      <w:r>
        <w:tab/>
      </w:r>
      <w:r>
        <w:tab/>
      </w:r>
      <w:proofErr w:type="spellStart"/>
      <w:r>
        <w:t>Hazır</w:t>
      </w:r>
      <w:proofErr w:type="spellEnd"/>
      <w:r>
        <w:t>:</w:t>
      </w:r>
      <w:r>
        <w:tab/>
      </w:r>
      <w:proofErr w:type="spellStart"/>
      <w:r>
        <w:t>Şafak</w:t>
      </w:r>
      <w:proofErr w:type="spellEnd"/>
      <w:r>
        <w:t xml:space="preserve"> </w:t>
      </w:r>
      <w:proofErr w:type="spellStart"/>
      <w:r>
        <w:t>Öneri</w:t>
      </w:r>
      <w:proofErr w:type="spellEnd"/>
      <w:r>
        <w:t xml:space="preserve">, </w:t>
      </w:r>
      <w:proofErr w:type="spellStart"/>
      <w:r>
        <w:t>Başkan</w:t>
      </w:r>
      <w:proofErr w:type="spellEnd"/>
      <w:r>
        <w:t xml:space="preserve"> </w:t>
      </w:r>
    </w:p>
    <w:p w:rsidR="001C4282" w:rsidRDefault="001C4282" w:rsidP="001C4282">
      <w:pPr>
        <w:spacing w:line="360" w:lineRule="auto"/>
      </w:pPr>
      <w:r>
        <w:tab/>
      </w:r>
      <w:r>
        <w:tab/>
      </w:r>
      <w:r>
        <w:tab/>
      </w:r>
      <w:r>
        <w:tab/>
      </w:r>
      <w:r>
        <w:tab/>
      </w:r>
      <w:proofErr w:type="spellStart"/>
      <w:r>
        <w:t>Narin</w:t>
      </w:r>
      <w:proofErr w:type="spellEnd"/>
      <w:r>
        <w:t xml:space="preserve"> F. </w:t>
      </w:r>
      <w:proofErr w:type="spellStart"/>
      <w:r>
        <w:t>Şefik</w:t>
      </w:r>
      <w:proofErr w:type="spellEnd"/>
      <w:r>
        <w:t xml:space="preserve">, </w:t>
      </w:r>
      <w:proofErr w:type="spellStart"/>
      <w:r>
        <w:t>Üye</w:t>
      </w:r>
      <w:proofErr w:type="spellEnd"/>
    </w:p>
    <w:p w:rsidR="001C4282" w:rsidRDefault="001C4282" w:rsidP="001C4282">
      <w:pPr>
        <w:spacing w:line="360" w:lineRule="auto"/>
      </w:pPr>
      <w:r>
        <w:tab/>
      </w:r>
      <w:r>
        <w:tab/>
      </w:r>
      <w:r>
        <w:tab/>
      </w:r>
      <w:r>
        <w:tab/>
      </w:r>
      <w:r>
        <w:tab/>
      </w:r>
      <w:proofErr w:type="spellStart"/>
      <w:r>
        <w:t>Hüseyin</w:t>
      </w:r>
      <w:proofErr w:type="spellEnd"/>
      <w:r>
        <w:t xml:space="preserve"> </w:t>
      </w:r>
      <w:proofErr w:type="spellStart"/>
      <w:r>
        <w:t>Besimoğlu</w:t>
      </w:r>
      <w:proofErr w:type="spellEnd"/>
      <w:r>
        <w:t xml:space="preserve">, </w:t>
      </w:r>
      <w:proofErr w:type="spellStart"/>
      <w:r>
        <w:t>Üye</w:t>
      </w:r>
      <w:proofErr w:type="spellEnd"/>
    </w:p>
    <w:p w:rsidR="001C4282" w:rsidRDefault="001C4282" w:rsidP="001C4282">
      <w:pPr>
        <w:spacing w:line="360" w:lineRule="auto"/>
      </w:pPr>
      <w:r>
        <w:tab/>
      </w:r>
      <w:r>
        <w:tab/>
      </w:r>
      <w:r>
        <w:tab/>
      </w:r>
      <w:r>
        <w:tab/>
      </w:r>
      <w:r>
        <w:tab/>
        <w:t xml:space="preserve">Ahmet </w:t>
      </w:r>
      <w:proofErr w:type="spellStart"/>
      <w:r>
        <w:t>Kalkan</w:t>
      </w:r>
      <w:proofErr w:type="spellEnd"/>
      <w:r>
        <w:t xml:space="preserve">, </w:t>
      </w:r>
      <w:proofErr w:type="spellStart"/>
      <w:r>
        <w:t>Üye</w:t>
      </w:r>
      <w:proofErr w:type="spellEnd"/>
    </w:p>
    <w:p w:rsidR="001C4282" w:rsidRDefault="001C4282" w:rsidP="001C4282">
      <w:pPr>
        <w:spacing w:line="360" w:lineRule="auto"/>
      </w:pPr>
      <w:r>
        <w:tab/>
      </w:r>
      <w:r>
        <w:tab/>
      </w:r>
      <w:r>
        <w:tab/>
      </w:r>
      <w:r>
        <w:tab/>
      </w:r>
      <w:r>
        <w:tab/>
        <w:t xml:space="preserve">Mehmet </w:t>
      </w:r>
      <w:proofErr w:type="spellStart"/>
      <w:r>
        <w:t>Türker</w:t>
      </w:r>
      <w:proofErr w:type="spellEnd"/>
      <w:r>
        <w:t xml:space="preserve">, </w:t>
      </w:r>
      <w:proofErr w:type="spellStart"/>
      <w:r>
        <w:t>Üye</w:t>
      </w:r>
      <w:proofErr w:type="spellEnd"/>
    </w:p>
    <w:p w:rsidR="001C4282" w:rsidRDefault="001C4282" w:rsidP="001C4282">
      <w:pPr>
        <w:spacing w:line="360" w:lineRule="auto"/>
      </w:pPr>
      <w:r>
        <w:tab/>
      </w:r>
      <w:r>
        <w:tab/>
      </w:r>
    </w:p>
    <w:p w:rsidR="001C4282" w:rsidRPr="00790738" w:rsidRDefault="001C4282" w:rsidP="001C4282">
      <w:pPr>
        <w:spacing w:line="360" w:lineRule="auto"/>
        <w:rPr>
          <w:b/>
        </w:rPr>
      </w:pPr>
      <w:r w:rsidRPr="00790738">
        <w:rPr>
          <w:b/>
        </w:rPr>
        <w:t>10</w:t>
      </w:r>
      <w:r>
        <w:rPr>
          <w:b/>
        </w:rPr>
        <w:t>41</w:t>
      </w:r>
      <w:r w:rsidRPr="00790738">
        <w:rPr>
          <w:b/>
        </w:rPr>
        <w:t xml:space="preserve">. </w:t>
      </w:r>
      <w:proofErr w:type="spellStart"/>
      <w:r w:rsidRPr="00790738">
        <w:rPr>
          <w:b/>
        </w:rPr>
        <w:t>Toplantı</w:t>
      </w:r>
      <w:proofErr w:type="spellEnd"/>
      <w:r w:rsidRPr="00790738">
        <w:rPr>
          <w:b/>
        </w:rPr>
        <w:tab/>
      </w:r>
    </w:p>
    <w:p w:rsidR="001C4282" w:rsidRDefault="001C4282" w:rsidP="001C4282">
      <w:pPr>
        <w:spacing w:line="360" w:lineRule="auto"/>
        <w:ind w:left="708" w:firstLine="702"/>
      </w:pPr>
      <w:proofErr w:type="spellStart"/>
      <w:proofErr w:type="gramStart"/>
      <w:r>
        <w:t>Yüksek</w:t>
      </w:r>
      <w:proofErr w:type="spellEnd"/>
      <w:r>
        <w:t xml:space="preserve"> </w:t>
      </w:r>
      <w:proofErr w:type="spellStart"/>
      <w:r>
        <w:t>Seçim</w:t>
      </w:r>
      <w:proofErr w:type="spellEnd"/>
      <w:r>
        <w:t xml:space="preserve"> </w:t>
      </w:r>
      <w:proofErr w:type="spellStart"/>
      <w:r>
        <w:t>Kurulunun</w:t>
      </w:r>
      <w:proofErr w:type="spellEnd"/>
      <w:r>
        <w:t xml:space="preserve"> </w:t>
      </w:r>
      <w:proofErr w:type="spellStart"/>
      <w:r>
        <w:t>yukarıda</w:t>
      </w:r>
      <w:proofErr w:type="spellEnd"/>
      <w:r>
        <w:t xml:space="preserve"> </w:t>
      </w:r>
      <w:proofErr w:type="spellStart"/>
      <w:r>
        <w:t>oluştuğu</w:t>
      </w:r>
      <w:proofErr w:type="spellEnd"/>
      <w:r>
        <w:t xml:space="preserve"> </w:t>
      </w:r>
      <w:proofErr w:type="spellStart"/>
      <w:r>
        <w:t>biçimde</w:t>
      </w:r>
      <w:proofErr w:type="spellEnd"/>
      <w:r>
        <w:t xml:space="preserve"> 27 Mart 2015 </w:t>
      </w:r>
      <w:proofErr w:type="spellStart"/>
      <w:r>
        <w:t>günü</w:t>
      </w:r>
      <w:proofErr w:type="spellEnd"/>
      <w:r>
        <w:t xml:space="preserve"> </w:t>
      </w:r>
      <w:proofErr w:type="spellStart"/>
      <w:r>
        <w:t>saat</w:t>
      </w:r>
      <w:proofErr w:type="spellEnd"/>
      <w:r>
        <w:t xml:space="preserve"> 15.30’da </w:t>
      </w:r>
      <w:proofErr w:type="spellStart"/>
      <w:r>
        <w:t>yapmış</w:t>
      </w:r>
      <w:proofErr w:type="spellEnd"/>
      <w:r>
        <w:t xml:space="preserve"> </w:t>
      </w:r>
      <w:proofErr w:type="spellStart"/>
      <w:r>
        <w:t>olduğu</w:t>
      </w:r>
      <w:proofErr w:type="spellEnd"/>
      <w:r>
        <w:t xml:space="preserve"> </w:t>
      </w:r>
      <w:proofErr w:type="spellStart"/>
      <w:r>
        <w:t>toplantı</w:t>
      </w:r>
      <w:proofErr w:type="spellEnd"/>
      <w:r>
        <w:t xml:space="preserve"> </w:t>
      </w:r>
      <w:proofErr w:type="spellStart"/>
      <w:r>
        <w:t>tutanakları</w:t>
      </w:r>
      <w:proofErr w:type="spellEnd"/>
      <w:r>
        <w:t>.</w:t>
      </w:r>
      <w:proofErr w:type="gramEnd"/>
    </w:p>
    <w:p w:rsidR="001C4282" w:rsidRDefault="001C4282" w:rsidP="001C4282">
      <w:r>
        <w:tab/>
      </w:r>
      <w:r>
        <w:tab/>
      </w:r>
    </w:p>
    <w:p w:rsidR="001C4282" w:rsidRDefault="001C4282" w:rsidP="001C4282">
      <w:pPr>
        <w:contextualSpacing/>
        <w:rPr>
          <w:rFonts w:cs="Courier New"/>
          <w:szCs w:val="24"/>
          <w:lang w:val="tr-TR"/>
        </w:rPr>
      </w:pPr>
      <w:r>
        <w:rPr>
          <w:rFonts w:cs="Courier New"/>
          <w:szCs w:val="24"/>
          <w:lang w:val="tr-TR"/>
        </w:rPr>
        <w:t>Hazır: İtiraz eden hazır tarafından Av. Fadıl Nekipzade</w:t>
      </w:r>
    </w:p>
    <w:p w:rsidR="001C4282" w:rsidRDefault="001C4282" w:rsidP="001C4282">
      <w:pPr>
        <w:contextualSpacing/>
        <w:rPr>
          <w:rFonts w:cs="Courier New"/>
          <w:szCs w:val="24"/>
          <w:lang w:val="tr-TR"/>
        </w:rPr>
      </w:pPr>
      <w:r>
        <w:rPr>
          <w:rFonts w:cs="Courier New"/>
          <w:szCs w:val="24"/>
          <w:lang w:val="tr-TR"/>
        </w:rPr>
        <w:t xml:space="preserve">       Kaymakamlık tarafından Güzelyurt Kaymakamı Doğan Bağkur </w:t>
      </w:r>
      <w:r>
        <w:rPr>
          <w:rFonts w:cs="Courier New"/>
          <w:szCs w:val="24"/>
          <w:lang w:val="tr-TR"/>
        </w:rPr>
        <w:tab/>
        <w:t xml:space="preserve">    </w:t>
      </w:r>
      <w:r>
        <w:rPr>
          <w:rFonts w:cs="Courier New"/>
          <w:szCs w:val="24"/>
          <w:lang w:val="tr-TR"/>
        </w:rPr>
        <w:tab/>
        <w:t xml:space="preserve">  hazır.  </w:t>
      </w:r>
    </w:p>
    <w:p w:rsidR="001C4282" w:rsidRDefault="001C4282" w:rsidP="001C4282">
      <w:pPr>
        <w:contextualSpacing/>
        <w:rPr>
          <w:rFonts w:cs="Courier New"/>
          <w:szCs w:val="24"/>
          <w:lang w:val="tr-TR"/>
        </w:rPr>
      </w:pPr>
    </w:p>
    <w:p w:rsidR="001C4282" w:rsidRPr="00E902D2" w:rsidRDefault="001C4282" w:rsidP="001C4282">
      <w:pPr>
        <w:numPr>
          <w:ilvl w:val="0"/>
          <w:numId w:val="1"/>
        </w:numPr>
        <w:ind w:left="1428"/>
        <w:rPr>
          <w:rFonts w:cs="Courier New"/>
          <w:bCs/>
          <w:u w:val="single"/>
        </w:rPr>
      </w:pPr>
      <w:proofErr w:type="spellStart"/>
      <w:r w:rsidRPr="00E902D2">
        <w:rPr>
          <w:rFonts w:cs="Courier New"/>
          <w:bCs/>
          <w:u w:val="single"/>
        </w:rPr>
        <w:t>Güzelyurt</w:t>
      </w:r>
      <w:proofErr w:type="spellEnd"/>
      <w:r w:rsidRPr="00E902D2">
        <w:rPr>
          <w:rFonts w:cs="Courier New"/>
          <w:bCs/>
          <w:u w:val="single"/>
        </w:rPr>
        <w:t xml:space="preserve"> </w:t>
      </w:r>
      <w:proofErr w:type="spellStart"/>
      <w:r w:rsidRPr="00E902D2">
        <w:rPr>
          <w:rFonts w:cs="Courier New"/>
          <w:bCs/>
          <w:u w:val="single"/>
        </w:rPr>
        <w:t>İlçesi</w:t>
      </w:r>
      <w:proofErr w:type="spellEnd"/>
      <w:r w:rsidRPr="00E902D2">
        <w:rPr>
          <w:rFonts w:cs="Courier New"/>
          <w:bCs/>
          <w:u w:val="single"/>
        </w:rPr>
        <w:t xml:space="preserve"> </w:t>
      </w:r>
      <w:proofErr w:type="spellStart"/>
      <w:r w:rsidRPr="00E902D2">
        <w:rPr>
          <w:rFonts w:cs="Courier New"/>
          <w:bCs/>
          <w:u w:val="single"/>
        </w:rPr>
        <w:t>Lefke</w:t>
      </w:r>
      <w:proofErr w:type="spellEnd"/>
      <w:r w:rsidRPr="00E902D2">
        <w:rPr>
          <w:rFonts w:cs="Courier New"/>
          <w:bCs/>
          <w:u w:val="single"/>
        </w:rPr>
        <w:t xml:space="preserve"> / </w:t>
      </w:r>
      <w:proofErr w:type="spellStart"/>
      <w:r w:rsidRPr="00E902D2">
        <w:rPr>
          <w:rFonts w:cs="Courier New"/>
          <w:bCs/>
          <w:u w:val="single"/>
        </w:rPr>
        <w:t>Bademliköy</w:t>
      </w:r>
      <w:proofErr w:type="spellEnd"/>
      <w:r w:rsidRPr="00E902D2">
        <w:rPr>
          <w:rFonts w:cs="Courier New"/>
          <w:bCs/>
          <w:u w:val="single"/>
        </w:rPr>
        <w:t xml:space="preserve"> </w:t>
      </w:r>
      <w:proofErr w:type="spellStart"/>
      <w:r w:rsidRPr="00E902D2">
        <w:rPr>
          <w:rFonts w:cs="Courier New"/>
          <w:bCs/>
          <w:u w:val="single"/>
        </w:rPr>
        <w:t>muhtarı</w:t>
      </w:r>
      <w:proofErr w:type="spellEnd"/>
      <w:r w:rsidRPr="00E902D2">
        <w:rPr>
          <w:rFonts w:cs="Courier New"/>
          <w:bCs/>
          <w:u w:val="single"/>
        </w:rPr>
        <w:t xml:space="preserve"> </w:t>
      </w:r>
    </w:p>
    <w:p w:rsidR="001C4282" w:rsidRPr="00E902D2" w:rsidRDefault="001C4282" w:rsidP="001C4282">
      <w:pPr>
        <w:ind w:left="1428"/>
        <w:rPr>
          <w:rFonts w:cs="Courier New"/>
          <w:bCs/>
          <w:u w:val="single"/>
        </w:rPr>
      </w:pPr>
      <w:proofErr w:type="spellStart"/>
      <w:r w:rsidRPr="00E902D2">
        <w:rPr>
          <w:rFonts w:cs="Courier New"/>
          <w:bCs/>
          <w:u w:val="single"/>
        </w:rPr>
        <w:t>Bülent</w:t>
      </w:r>
      <w:proofErr w:type="spellEnd"/>
      <w:r w:rsidRPr="00E902D2">
        <w:rPr>
          <w:rFonts w:cs="Courier New"/>
          <w:bCs/>
          <w:u w:val="single"/>
        </w:rPr>
        <w:t xml:space="preserve"> </w:t>
      </w:r>
      <w:proofErr w:type="spellStart"/>
      <w:r w:rsidRPr="00E902D2">
        <w:rPr>
          <w:rFonts w:cs="Courier New"/>
          <w:bCs/>
          <w:u w:val="single"/>
        </w:rPr>
        <w:t>Alşan’ın</w:t>
      </w:r>
      <w:proofErr w:type="spellEnd"/>
      <w:r w:rsidRPr="00E902D2">
        <w:rPr>
          <w:rFonts w:cs="Courier New"/>
          <w:bCs/>
          <w:u w:val="single"/>
        </w:rPr>
        <w:t xml:space="preserve"> </w:t>
      </w:r>
      <w:proofErr w:type="spellStart"/>
      <w:r w:rsidRPr="00E902D2">
        <w:rPr>
          <w:rFonts w:cs="Courier New"/>
          <w:bCs/>
          <w:u w:val="single"/>
        </w:rPr>
        <w:t>Güzelyurt</w:t>
      </w:r>
      <w:proofErr w:type="spellEnd"/>
      <w:r w:rsidRPr="00E902D2">
        <w:rPr>
          <w:rFonts w:cs="Courier New"/>
          <w:bCs/>
          <w:u w:val="single"/>
        </w:rPr>
        <w:t xml:space="preserve"> </w:t>
      </w:r>
      <w:proofErr w:type="spellStart"/>
      <w:r w:rsidRPr="00E902D2">
        <w:rPr>
          <w:rFonts w:cs="Courier New"/>
          <w:bCs/>
          <w:u w:val="single"/>
        </w:rPr>
        <w:t>İlçe</w:t>
      </w:r>
      <w:proofErr w:type="spellEnd"/>
      <w:r w:rsidRPr="00E902D2">
        <w:rPr>
          <w:rFonts w:cs="Courier New"/>
          <w:bCs/>
          <w:u w:val="single"/>
        </w:rPr>
        <w:t xml:space="preserve"> </w:t>
      </w:r>
      <w:proofErr w:type="spellStart"/>
      <w:r w:rsidRPr="00E902D2">
        <w:rPr>
          <w:rFonts w:cs="Courier New"/>
          <w:bCs/>
          <w:u w:val="single"/>
        </w:rPr>
        <w:t>Seçim</w:t>
      </w:r>
      <w:proofErr w:type="spellEnd"/>
      <w:r w:rsidRPr="00E902D2">
        <w:rPr>
          <w:rFonts w:cs="Courier New"/>
          <w:bCs/>
          <w:u w:val="single"/>
        </w:rPr>
        <w:t xml:space="preserve"> </w:t>
      </w:r>
      <w:proofErr w:type="spellStart"/>
      <w:r w:rsidRPr="00E902D2">
        <w:rPr>
          <w:rFonts w:cs="Courier New"/>
          <w:bCs/>
          <w:u w:val="single"/>
        </w:rPr>
        <w:t>Kurulu’nun</w:t>
      </w:r>
      <w:proofErr w:type="spellEnd"/>
      <w:r w:rsidRPr="00E902D2">
        <w:rPr>
          <w:rFonts w:cs="Courier New"/>
          <w:bCs/>
          <w:u w:val="single"/>
        </w:rPr>
        <w:t xml:space="preserve"> </w:t>
      </w:r>
    </w:p>
    <w:p w:rsidR="001C4282" w:rsidRPr="00E902D2" w:rsidRDefault="001C4282" w:rsidP="001C4282">
      <w:pPr>
        <w:ind w:left="1428"/>
        <w:rPr>
          <w:rFonts w:cs="Courier New"/>
          <w:bCs/>
          <w:u w:val="single"/>
        </w:rPr>
      </w:pPr>
      <w:r w:rsidRPr="00E902D2">
        <w:rPr>
          <w:rFonts w:cs="Courier New"/>
          <w:bCs/>
          <w:u w:val="single"/>
        </w:rPr>
        <w:t xml:space="preserve">18 Mart 2015 </w:t>
      </w:r>
      <w:proofErr w:type="spellStart"/>
      <w:r w:rsidRPr="00E902D2">
        <w:rPr>
          <w:rFonts w:cs="Courier New"/>
          <w:bCs/>
          <w:u w:val="single"/>
        </w:rPr>
        <w:t>tarihli</w:t>
      </w:r>
      <w:proofErr w:type="spellEnd"/>
      <w:r w:rsidRPr="00E902D2">
        <w:rPr>
          <w:rFonts w:cs="Courier New"/>
          <w:bCs/>
          <w:u w:val="single"/>
        </w:rPr>
        <w:t xml:space="preserve"> </w:t>
      </w:r>
      <w:proofErr w:type="spellStart"/>
      <w:r w:rsidRPr="00E902D2">
        <w:rPr>
          <w:rFonts w:cs="Courier New"/>
          <w:bCs/>
          <w:u w:val="single"/>
        </w:rPr>
        <w:t>kararına</w:t>
      </w:r>
      <w:proofErr w:type="spellEnd"/>
      <w:r w:rsidRPr="00E902D2">
        <w:rPr>
          <w:rFonts w:cs="Courier New"/>
          <w:bCs/>
          <w:u w:val="single"/>
        </w:rPr>
        <w:t xml:space="preserve"> </w:t>
      </w:r>
      <w:proofErr w:type="spellStart"/>
      <w:r w:rsidRPr="00E902D2">
        <w:rPr>
          <w:rFonts w:cs="Courier New"/>
          <w:bCs/>
          <w:u w:val="single"/>
        </w:rPr>
        <w:t>karşı</w:t>
      </w:r>
      <w:proofErr w:type="spellEnd"/>
      <w:r w:rsidRPr="00E902D2">
        <w:rPr>
          <w:rFonts w:cs="Courier New"/>
          <w:bCs/>
          <w:u w:val="single"/>
        </w:rPr>
        <w:t xml:space="preserve"> </w:t>
      </w:r>
      <w:proofErr w:type="spellStart"/>
      <w:r w:rsidRPr="00E902D2">
        <w:rPr>
          <w:rFonts w:cs="Courier New"/>
          <w:bCs/>
          <w:u w:val="single"/>
        </w:rPr>
        <w:t>yapmış</w:t>
      </w:r>
      <w:proofErr w:type="spellEnd"/>
      <w:r w:rsidRPr="00E902D2">
        <w:rPr>
          <w:rFonts w:cs="Courier New"/>
          <w:bCs/>
          <w:u w:val="single"/>
        </w:rPr>
        <w:t xml:space="preserve"> </w:t>
      </w:r>
      <w:proofErr w:type="spellStart"/>
      <w:r w:rsidRPr="00E902D2">
        <w:rPr>
          <w:rFonts w:cs="Courier New"/>
          <w:bCs/>
          <w:u w:val="single"/>
        </w:rPr>
        <w:t>olduğu</w:t>
      </w:r>
      <w:proofErr w:type="spellEnd"/>
      <w:r w:rsidRPr="00E902D2">
        <w:rPr>
          <w:rFonts w:cs="Courier New"/>
          <w:bCs/>
          <w:u w:val="single"/>
        </w:rPr>
        <w:t xml:space="preserve"> </w:t>
      </w:r>
    </w:p>
    <w:p w:rsidR="001C4282" w:rsidRPr="00F75128" w:rsidRDefault="001C4282" w:rsidP="001C4282">
      <w:pPr>
        <w:ind w:left="1428"/>
        <w:rPr>
          <w:rFonts w:cs="Courier New"/>
          <w:bCs/>
        </w:rPr>
      </w:pPr>
      <w:proofErr w:type="spellStart"/>
      <w:proofErr w:type="gramStart"/>
      <w:r w:rsidRPr="00E902D2">
        <w:rPr>
          <w:rFonts w:cs="Courier New"/>
          <w:bCs/>
          <w:u w:val="single"/>
        </w:rPr>
        <w:t>itiraz</w:t>
      </w:r>
      <w:proofErr w:type="spellEnd"/>
      <w:proofErr w:type="gramEnd"/>
      <w:r w:rsidRPr="00E902D2">
        <w:rPr>
          <w:rFonts w:cs="Courier New"/>
          <w:bCs/>
          <w:u w:val="single"/>
        </w:rPr>
        <w:t>.</w:t>
      </w:r>
      <w:r>
        <w:rPr>
          <w:rFonts w:cs="Courier New"/>
          <w:bCs/>
        </w:rPr>
        <w:t xml:space="preserve"> </w:t>
      </w:r>
    </w:p>
    <w:p w:rsidR="001C4282" w:rsidRPr="00F75128" w:rsidRDefault="001C4282" w:rsidP="001C4282">
      <w:pPr>
        <w:ind w:left="360"/>
        <w:rPr>
          <w:rFonts w:cs="Courier New"/>
        </w:rPr>
      </w:pPr>
      <w:r w:rsidRPr="00F75128">
        <w:rPr>
          <w:rFonts w:cs="Courier New"/>
        </w:rPr>
        <w:tab/>
        <w:t xml:space="preserve"> </w:t>
      </w:r>
      <w:r w:rsidRPr="00F75128">
        <w:rPr>
          <w:rFonts w:cs="Courier New"/>
        </w:rPr>
        <w:tab/>
      </w:r>
    </w:p>
    <w:p w:rsidR="001C4282" w:rsidRDefault="001C4282" w:rsidP="001C4282">
      <w:pPr>
        <w:spacing w:line="360" w:lineRule="auto"/>
        <w:ind w:left="1416"/>
        <w:contextualSpacing/>
        <w:rPr>
          <w:rFonts w:cs="Courier New"/>
          <w:szCs w:val="24"/>
          <w:lang w:val="tr-TR"/>
        </w:rPr>
      </w:pPr>
      <w:r>
        <w:rPr>
          <w:rFonts w:cs="Courier New"/>
        </w:rPr>
        <w:tab/>
      </w:r>
      <w:r>
        <w:rPr>
          <w:rFonts w:cs="Courier New"/>
          <w:szCs w:val="24"/>
          <w:lang w:val="tr-TR"/>
        </w:rPr>
        <w:t>İlçe Seçim Kurulunun itiraz eden aleyhine verdiği 18/3/2015 tarihli kararına yapılan itiraz incelendi.</w:t>
      </w:r>
    </w:p>
    <w:p w:rsidR="001C4282" w:rsidRDefault="001C4282" w:rsidP="001C4282">
      <w:pPr>
        <w:ind w:left="1416"/>
        <w:contextualSpacing/>
        <w:rPr>
          <w:rFonts w:cs="Courier New"/>
          <w:szCs w:val="24"/>
          <w:lang w:val="tr-TR"/>
        </w:rPr>
      </w:pPr>
    </w:p>
    <w:p w:rsidR="001C4282" w:rsidRDefault="001C4282" w:rsidP="001C4282">
      <w:pPr>
        <w:spacing w:line="360" w:lineRule="auto"/>
        <w:ind w:left="1416"/>
        <w:contextualSpacing/>
        <w:rPr>
          <w:rFonts w:cs="Courier New"/>
          <w:szCs w:val="24"/>
          <w:lang w:val="tr-TR"/>
        </w:rPr>
      </w:pPr>
      <w:r>
        <w:rPr>
          <w:rFonts w:cs="Courier New"/>
          <w:szCs w:val="24"/>
          <w:lang w:val="tr-TR"/>
        </w:rPr>
        <w:tab/>
        <w:t xml:space="preserve">5/1976 sayılı Seçim ve Halkoylaması Yasasının seçilebilme niteliklerini düzenleyen 9(2)(ç) maddesinde yer alan dolandırıcılık suçu itiraz eden avukatının iddia ettiği gibi sadece Fasıl 154 Ceza Yasasının 300. maddesini değil dolandırma niyeti ile işlenen tüm suçları kapsamaktadır. </w:t>
      </w:r>
    </w:p>
    <w:p w:rsidR="001C4282" w:rsidRDefault="001C4282" w:rsidP="001C4282">
      <w:pPr>
        <w:spacing w:line="360" w:lineRule="auto"/>
        <w:ind w:left="1416" w:hanging="1983"/>
        <w:contextualSpacing/>
        <w:rPr>
          <w:rFonts w:cs="Courier New"/>
          <w:szCs w:val="24"/>
          <w:lang w:val="tr-TR"/>
        </w:rPr>
      </w:pPr>
      <w:r w:rsidRPr="0080749F">
        <w:rPr>
          <w:rFonts w:ascii="Arial" w:hAnsi="Arial" w:cs="Arial"/>
          <w:b/>
          <w:sz w:val="20"/>
          <w:lang w:val="tr-TR"/>
        </w:rPr>
        <w:t>Karar No</w:t>
      </w:r>
      <w:r>
        <w:rPr>
          <w:rFonts w:ascii="Arial" w:hAnsi="Arial" w:cs="Arial"/>
          <w:szCs w:val="24"/>
          <w:lang w:val="tr-TR"/>
        </w:rPr>
        <w:t>.</w:t>
      </w:r>
      <w:r>
        <w:rPr>
          <w:rFonts w:ascii="Arial" w:hAnsi="Arial" w:cs="Arial"/>
          <w:szCs w:val="24"/>
          <w:lang w:val="tr-TR"/>
        </w:rPr>
        <w:tab/>
      </w:r>
      <w:r>
        <w:rPr>
          <w:rFonts w:ascii="Arial" w:hAnsi="Arial" w:cs="Arial"/>
          <w:szCs w:val="24"/>
          <w:lang w:val="tr-TR"/>
        </w:rPr>
        <w:tab/>
      </w:r>
      <w:r>
        <w:rPr>
          <w:rFonts w:cs="Courier New"/>
          <w:szCs w:val="24"/>
          <w:lang w:val="tr-TR"/>
        </w:rPr>
        <w:t>İtiraz edenin mahkûm edildiği Fasıl 154 Ceza</w:t>
      </w:r>
    </w:p>
    <w:p w:rsidR="001C4282" w:rsidRDefault="001C4282" w:rsidP="001C4282">
      <w:pPr>
        <w:spacing w:line="360" w:lineRule="auto"/>
        <w:ind w:left="1416" w:hanging="1983"/>
        <w:contextualSpacing/>
        <w:rPr>
          <w:rFonts w:cs="Courier New"/>
          <w:szCs w:val="24"/>
          <w:lang w:val="tr-TR"/>
        </w:rPr>
      </w:pPr>
      <w:r w:rsidRPr="0080749F">
        <w:rPr>
          <w:rFonts w:ascii="Arial" w:hAnsi="Arial" w:cs="Arial"/>
          <w:b/>
          <w:sz w:val="20"/>
          <w:lang w:val="tr-TR"/>
        </w:rPr>
        <w:t>13/2015</w:t>
      </w:r>
      <w:r>
        <w:rPr>
          <w:rFonts w:ascii="Arial" w:hAnsi="Arial" w:cs="Arial"/>
          <w:b/>
          <w:sz w:val="20"/>
          <w:lang w:val="tr-TR"/>
        </w:rPr>
        <w:tab/>
      </w:r>
      <w:r>
        <w:rPr>
          <w:rFonts w:cs="Courier New"/>
          <w:szCs w:val="24"/>
          <w:lang w:val="tr-TR"/>
        </w:rPr>
        <w:t xml:space="preserve">Yasasının 331, 334, 339. maddeleri bu kapsamda olduğundan, itiraz reddedilir. </w:t>
      </w:r>
    </w:p>
    <w:p w:rsidR="001C4282" w:rsidRDefault="001C4282" w:rsidP="001C4282">
      <w:pPr>
        <w:rPr>
          <w:rFonts w:cs="Courier New"/>
        </w:rPr>
      </w:pPr>
    </w:p>
    <w:p w:rsidR="001C4282" w:rsidRDefault="001C4282" w:rsidP="001C4282">
      <w:pPr>
        <w:ind w:left="2832" w:firstLine="708"/>
      </w:pPr>
      <w:proofErr w:type="spellStart"/>
      <w:r>
        <w:t>Şafak</w:t>
      </w:r>
      <w:proofErr w:type="spellEnd"/>
      <w:r>
        <w:t xml:space="preserve"> </w:t>
      </w:r>
      <w:proofErr w:type="spellStart"/>
      <w:r>
        <w:t>Öneri</w:t>
      </w:r>
      <w:proofErr w:type="spellEnd"/>
      <w:r>
        <w:t>)</w:t>
      </w:r>
    </w:p>
    <w:p w:rsidR="001C4282" w:rsidRDefault="001C4282" w:rsidP="001C4282">
      <w:pPr>
        <w:spacing w:line="720" w:lineRule="auto"/>
      </w:pPr>
      <w:r>
        <w:tab/>
      </w:r>
      <w:r>
        <w:tab/>
      </w:r>
      <w:r>
        <w:tab/>
      </w:r>
      <w:r>
        <w:tab/>
      </w:r>
      <w:r>
        <w:tab/>
        <w:t xml:space="preserve">    </w:t>
      </w:r>
      <w:proofErr w:type="spellStart"/>
      <w:r>
        <w:t>Başkan</w:t>
      </w:r>
      <w:proofErr w:type="spellEnd"/>
      <w:r>
        <w:t xml:space="preserve"> </w:t>
      </w:r>
    </w:p>
    <w:p w:rsidR="001C4282" w:rsidRDefault="001C4282" w:rsidP="001C4282">
      <w:pPr>
        <w:spacing w:line="720" w:lineRule="auto"/>
      </w:pPr>
    </w:p>
    <w:p w:rsidR="001C4282" w:rsidRDefault="001C4282" w:rsidP="001C4282">
      <w:r>
        <w:tab/>
        <w:t xml:space="preserve">  (</w:t>
      </w:r>
      <w:proofErr w:type="spellStart"/>
      <w:r>
        <w:t>Narin</w:t>
      </w:r>
      <w:proofErr w:type="spellEnd"/>
      <w:r>
        <w:t xml:space="preserve"> F. </w:t>
      </w:r>
      <w:proofErr w:type="spellStart"/>
      <w:r>
        <w:t>Şefik</w:t>
      </w:r>
      <w:proofErr w:type="spellEnd"/>
      <w:r>
        <w:t>)</w:t>
      </w:r>
      <w:r>
        <w:tab/>
      </w:r>
      <w:r>
        <w:tab/>
      </w:r>
      <w:r>
        <w:tab/>
        <w:t xml:space="preserve">   (</w:t>
      </w:r>
      <w:proofErr w:type="spellStart"/>
      <w:r>
        <w:t>Hüseyin</w:t>
      </w:r>
      <w:proofErr w:type="spellEnd"/>
      <w:r>
        <w:t xml:space="preserve"> </w:t>
      </w:r>
      <w:proofErr w:type="spellStart"/>
      <w:r>
        <w:t>Besimoğlu</w:t>
      </w:r>
      <w:proofErr w:type="spellEnd"/>
      <w:r>
        <w:t>)</w:t>
      </w:r>
      <w:r>
        <w:tab/>
        <w:t xml:space="preserve">          </w:t>
      </w:r>
    </w:p>
    <w:p w:rsidR="001C4282" w:rsidRDefault="001C4282" w:rsidP="001C4282">
      <w:r>
        <w:tab/>
      </w:r>
      <w:r>
        <w:tab/>
        <w:t xml:space="preserve">   </w:t>
      </w:r>
      <w:proofErr w:type="spellStart"/>
      <w:r>
        <w:t>Üye</w:t>
      </w:r>
      <w:proofErr w:type="spellEnd"/>
      <w:r>
        <w:tab/>
      </w:r>
      <w:r>
        <w:tab/>
      </w:r>
      <w:r>
        <w:tab/>
      </w:r>
      <w:r>
        <w:tab/>
      </w:r>
      <w:r>
        <w:tab/>
        <w:t xml:space="preserve">      </w:t>
      </w:r>
      <w:proofErr w:type="spellStart"/>
      <w:r>
        <w:t>Üye</w:t>
      </w:r>
      <w:proofErr w:type="spellEnd"/>
      <w:r>
        <w:tab/>
      </w:r>
    </w:p>
    <w:p w:rsidR="001C4282" w:rsidRDefault="001C4282" w:rsidP="001C4282"/>
    <w:p w:rsidR="001C4282" w:rsidRDefault="001C4282" w:rsidP="001C4282"/>
    <w:p w:rsidR="001C4282" w:rsidRDefault="001C4282" w:rsidP="001C4282"/>
    <w:p w:rsidR="001C4282" w:rsidRDefault="001C4282" w:rsidP="001C4282"/>
    <w:p w:rsidR="001C4282" w:rsidRDefault="001C4282" w:rsidP="001C4282">
      <w:pPr>
        <w:ind w:left="708"/>
      </w:pPr>
      <w:r>
        <w:t xml:space="preserve">   (Ahmet </w:t>
      </w:r>
      <w:proofErr w:type="spellStart"/>
      <w:r>
        <w:t>Kalkan</w:t>
      </w:r>
      <w:proofErr w:type="spellEnd"/>
      <w:r>
        <w:t>)</w:t>
      </w:r>
      <w:r>
        <w:tab/>
      </w:r>
      <w:r>
        <w:tab/>
      </w:r>
      <w:r>
        <w:tab/>
      </w:r>
      <w:r>
        <w:tab/>
        <w:t xml:space="preserve"> (Mehmet </w:t>
      </w:r>
      <w:proofErr w:type="spellStart"/>
      <w:r>
        <w:t>Türker</w:t>
      </w:r>
      <w:proofErr w:type="spellEnd"/>
      <w:r>
        <w:t>)</w:t>
      </w:r>
    </w:p>
    <w:p w:rsidR="001C4282" w:rsidRDefault="001C4282" w:rsidP="001C4282">
      <w:r>
        <w:t xml:space="preserve">      </w:t>
      </w:r>
      <w:r>
        <w:tab/>
        <w:t xml:space="preserve">   </w:t>
      </w:r>
      <w:proofErr w:type="spellStart"/>
      <w:r>
        <w:t>Üye</w:t>
      </w:r>
      <w:proofErr w:type="spellEnd"/>
      <w:r>
        <w:tab/>
      </w:r>
      <w:r>
        <w:tab/>
      </w:r>
      <w:r>
        <w:tab/>
      </w:r>
      <w:r>
        <w:tab/>
      </w:r>
      <w:r>
        <w:tab/>
        <w:t xml:space="preserve">       </w:t>
      </w:r>
      <w:proofErr w:type="spellStart"/>
      <w:r>
        <w:t>Üye</w:t>
      </w:r>
      <w:proofErr w:type="spellEnd"/>
    </w:p>
    <w:p w:rsidR="001C4282" w:rsidRDefault="001C4282" w:rsidP="001C4282"/>
    <w:p w:rsidR="00F45A61" w:rsidRDefault="001C4282">
      <w:bookmarkStart w:id="0" w:name="_GoBack"/>
      <w:bookmarkEnd w:id="0"/>
    </w:p>
    <w:sectPr w:rsidR="00F45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55369"/>
    <w:multiLevelType w:val="hybridMultilevel"/>
    <w:tmpl w:val="4800AC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82"/>
    <w:rsid w:val="001C4282"/>
    <w:rsid w:val="0047141E"/>
    <w:rsid w:val="00564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82"/>
    <w:pPr>
      <w:spacing w:after="0" w:line="240" w:lineRule="auto"/>
    </w:pPr>
    <w:rPr>
      <w:rFonts w:ascii="Courier New" w:eastAsia="Times New Roman" w:hAnsi="Courier New" w:cs="Times New Roman"/>
      <w:sz w:val="24"/>
      <w:szCs w:val="20"/>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4282"/>
    <w:pPr>
      <w:jc w:val="center"/>
    </w:pPr>
    <w:rPr>
      <w:b/>
      <w:lang w:val="tr-TR" w:eastAsia="en-US"/>
    </w:rPr>
  </w:style>
  <w:style w:type="character" w:customStyle="1" w:styleId="TitleChar">
    <w:name w:val="Title Char"/>
    <w:basedOn w:val="DefaultParagraphFont"/>
    <w:link w:val="Title"/>
    <w:rsid w:val="001C4282"/>
    <w:rPr>
      <w:rFonts w:ascii="Courier New" w:eastAsia="Times New Roman" w:hAnsi="Courier New"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82"/>
    <w:pPr>
      <w:spacing w:after="0" w:line="240" w:lineRule="auto"/>
    </w:pPr>
    <w:rPr>
      <w:rFonts w:ascii="Courier New" w:eastAsia="Times New Roman" w:hAnsi="Courier New" w:cs="Times New Roman"/>
      <w:sz w:val="24"/>
      <w:szCs w:val="20"/>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4282"/>
    <w:pPr>
      <w:jc w:val="center"/>
    </w:pPr>
    <w:rPr>
      <w:b/>
      <w:lang w:val="tr-TR" w:eastAsia="en-US"/>
    </w:rPr>
  </w:style>
  <w:style w:type="character" w:customStyle="1" w:styleId="TitleChar">
    <w:name w:val="Title Char"/>
    <w:basedOn w:val="DefaultParagraphFont"/>
    <w:link w:val="Title"/>
    <w:rsid w:val="001C4282"/>
    <w:rPr>
      <w:rFonts w:ascii="Courier New" w:eastAsia="Times New Roman" w:hAnsi="Courier Ne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bmyar</dc:creator>
  <cp:lastModifiedBy>bmyar</cp:lastModifiedBy>
  <cp:revision>1</cp:revision>
  <dcterms:created xsi:type="dcterms:W3CDTF">2019-02-21T14:28:00Z</dcterms:created>
  <dcterms:modified xsi:type="dcterms:W3CDTF">2019-02-21T14:28:00Z</dcterms:modified>
</cp:coreProperties>
</file>