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58" w:rsidRDefault="001D7450" w:rsidP="00DA5D58">
      <w:pPr>
        <w:spacing w:after="0" w:line="240" w:lineRule="auto"/>
        <w:rPr>
          <w:rFonts w:ascii="Courier" w:hAnsi="Courier" w:cs="Courier New"/>
          <w:b/>
          <w:sz w:val="24"/>
          <w:szCs w:val="24"/>
        </w:rPr>
      </w:pPr>
      <w:bookmarkStart w:id="0" w:name="_GoBack"/>
      <w:bookmarkEnd w:id="0"/>
      <w:r>
        <w:rPr>
          <w:rFonts w:ascii="Courier" w:hAnsi="Courier" w:cs="Courier New"/>
          <w:sz w:val="24"/>
          <w:szCs w:val="24"/>
        </w:rPr>
        <w:t>D. 5</w:t>
      </w:r>
      <w:r w:rsidR="00DA5D58">
        <w:rPr>
          <w:rFonts w:ascii="Courier" w:hAnsi="Courier" w:cs="Courier New"/>
          <w:sz w:val="24"/>
          <w:szCs w:val="24"/>
        </w:rPr>
        <w:t>/2024</w:t>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t xml:space="preserve">   Yargıtay/Asli Yetki No: 5/2024</w:t>
      </w:r>
    </w:p>
    <w:p w:rsidR="00DA5D58" w:rsidRDefault="00DA5D58" w:rsidP="00DA5D58">
      <w:pPr>
        <w:spacing w:after="0" w:line="240" w:lineRule="auto"/>
        <w:rPr>
          <w:rFonts w:ascii="Courier" w:hAnsi="Courier" w:cs="Courier New"/>
          <w:sz w:val="24"/>
          <w:szCs w:val="24"/>
        </w:rPr>
      </w:pPr>
      <w:r>
        <w:rPr>
          <w:rFonts w:ascii="Courier" w:hAnsi="Courier" w:cs="Courier New"/>
          <w:b/>
          <w:sz w:val="24"/>
          <w:szCs w:val="24"/>
        </w:rPr>
        <w:t xml:space="preserve">   </w:t>
      </w:r>
      <w:r>
        <w:rPr>
          <w:rFonts w:ascii="Courier" w:hAnsi="Courier" w:cs="Courier New"/>
          <w:b/>
          <w:sz w:val="24"/>
          <w:szCs w:val="24"/>
        </w:rPr>
        <w:tab/>
        <w:t xml:space="preserve">         </w:t>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p>
    <w:p w:rsidR="00DA5D58" w:rsidRDefault="00DA5D58" w:rsidP="00DA5D58">
      <w:pPr>
        <w:spacing w:after="0" w:line="240" w:lineRule="auto"/>
        <w:rPr>
          <w:rFonts w:ascii="Courier" w:hAnsi="Courier" w:cs="Courier New"/>
          <w:sz w:val="24"/>
          <w:szCs w:val="24"/>
        </w:rPr>
      </w:pPr>
    </w:p>
    <w:p w:rsidR="00DA5D58" w:rsidRDefault="00DA5D58" w:rsidP="00DA5D58">
      <w:pPr>
        <w:spacing w:after="0" w:line="240" w:lineRule="auto"/>
        <w:rPr>
          <w:rFonts w:ascii="Courier" w:hAnsi="Courier" w:cs="Courier New"/>
          <w:sz w:val="24"/>
          <w:szCs w:val="24"/>
        </w:rPr>
      </w:pPr>
      <w:r>
        <w:rPr>
          <w:rFonts w:ascii="Courier" w:hAnsi="Courier" w:cs="Courier New"/>
          <w:sz w:val="24"/>
          <w:szCs w:val="24"/>
        </w:rPr>
        <w:t xml:space="preserve">YÜKSEK MAHKEME HUZURUNDA. </w:t>
      </w:r>
    </w:p>
    <w:p w:rsidR="00DA5D58" w:rsidRDefault="00DA5D58" w:rsidP="00DA5D58">
      <w:pPr>
        <w:spacing w:after="0" w:line="240" w:lineRule="auto"/>
        <w:rPr>
          <w:rFonts w:ascii="Courier" w:hAnsi="Courier" w:cs="Courier New"/>
          <w:sz w:val="24"/>
          <w:szCs w:val="24"/>
        </w:rPr>
      </w:pPr>
      <w:r>
        <w:rPr>
          <w:rFonts w:ascii="Courier" w:hAnsi="Courier" w:cs="Courier New"/>
          <w:sz w:val="24"/>
          <w:szCs w:val="24"/>
        </w:rPr>
        <w:t xml:space="preserve">YARGITAY ASLİ YETKİ. </w:t>
      </w:r>
    </w:p>
    <w:p w:rsidR="00DA5D58" w:rsidRDefault="00DA5D58" w:rsidP="00DA5D58">
      <w:pPr>
        <w:spacing w:after="0" w:line="240" w:lineRule="auto"/>
        <w:rPr>
          <w:rFonts w:ascii="Courier" w:hAnsi="Courier" w:cs="Courier New"/>
          <w:sz w:val="24"/>
          <w:szCs w:val="24"/>
        </w:rPr>
      </w:pPr>
    </w:p>
    <w:p w:rsidR="00DA5D58" w:rsidRDefault="00DA5D58" w:rsidP="00DA5D58">
      <w:pPr>
        <w:spacing w:after="0" w:line="240" w:lineRule="auto"/>
        <w:rPr>
          <w:rFonts w:ascii="Courier" w:hAnsi="Courier" w:cs="Courier New"/>
          <w:sz w:val="24"/>
          <w:szCs w:val="24"/>
        </w:rPr>
      </w:pPr>
      <w:r>
        <w:rPr>
          <w:rFonts w:ascii="Courier" w:hAnsi="Courier" w:cs="Courier New"/>
          <w:sz w:val="24"/>
          <w:szCs w:val="24"/>
        </w:rPr>
        <w:t>Yargıç Talat Usar Huzurunda.</w:t>
      </w:r>
    </w:p>
    <w:p w:rsidR="00DA5D58" w:rsidRDefault="00DA5D58" w:rsidP="00DA5D58">
      <w:pPr>
        <w:spacing w:after="0" w:line="240" w:lineRule="auto"/>
        <w:rPr>
          <w:rFonts w:ascii="Courier" w:hAnsi="Courier" w:cs="Courier New"/>
          <w:sz w:val="24"/>
          <w:szCs w:val="24"/>
        </w:rPr>
      </w:pPr>
    </w:p>
    <w:p w:rsidR="00C7618A" w:rsidRDefault="00DA5D58" w:rsidP="00DA5D58">
      <w:pPr>
        <w:spacing w:after="0" w:line="240" w:lineRule="auto"/>
        <w:ind w:left="1134" w:hanging="1134"/>
        <w:rPr>
          <w:rFonts w:ascii="Courier" w:hAnsi="Courier" w:cs="Courier New"/>
          <w:sz w:val="24"/>
          <w:szCs w:val="24"/>
        </w:rPr>
      </w:pPr>
      <w:r>
        <w:rPr>
          <w:rFonts w:ascii="Courier" w:hAnsi="Courier" w:cs="Courier New"/>
          <w:sz w:val="24"/>
          <w:szCs w:val="24"/>
        </w:rPr>
        <w:t xml:space="preserve">Müstedi: Salih Energin, Yalın Sok., Döveç Apt., 8/9, </w:t>
      </w:r>
      <w:r w:rsidR="00C7618A">
        <w:rPr>
          <w:rFonts w:ascii="Courier" w:hAnsi="Courier" w:cs="Courier New"/>
          <w:sz w:val="24"/>
          <w:szCs w:val="24"/>
        </w:rPr>
        <w:t xml:space="preserve">  </w:t>
      </w:r>
    </w:p>
    <w:p w:rsidR="00DA5D58" w:rsidRDefault="00C7618A" w:rsidP="00DA5D58">
      <w:pPr>
        <w:spacing w:after="0" w:line="240" w:lineRule="auto"/>
        <w:ind w:left="1134" w:hanging="1134"/>
        <w:rPr>
          <w:rFonts w:ascii="Courier" w:hAnsi="Courier" w:cs="Courier New"/>
          <w:sz w:val="24"/>
          <w:szCs w:val="24"/>
        </w:rPr>
      </w:pPr>
      <w:r>
        <w:rPr>
          <w:rFonts w:ascii="Courier" w:hAnsi="Courier" w:cs="Courier New"/>
          <w:sz w:val="24"/>
          <w:szCs w:val="24"/>
        </w:rPr>
        <w:t xml:space="preserve">         </w:t>
      </w:r>
      <w:r w:rsidR="00DA5D58">
        <w:rPr>
          <w:rFonts w:ascii="Courier" w:hAnsi="Courier" w:cs="Courier New"/>
          <w:sz w:val="24"/>
          <w:szCs w:val="24"/>
        </w:rPr>
        <w:t xml:space="preserve">Gazimağusa. </w:t>
      </w:r>
    </w:p>
    <w:p w:rsidR="00DA5D58" w:rsidRDefault="00DA5D58" w:rsidP="00DA5D58">
      <w:pPr>
        <w:spacing w:after="0" w:line="240" w:lineRule="auto"/>
        <w:ind w:left="1134" w:hanging="1134"/>
        <w:rPr>
          <w:rFonts w:ascii="Courier" w:hAnsi="Courier" w:cs="Courier New"/>
          <w:sz w:val="24"/>
          <w:szCs w:val="24"/>
        </w:rPr>
      </w:pPr>
    </w:p>
    <w:p w:rsidR="00DA5D58" w:rsidRDefault="00DA5D58" w:rsidP="00DA5D58">
      <w:pPr>
        <w:spacing w:after="0" w:line="240" w:lineRule="auto"/>
        <w:ind w:left="3540" w:firstLine="708"/>
        <w:rPr>
          <w:rFonts w:ascii="Courier" w:hAnsi="Courier" w:cs="Courier New"/>
          <w:sz w:val="24"/>
          <w:szCs w:val="24"/>
        </w:rPr>
      </w:pPr>
      <w:r>
        <w:rPr>
          <w:rFonts w:ascii="Courier" w:hAnsi="Courier" w:cs="Courier New"/>
          <w:sz w:val="24"/>
          <w:szCs w:val="24"/>
        </w:rPr>
        <w:t>-ile –</w:t>
      </w:r>
    </w:p>
    <w:p w:rsidR="00DA5D58" w:rsidRDefault="00DA5D58" w:rsidP="00DA5D58">
      <w:pPr>
        <w:spacing w:after="0" w:line="240" w:lineRule="auto"/>
        <w:ind w:left="3540" w:firstLine="708"/>
        <w:rPr>
          <w:rFonts w:ascii="Courier" w:hAnsi="Courier" w:cs="Courier New"/>
          <w:sz w:val="24"/>
          <w:szCs w:val="24"/>
        </w:rPr>
      </w:pPr>
    </w:p>
    <w:p w:rsidR="00DA5D58" w:rsidRDefault="00DA5D58" w:rsidP="00DA5D58">
      <w:pPr>
        <w:spacing w:after="0" w:line="240" w:lineRule="auto"/>
        <w:ind w:left="1985" w:hanging="1985"/>
        <w:rPr>
          <w:rFonts w:ascii="Courier" w:hAnsi="Courier" w:cs="Courier New"/>
          <w:sz w:val="24"/>
          <w:szCs w:val="24"/>
        </w:rPr>
      </w:pPr>
      <w:r>
        <w:rPr>
          <w:rFonts w:ascii="Courier" w:hAnsi="Courier" w:cs="Courier New"/>
          <w:sz w:val="24"/>
          <w:szCs w:val="24"/>
        </w:rPr>
        <w:t xml:space="preserve">Müstedialeyh: KKTC İçişleri ve Yerel Yönetimler Bakanlığı, Tapu ve Kadastro Dairesi Müdürü ve/veya Tapu ve Kadastro Dairesini temsilen KKTC Başsavcısı, Lefkoşa. </w:t>
      </w:r>
    </w:p>
    <w:p w:rsidR="00DA5D58" w:rsidRDefault="00C7618A" w:rsidP="00DA5D58">
      <w:pPr>
        <w:spacing w:after="0" w:line="240" w:lineRule="auto"/>
        <w:rPr>
          <w:rFonts w:ascii="Courier" w:hAnsi="Courier" w:cs="Courier New"/>
          <w:sz w:val="24"/>
          <w:szCs w:val="24"/>
        </w:rPr>
      </w:pPr>
      <w:r>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r>
      <w:r w:rsidR="00DA5D58">
        <w:rPr>
          <w:rFonts w:ascii="Courier" w:hAnsi="Courier" w:cs="Courier New"/>
          <w:sz w:val="24"/>
          <w:szCs w:val="24"/>
        </w:rPr>
        <w:tab/>
        <w:t>A r a s ı n d a.</w:t>
      </w:r>
    </w:p>
    <w:p w:rsidR="00DA5D58" w:rsidRDefault="00DA5D58" w:rsidP="00DA5D58">
      <w:pPr>
        <w:spacing w:line="276" w:lineRule="auto"/>
        <w:rPr>
          <w:rFonts w:ascii="Courier" w:hAnsi="Courier" w:cs="Courier New"/>
          <w:sz w:val="24"/>
          <w:szCs w:val="24"/>
        </w:rPr>
      </w:pPr>
    </w:p>
    <w:p w:rsidR="00DA5D58" w:rsidRDefault="00DA5D58" w:rsidP="00DA5D58">
      <w:pPr>
        <w:spacing w:line="276" w:lineRule="auto"/>
        <w:rPr>
          <w:rFonts w:ascii="Courier" w:hAnsi="Courier" w:cs="Courier New"/>
          <w:sz w:val="24"/>
          <w:szCs w:val="24"/>
        </w:rPr>
      </w:pPr>
      <w:r>
        <w:rPr>
          <w:rFonts w:ascii="Courier" w:hAnsi="Courier" w:cs="Courier New"/>
          <w:sz w:val="24"/>
          <w:szCs w:val="24"/>
        </w:rPr>
        <w:t>Müstedi namına : Avukat Salih Can Doratlı.</w:t>
      </w:r>
    </w:p>
    <w:p w:rsidR="00DA5D58" w:rsidRDefault="00DA5D58" w:rsidP="00DA5D58">
      <w:pPr>
        <w:spacing w:line="276" w:lineRule="auto"/>
        <w:rPr>
          <w:rFonts w:ascii="Courier" w:hAnsi="Courier" w:cs="Courier New"/>
          <w:sz w:val="24"/>
          <w:szCs w:val="24"/>
        </w:rPr>
      </w:pPr>
      <w:r>
        <w:rPr>
          <w:rFonts w:ascii="Courier" w:hAnsi="Courier" w:cs="Courier New"/>
          <w:sz w:val="24"/>
          <w:szCs w:val="24"/>
        </w:rPr>
        <w:t xml:space="preserve">Müstedialeyh hazır değil. </w:t>
      </w:r>
    </w:p>
    <w:p w:rsidR="001D7450" w:rsidRDefault="001D7450" w:rsidP="00DA5D58">
      <w:pPr>
        <w:spacing w:line="276" w:lineRule="auto"/>
        <w:rPr>
          <w:rFonts w:ascii="Courier" w:hAnsi="Courier" w:cs="Courier New"/>
          <w:sz w:val="24"/>
          <w:szCs w:val="24"/>
        </w:rPr>
      </w:pPr>
      <w:r>
        <w:rPr>
          <w:rFonts w:ascii="Courier" w:hAnsi="Courier" w:cs="Courier New"/>
          <w:sz w:val="24"/>
          <w:szCs w:val="24"/>
        </w:rPr>
        <w:tab/>
        <w:t>(13.3.2024 tarihli tek taraflı istida hakkında.)</w:t>
      </w:r>
    </w:p>
    <w:p w:rsidR="00DA5D58" w:rsidRDefault="00DA5D58" w:rsidP="00DA5D58">
      <w:pPr>
        <w:spacing w:line="360" w:lineRule="auto"/>
        <w:ind w:left="3372" w:right="-468"/>
        <w:rPr>
          <w:rFonts w:ascii="Courier" w:hAnsi="Courier" w:cs="Courier New"/>
          <w:sz w:val="24"/>
          <w:szCs w:val="24"/>
          <w:u w:val="single"/>
        </w:rPr>
      </w:pPr>
      <w:r>
        <w:rPr>
          <w:rFonts w:ascii="Courier" w:hAnsi="Courier" w:cs="Courier New"/>
          <w:sz w:val="24"/>
          <w:szCs w:val="24"/>
          <w:u w:val="single"/>
        </w:rPr>
        <w:t xml:space="preserve">K A R A R </w:t>
      </w:r>
    </w:p>
    <w:p w:rsidR="00DA5D58" w:rsidRDefault="00DA5D58" w:rsidP="00DA5D58">
      <w:pPr>
        <w:tabs>
          <w:tab w:val="left" w:pos="567"/>
        </w:tabs>
        <w:spacing w:line="360" w:lineRule="auto"/>
        <w:rPr>
          <w:rFonts w:ascii="Courier" w:hAnsi="Courier" w:cs="Courier New"/>
          <w:sz w:val="24"/>
          <w:szCs w:val="24"/>
        </w:rPr>
      </w:pPr>
      <w:r>
        <w:rPr>
          <w:rFonts w:ascii="Courier" w:hAnsi="Courier" w:cs="Courier New"/>
          <w:sz w:val="24"/>
          <w:szCs w:val="24"/>
        </w:rPr>
        <w:tab/>
        <w:t>Müstedinin işbu istidasındaki talepleri şöyledir:</w:t>
      </w:r>
    </w:p>
    <w:p w:rsidR="00DA5D58" w:rsidRDefault="00DA5D58" w:rsidP="00DA5D58">
      <w:pPr>
        <w:ind w:left="567" w:hanging="567"/>
        <w:rPr>
          <w:rFonts w:ascii="Courier" w:hAnsi="Courier" w:cs="Courier New"/>
          <w:sz w:val="24"/>
          <w:szCs w:val="24"/>
        </w:rPr>
      </w:pPr>
      <w:r>
        <w:rPr>
          <w:rFonts w:ascii="Courier" w:hAnsi="Courier" w:cs="Courier New"/>
          <w:sz w:val="24"/>
          <w:szCs w:val="24"/>
        </w:rPr>
        <w:t xml:space="preserve">“A- Müstedi Salih Energin’in kayıtlı mal sahibi bulunduğu Gazimağusa Kazası, Ayluka Mahallesinde kain, Kayıt No: YENİKAT 2110, Pafta/Harita No: S31-C-14-B-1-D-3, Ada No: 165, Parsel No: 10 olarak kayıtlı bulunan hanenin satışı ile ilgili olarak Müstedialeyhin ve/veya Gazimağusa Kaza Tapu Amirinin 15.1.2024 tarihli ve MMS1/2024 sayılı kararının ilişikteki beyannamede (statement) serdedilen hakikatler ışığında iptal edilmesi ve/veya geçersiz ve hükümsüz olduğuna dair bir Certiorari Emirnamesi </w:t>
      </w:r>
      <w:r w:rsidR="001D7450">
        <w:rPr>
          <w:rFonts w:ascii="Courier" w:hAnsi="Courier" w:cs="Courier New"/>
          <w:sz w:val="24"/>
          <w:szCs w:val="24"/>
        </w:rPr>
        <w:t>ı</w:t>
      </w:r>
      <w:r>
        <w:rPr>
          <w:rFonts w:ascii="Courier" w:hAnsi="Courier" w:cs="Courier New"/>
          <w:sz w:val="24"/>
          <w:szCs w:val="24"/>
        </w:rPr>
        <w:t>sdar edilebilmesi için Yüksek Mahkemeye getirilmesi veya intikal ettirilmesi (an order of Certiorari to remove into the High Court for the purpose of its being quashed) hususunda Muhterem Yüksek Mahkemenin istida dosyalanmasına izin (leave) veren bir emir ittihaz eylemesi,</w:t>
      </w:r>
    </w:p>
    <w:p w:rsidR="00DA5D58" w:rsidRDefault="00DA5D58" w:rsidP="00DA5D58">
      <w:pPr>
        <w:ind w:left="567" w:hanging="567"/>
        <w:rPr>
          <w:rFonts w:ascii="Courier" w:hAnsi="Courier" w:cs="Courier New"/>
          <w:sz w:val="24"/>
          <w:szCs w:val="24"/>
        </w:rPr>
      </w:pPr>
      <w:r>
        <w:rPr>
          <w:rFonts w:ascii="Courier" w:hAnsi="Courier" w:cs="Courier New"/>
          <w:sz w:val="24"/>
          <w:szCs w:val="24"/>
        </w:rPr>
        <w:t xml:space="preserve"> B- Muhterem Yüksek Mahkemenin, iptali talep edilen 15.1.2024 tarihli ve MMS1/2024 sayılı kararın icrası ile mezkûr müracaat altındaki ve/veya karara bağlı bütün işlemlerin işbu kararın iptaline ilişkin başvuru neticeleninceye ve/veya ileri bir emir verilinceye değin durdurulmasına mütedair bir emir ittihaz eylemesi,</w:t>
      </w:r>
    </w:p>
    <w:p w:rsidR="00DA5D58" w:rsidRDefault="00B115F9" w:rsidP="00B115F9">
      <w:pPr>
        <w:ind w:left="567" w:hanging="567"/>
        <w:rPr>
          <w:rFonts w:ascii="Courier" w:hAnsi="Courier" w:cs="Courier New"/>
          <w:sz w:val="24"/>
          <w:szCs w:val="24"/>
        </w:rPr>
      </w:pPr>
      <w:r>
        <w:rPr>
          <w:rFonts w:ascii="Courier" w:hAnsi="Courier" w:cs="Courier New"/>
          <w:sz w:val="24"/>
          <w:szCs w:val="24"/>
        </w:rPr>
        <w:lastRenderedPageBreak/>
        <w:t xml:space="preserve"> </w:t>
      </w:r>
      <w:r w:rsidR="00DA5D58">
        <w:rPr>
          <w:rFonts w:ascii="Courier" w:hAnsi="Courier" w:cs="Courier New"/>
          <w:sz w:val="24"/>
          <w:szCs w:val="24"/>
        </w:rPr>
        <w:t>C- Muhterem</w:t>
      </w:r>
      <w:r w:rsidR="001D7450">
        <w:rPr>
          <w:rFonts w:ascii="Courier" w:hAnsi="Courier" w:cs="Courier New"/>
          <w:sz w:val="24"/>
          <w:szCs w:val="24"/>
        </w:rPr>
        <w:t xml:space="preserve"> Yüksek </w:t>
      </w:r>
      <w:r w:rsidR="00DA5D58">
        <w:rPr>
          <w:rFonts w:ascii="Courier" w:hAnsi="Courier" w:cs="Courier New"/>
          <w:sz w:val="24"/>
          <w:szCs w:val="24"/>
        </w:rPr>
        <w:t>Mahkeme</w:t>
      </w:r>
      <w:r w:rsidR="001D7450">
        <w:rPr>
          <w:rFonts w:ascii="Courier" w:hAnsi="Courier" w:cs="Courier New"/>
          <w:sz w:val="24"/>
          <w:szCs w:val="24"/>
        </w:rPr>
        <w:t>nin</w:t>
      </w:r>
      <w:r w:rsidR="00DA5D58">
        <w:rPr>
          <w:rFonts w:ascii="Courier" w:hAnsi="Courier" w:cs="Courier New"/>
          <w:sz w:val="24"/>
          <w:szCs w:val="24"/>
        </w:rPr>
        <w:t xml:space="preserve"> uygun göreceği Hak ve Nasfete uygun</w:t>
      </w:r>
      <w:r w:rsidR="0063363C">
        <w:rPr>
          <w:rFonts w:ascii="Courier" w:hAnsi="Courier" w:cs="Courier New"/>
          <w:sz w:val="24"/>
          <w:szCs w:val="24"/>
        </w:rPr>
        <w:t xml:space="preserve"> ahar bir kurtuluş ve</w:t>
      </w:r>
    </w:p>
    <w:p w:rsidR="00DA5D58" w:rsidRDefault="00DA5D58" w:rsidP="00DA5D58">
      <w:pPr>
        <w:rPr>
          <w:rFonts w:ascii="Courier" w:hAnsi="Courier" w:cs="Courier New"/>
          <w:sz w:val="24"/>
          <w:szCs w:val="24"/>
        </w:rPr>
      </w:pPr>
      <w:r>
        <w:rPr>
          <w:rFonts w:ascii="Courier" w:hAnsi="Courier" w:cs="Courier New"/>
          <w:sz w:val="24"/>
          <w:szCs w:val="24"/>
        </w:rPr>
        <w:t xml:space="preserve"> D- İşbu istida masrafları.”</w:t>
      </w:r>
    </w:p>
    <w:p w:rsidR="00DA5D58" w:rsidRDefault="00C7618A" w:rsidP="00C7618A">
      <w:pPr>
        <w:spacing w:after="0" w:line="240" w:lineRule="auto"/>
        <w:ind w:left="360" w:firstLine="210"/>
        <w:rPr>
          <w:rFonts w:ascii="Courier" w:hAnsi="Courier" w:cs="Courier New"/>
          <w:sz w:val="24"/>
          <w:szCs w:val="24"/>
        </w:rPr>
      </w:pPr>
      <w:r>
        <w:rPr>
          <w:rFonts w:ascii="Courier" w:hAnsi="Courier" w:cs="Courier New"/>
          <w:sz w:val="24"/>
          <w:szCs w:val="24"/>
        </w:rPr>
        <w:br/>
      </w:r>
      <w:r w:rsidR="00DA5D58">
        <w:rPr>
          <w:rFonts w:ascii="Courier" w:hAnsi="Courier" w:cs="Courier New"/>
          <w:sz w:val="24"/>
          <w:szCs w:val="24"/>
        </w:rPr>
        <w:t>İstidaya dair hukuki gerçekler şöyle özetlenebilir:</w:t>
      </w:r>
    </w:p>
    <w:p w:rsidR="00DA5D58" w:rsidRDefault="00DA5D58" w:rsidP="00C7618A">
      <w:pPr>
        <w:spacing w:after="0" w:line="240" w:lineRule="auto"/>
        <w:ind w:firstLine="720"/>
        <w:rPr>
          <w:rFonts w:ascii="Courier" w:hAnsi="Courier" w:cs="Courier New"/>
          <w:sz w:val="24"/>
          <w:szCs w:val="24"/>
        </w:rPr>
      </w:pPr>
    </w:p>
    <w:p w:rsidR="0063363C" w:rsidRDefault="0063363C" w:rsidP="00DA5D5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Müstedialeyh araziler hakkında verebileceği bir kararı, ikametgâh olarak kullanılan bir apartman dairesi ile ilgili vererek yetkisiz surette bir karar vermiş ve/veya yetkilerini aşmıştır.</w:t>
      </w:r>
    </w:p>
    <w:p w:rsidR="0063363C" w:rsidRDefault="0063363C" w:rsidP="00DA5D5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Yapılan hata mevcut tutanak ve/veya evrakta</w:t>
      </w:r>
      <w:r w:rsidR="001D7450">
        <w:rPr>
          <w:rFonts w:ascii="Courier New" w:hAnsi="Courier New" w:cs="Courier New"/>
          <w:sz w:val="24"/>
          <w:szCs w:val="24"/>
        </w:rPr>
        <w:t>n</w:t>
      </w:r>
      <w:r>
        <w:rPr>
          <w:rFonts w:ascii="Courier New" w:hAnsi="Courier New" w:cs="Courier New"/>
          <w:sz w:val="24"/>
          <w:szCs w:val="24"/>
        </w:rPr>
        <w:t xml:space="preserve"> ilk bakışta görülebilecek yasal bir hatadır.</w:t>
      </w:r>
    </w:p>
    <w:p w:rsidR="0063363C" w:rsidRDefault="0063363C" w:rsidP="00DA5D58">
      <w:pPr>
        <w:pStyle w:val="ListeParagraf"/>
        <w:spacing w:after="0" w:line="360" w:lineRule="auto"/>
        <w:ind w:left="0" w:firstLine="720"/>
        <w:rPr>
          <w:rFonts w:ascii="Courier New" w:hAnsi="Courier New" w:cs="Courier New"/>
          <w:sz w:val="24"/>
          <w:szCs w:val="24"/>
        </w:rPr>
      </w:pPr>
    </w:p>
    <w:p w:rsidR="008237C7" w:rsidRDefault="00DA5D58" w:rsidP="008237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Müstedi istidaya ekli yemin varakasında özetle,</w:t>
      </w:r>
      <w:r w:rsidR="00760D2F">
        <w:rPr>
          <w:rFonts w:ascii="Courier New" w:hAnsi="Courier New" w:cs="Courier New"/>
          <w:sz w:val="24"/>
          <w:szCs w:val="24"/>
        </w:rPr>
        <w:t xml:space="preserve"> Müstedialeyhin, Müstediye ait </w:t>
      </w:r>
      <w:r w:rsidR="00760D2F">
        <w:rPr>
          <w:rFonts w:ascii="Courier" w:hAnsi="Courier" w:cs="Courier New"/>
          <w:sz w:val="24"/>
          <w:szCs w:val="24"/>
        </w:rPr>
        <w:t>Gazimağusa Kazası, Ayluka Mahallesinde kain, Kayıt No: YENİKAT 2110, Pafta/Harita No: S31-C-14-B-1-D-3, Ada No: 165, Parsel No: 10 olarak kayıtlı bulunan hanenin satışı ile ilgili</w:t>
      </w:r>
      <w:r w:rsidR="00760D2F">
        <w:rPr>
          <w:rFonts w:ascii="Courier New" w:hAnsi="Courier New" w:cs="Courier New"/>
          <w:sz w:val="24"/>
          <w:szCs w:val="24"/>
        </w:rPr>
        <w:t xml:space="preserve"> 15.1.2024 tarihli, MMS1/2024 tarihli kararının</w:t>
      </w:r>
      <w:r>
        <w:rPr>
          <w:rFonts w:ascii="Courier New" w:hAnsi="Courier New" w:cs="Courier New"/>
          <w:sz w:val="24"/>
          <w:szCs w:val="24"/>
        </w:rPr>
        <w:t xml:space="preserve"> </w:t>
      </w:r>
      <w:r w:rsidR="00760D2F">
        <w:rPr>
          <w:rFonts w:ascii="Courier New" w:hAnsi="Courier New" w:cs="Courier New"/>
          <w:sz w:val="24"/>
          <w:szCs w:val="24"/>
        </w:rPr>
        <w:t>19.2.2024’te posta marifeti ile bilgisine geldiğini, Müstedialeyhin işbu kararı, Gazimağusa Kaza Mahkemesinin 1533/2019 sayılı davada verdiği hüküm sonrası kaydedilen memoranduma istinaden Mahkemenin satış emri olmaksızın</w:t>
      </w:r>
      <w:r w:rsidR="001D7450">
        <w:rPr>
          <w:rFonts w:ascii="Courier New" w:hAnsi="Courier New" w:cs="Courier New"/>
          <w:sz w:val="24"/>
          <w:szCs w:val="24"/>
        </w:rPr>
        <w:t>,</w:t>
      </w:r>
      <w:r w:rsidR="00760D2F">
        <w:rPr>
          <w:rFonts w:ascii="Courier New" w:hAnsi="Courier New" w:cs="Courier New"/>
          <w:sz w:val="24"/>
          <w:szCs w:val="24"/>
        </w:rPr>
        <w:t xml:space="preserve"> Fasıl 6 Hukuk M</w:t>
      </w:r>
      <w:r w:rsidR="00962DDB">
        <w:rPr>
          <w:rFonts w:ascii="Courier New" w:hAnsi="Courier New" w:cs="Courier New"/>
          <w:sz w:val="24"/>
          <w:szCs w:val="24"/>
        </w:rPr>
        <w:t>u</w:t>
      </w:r>
      <w:r w:rsidR="00760D2F">
        <w:rPr>
          <w:rFonts w:ascii="Courier New" w:hAnsi="Courier New" w:cs="Courier New"/>
          <w:sz w:val="24"/>
          <w:szCs w:val="24"/>
        </w:rPr>
        <w:t>h</w:t>
      </w:r>
      <w:r w:rsidR="00962DDB">
        <w:rPr>
          <w:rFonts w:ascii="Courier New" w:hAnsi="Courier New" w:cs="Courier New"/>
          <w:sz w:val="24"/>
          <w:szCs w:val="24"/>
        </w:rPr>
        <w:t>a</w:t>
      </w:r>
      <w:r w:rsidR="00760D2F">
        <w:rPr>
          <w:rFonts w:ascii="Courier New" w:hAnsi="Courier New" w:cs="Courier New"/>
          <w:sz w:val="24"/>
          <w:szCs w:val="24"/>
        </w:rPr>
        <w:t>kemeleri</w:t>
      </w:r>
      <w:r w:rsidR="00962DDB">
        <w:rPr>
          <w:rFonts w:ascii="Courier New" w:hAnsi="Courier New" w:cs="Courier New"/>
          <w:sz w:val="24"/>
          <w:szCs w:val="24"/>
        </w:rPr>
        <w:t xml:space="preserve"> Usulü</w:t>
      </w:r>
      <w:r w:rsidR="00760D2F">
        <w:rPr>
          <w:rFonts w:ascii="Courier New" w:hAnsi="Courier New" w:cs="Courier New"/>
          <w:sz w:val="24"/>
          <w:szCs w:val="24"/>
        </w:rPr>
        <w:t xml:space="preserve"> Yasası’nın 98. ve 99. maddelerine dayanarak ürettiğini, Kaza Tapu Amirinin </w:t>
      </w:r>
      <w:r w:rsidR="00962DDB">
        <w:rPr>
          <w:rFonts w:ascii="Courier New" w:hAnsi="Courier New" w:cs="Courier New"/>
          <w:sz w:val="24"/>
          <w:szCs w:val="24"/>
        </w:rPr>
        <w:t>yetki</w:t>
      </w:r>
      <w:r w:rsidR="00760D2F">
        <w:rPr>
          <w:rFonts w:ascii="Courier New" w:hAnsi="Courier New" w:cs="Courier New"/>
          <w:sz w:val="24"/>
          <w:szCs w:val="24"/>
        </w:rPr>
        <w:t xml:space="preserve">sinin sadece “arazi” olarak kayıtlı olan taşınmazlarla </w:t>
      </w:r>
      <w:r w:rsidR="00962DDB">
        <w:rPr>
          <w:rFonts w:ascii="Courier New" w:hAnsi="Courier New" w:cs="Courier New"/>
          <w:sz w:val="24"/>
          <w:szCs w:val="24"/>
        </w:rPr>
        <w:t>sınırlı</w:t>
      </w:r>
      <w:r w:rsidR="00760D2F">
        <w:rPr>
          <w:rFonts w:ascii="Courier New" w:hAnsi="Courier New" w:cs="Courier New"/>
          <w:sz w:val="24"/>
          <w:szCs w:val="24"/>
        </w:rPr>
        <w:t xml:space="preserve"> olmasına rağmen Müstedi tarafından ikametgâh olarak kullanılan apartman dairesi için Müstedialeyhin </w:t>
      </w:r>
      <w:r w:rsidR="001D7450">
        <w:rPr>
          <w:rFonts w:ascii="Courier New" w:hAnsi="Courier New" w:cs="Courier New"/>
          <w:sz w:val="24"/>
          <w:szCs w:val="24"/>
        </w:rPr>
        <w:t xml:space="preserve">satış kararı </w:t>
      </w:r>
      <w:r w:rsidR="00760D2F">
        <w:rPr>
          <w:rFonts w:ascii="Courier New" w:hAnsi="Courier New" w:cs="Courier New"/>
          <w:sz w:val="24"/>
          <w:szCs w:val="24"/>
        </w:rPr>
        <w:t>ver</w:t>
      </w:r>
      <w:r w:rsidR="008237C7">
        <w:rPr>
          <w:rFonts w:ascii="Courier New" w:hAnsi="Courier New" w:cs="Courier New"/>
          <w:sz w:val="24"/>
          <w:szCs w:val="24"/>
        </w:rPr>
        <w:t>diği</w:t>
      </w:r>
      <w:r w:rsidR="001D7450">
        <w:rPr>
          <w:rFonts w:ascii="Courier New" w:hAnsi="Courier New" w:cs="Courier New"/>
          <w:sz w:val="24"/>
          <w:szCs w:val="24"/>
        </w:rPr>
        <w:t>ni, bu</w:t>
      </w:r>
      <w:r w:rsidR="00760D2F">
        <w:rPr>
          <w:rFonts w:ascii="Courier New" w:hAnsi="Courier New" w:cs="Courier New"/>
          <w:sz w:val="24"/>
          <w:szCs w:val="24"/>
        </w:rPr>
        <w:t xml:space="preserve"> kararın yetkisiz</w:t>
      </w:r>
      <w:r w:rsidR="008237C7">
        <w:rPr>
          <w:rFonts w:ascii="Courier New" w:hAnsi="Courier New" w:cs="Courier New"/>
          <w:sz w:val="24"/>
          <w:szCs w:val="24"/>
        </w:rPr>
        <w:t xml:space="preserve"> olduğunu veya söz konusu kararın yetki aşımı ile alındığını, mevzuatın, ikamet amaçlı kullanılan taşınmazların satışı için Mahkeme Emri </w:t>
      </w:r>
      <w:r w:rsidR="001D7450">
        <w:rPr>
          <w:rFonts w:ascii="Courier New" w:hAnsi="Courier New" w:cs="Courier New"/>
          <w:sz w:val="24"/>
          <w:szCs w:val="24"/>
        </w:rPr>
        <w:t>ı</w:t>
      </w:r>
      <w:r w:rsidR="008237C7">
        <w:rPr>
          <w:rFonts w:ascii="Courier New" w:hAnsi="Courier New" w:cs="Courier New"/>
          <w:sz w:val="24"/>
          <w:szCs w:val="24"/>
        </w:rPr>
        <w:t xml:space="preserve">sdarını zorunlu kıldığını, buna ilaveten müracaat konusu taşınmaz ipotekli olup, Müstedialeyhin kararını dayandırdığı mevzuatın ipotekli bir taşınmaz için uygulanmasının mümkün olmadığını, şikâyet konusu karar incelendiği zaman satışa konu taşınmazın “daire” olduğunun açıkça görülebileceğini, dolayısıyla </w:t>
      </w:r>
      <w:r w:rsidR="008237C7">
        <w:rPr>
          <w:rFonts w:ascii="Courier New" w:hAnsi="Courier New" w:cs="Courier New"/>
          <w:sz w:val="24"/>
          <w:szCs w:val="24"/>
        </w:rPr>
        <w:lastRenderedPageBreak/>
        <w:t>kayıtlardan görülebilen hukuki bir hatanın olduğunu, kararın uygulanması durumunda Anayasal koruma altında olan barın</w:t>
      </w:r>
      <w:r w:rsidR="00962DDB">
        <w:rPr>
          <w:rFonts w:ascii="Courier New" w:hAnsi="Courier New" w:cs="Courier New"/>
          <w:sz w:val="24"/>
          <w:szCs w:val="24"/>
        </w:rPr>
        <w:t>m</w:t>
      </w:r>
      <w:r w:rsidR="008237C7">
        <w:rPr>
          <w:rFonts w:ascii="Courier New" w:hAnsi="Courier New" w:cs="Courier New"/>
          <w:sz w:val="24"/>
          <w:szCs w:val="24"/>
        </w:rPr>
        <w:t>a hakkının elinden alınacağını ve telafisi imkânsız zarar ziyana uğrayacağını beyan ve iddia ile istida gereğince emir verilmesini talep etmiştir.</w:t>
      </w:r>
    </w:p>
    <w:p w:rsidR="008237C7" w:rsidRDefault="008237C7" w:rsidP="00C7618A">
      <w:pPr>
        <w:pStyle w:val="ListeParagraf"/>
        <w:spacing w:after="0" w:line="240" w:lineRule="auto"/>
        <w:ind w:left="0" w:firstLine="720"/>
        <w:rPr>
          <w:rFonts w:ascii="Courier New" w:hAnsi="Courier New" w:cs="Courier New"/>
          <w:sz w:val="24"/>
          <w:szCs w:val="24"/>
        </w:rPr>
      </w:pPr>
    </w:p>
    <w:p w:rsidR="00DA5D58" w:rsidRDefault="008237C7" w:rsidP="008237C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İstidanın duruşmasında Müstedi bizzat şahadet sunarak Müstedialeyhin 15.1.2024 tarihli kararını taşınmaz mal koçan fotokopisiyle birlikte Emare 1, posta alındı defterinin ilgili sayfasının fotokopisini Emare 2 olarak ibraz etmiştir.</w:t>
      </w:r>
    </w:p>
    <w:p w:rsidR="00DA5D58" w:rsidRDefault="00DA5D58" w:rsidP="00C7618A">
      <w:pPr>
        <w:pStyle w:val="ListeParagraf"/>
        <w:spacing w:after="0" w:line="240" w:lineRule="auto"/>
        <w:ind w:left="0" w:firstLine="720"/>
        <w:rPr>
          <w:rFonts w:ascii="Courier New" w:hAnsi="Courier New" w:cs="Courier New"/>
          <w:sz w:val="24"/>
          <w:szCs w:val="24"/>
        </w:rPr>
      </w:pPr>
    </w:p>
    <w:p w:rsidR="00DA5D58" w:rsidRDefault="00DA5D58" w:rsidP="00DA5D58">
      <w:pPr>
        <w:spacing w:line="360" w:lineRule="auto"/>
        <w:ind w:firstLine="708"/>
        <w:rPr>
          <w:rFonts w:ascii="Courier New" w:hAnsi="Courier New" w:cs="Courier New"/>
          <w:sz w:val="24"/>
          <w:szCs w:val="24"/>
        </w:rPr>
      </w:pPr>
      <w:r>
        <w:rPr>
          <w:rFonts w:ascii="Courier New" w:hAnsi="Courier New" w:cs="Courier New"/>
          <w:sz w:val="24"/>
          <w:szCs w:val="24"/>
        </w:rPr>
        <w:t>Yüksek Mahkememiz, Certiorari ve Prohibiton müracaatı dosyalanabilmesi için i</w:t>
      </w:r>
      <w:r>
        <w:rPr>
          <w:rFonts w:ascii="Courier New" w:eastAsia="Calibri" w:hAnsi="Courier New" w:cs="Courier New"/>
          <w:sz w:val="24"/>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DA5D58" w:rsidRDefault="00DA5D58" w:rsidP="00DA5D58">
      <w:pPr>
        <w:ind w:left="709" w:hanging="142"/>
        <w:rPr>
          <w:rFonts w:ascii="Courier New" w:eastAsia="Calibri" w:hAnsi="Courier New" w:cs="Courier New"/>
          <w:sz w:val="24"/>
          <w:szCs w:val="24"/>
        </w:rPr>
      </w:pPr>
      <w:r>
        <w:rPr>
          <w:rFonts w:ascii="Courier New" w:eastAsia="Calibri" w:hAnsi="Courier New" w:cs="Courier New"/>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DA5D58" w:rsidRDefault="00DA5D58" w:rsidP="00DA5D58">
      <w:pPr>
        <w:ind w:left="1560" w:hanging="144"/>
        <w:rPr>
          <w:rFonts w:ascii="Courier New" w:eastAsia="Calibri" w:hAnsi="Courier New" w:cs="Courier New"/>
          <w:sz w:val="24"/>
          <w:szCs w:val="24"/>
        </w:rPr>
      </w:pPr>
      <w:r>
        <w:rPr>
          <w:rFonts w:ascii="Courier New" w:eastAsia="Calibri" w:hAnsi="Courier New" w:cs="Courier New"/>
          <w:sz w:val="24"/>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DA5D58" w:rsidRDefault="00DA5D58" w:rsidP="00DA5D58">
      <w:pPr>
        <w:ind w:left="709" w:firstLine="567"/>
        <w:rPr>
          <w:rFonts w:ascii="Courier New" w:eastAsia="Calibri" w:hAnsi="Courier New" w:cs="Courier New"/>
          <w:sz w:val="24"/>
          <w:szCs w:val="24"/>
        </w:rPr>
      </w:pPr>
      <w:r>
        <w:rPr>
          <w:rFonts w:ascii="Courier New" w:eastAsia="Calibri" w:hAnsi="Courier New" w:cs="Courier New"/>
          <w:sz w:val="24"/>
          <w:szCs w:val="24"/>
        </w:rPr>
        <w:t xml:space="preserve"> 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w:t>
      </w:r>
      <w:r>
        <w:rPr>
          <w:rFonts w:ascii="Courier New" w:eastAsia="Calibri" w:hAnsi="Courier New" w:cs="Courier New"/>
          <w:sz w:val="24"/>
          <w:szCs w:val="24"/>
        </w:rPr>
        <w:lastRenderedPageBreak/>
        <w:t xml:space="preserve">yapılmış, tartışılabilir bir müracaatın varlığını, aksinin ispatlanmasına ihtiyaç duymadan, tatmin edici bir şekilde göstermesi anlamında kullanılmaktadır.” </w:t>
      </w:r>
    </w:p>
    <w:p w:rsidR="00DA5D58" w:rsidRDefault="00DA5D58" w:rsidP="00C7618A">
      <w:pPr>
        <w:spacing w:line="240" w:lineRule="auto"/>
        <w:rPr>
          <w:rFonts w:eastAsia="Calibri" w:cs="Courier New"/>
          <w:b/>
          <w:szCs w:val="24"/>
        </w:rPr>
      </w:pPr>
    </w:p>
    <w:p w:rsidR="001D296D" w:rsidRDefault="00DA5D58" w:rsidP="00DA5D58">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Müstedinin</w:t>
      </w:r>
      <w:r w:rsidR="008237C7">
        <w:rPr>
          <w:rFonts w:ascii="Courier New" w:hAnsi="Courier New" w:cs="Courier New"/>
          <w:sz w:val="24"/>
          <w:szCs w:val="24"/>
        </w:rPr>
        <w:t xml:space="preserve"> yakınma konusu yaptığı karar, Mahkeme kararı olmayıp Tapu Müdürünün Fasıl 6 Hukuk M</w:t>
      </w:r>
      <w:r w:rsidR="00962DDB">
        <w:rPr>
          <w:rFonts w:ascii="Courier New" w:hAnsi="Courier New" w:cs="Courier New"/>
          <w:sz w:val="24"/>
          <w:szCs w:val="24"/>
        </w:rPr>
        <w:t>u</w:t>
      </w:r>
      <w:r w:rsidR="008237C7">
        <w:rPr>
          <w:rFonts w:ascii="Courier New" w:hAnsi="Courier New" w:cs="Courier New"/>
          <w:sz w:val="24"/>
          <w:szCs w:val="24"/>
        </w:rPr>
        <w:t>h</w:t>
      </w:r>
      <w:r w:rsidR="00962DDB">
        <w:rPr>
          <w:rFonts w:ascii="Courier New" w:hAnsi="Courier New" w:cs="Courier New"/>
          <w:sz w:val="24"/>
          <w:szCs w:val="24"/>
        </w:rPr>
        <w:t>a</w:t>
      </w:r>
      <w:r w:rsidR="008237C7">
        <w:rPr>
          <w:rFonts w:ascii="Courier New" w:hAnsi="Courier New" w:cs="Courier New"/>
          <w:sz w:val="24"/>
          <w:szCs w:val="24"/>
        </w:rPr>
        <w:t>kemeleri</w:t>
      </w:r>
      <w:r w:rsidR="00962DDB">
        <w:rPr>
          <w:rFonts w:ascii="Courier New" w:hAnsi="Courier New" w:cs="Courier New"/>
          <w:sz w:val="24"/>
          <w:szCs w:val="24"/>
        </w:rPr>
        <w:t xml:space="preserve"> Usulü</w:t>
      </w:r>
      <w:r w:rsidR="008237C7">
        <w:rPr>
          <w:rFonts w:ascii="Courier New" w:hAnsi="Courier New" w:cs="Courier New"/>
          <w:sz w:val="24"/>
          <w:szCs w:val="24"/>
        </w:rPr>
        <w:t xml:space="preserve"> Yasası’nın 98. ve 99. maddelerine istinaden verdiği ifade edilen bir </w:t>
      </w:r>
      <w:r w:rsidR="001D296D">
        <w:rPr>
          <w:rFonts w:ascii="Courier New" w:hAnsi="Courier New" w:cs="Courier New"/>
          <w:sz w:val="24"/>
          <w:szCs w:val="24"/>
        </w:rPr>
        <w:t>karardır.</w:t>
      </w:r>
    </w:p>
    <w:p w:rsidR="001D296D" w:rsidRDefault="001D296D" w:rsidP="00C7618A">
      <w:pPr>
        <w:pStyle w:val="ListeParagraf"/>
        <w:spacing w:after="0" w:line="240" w:lineRule="auto"/>
        <w:ind w:left="0" w:firstLine="720"/>
        <w:rPr>
          <w:rFonts w:ascii="Courier New" w:hAnsi="Courier New" w:cs="Courier New"/>
          <w:sz w:val="24"/>
          <w:szCs w:val="24"/>
        </w:rPr>
      </w:pPr>
    </w:p>
    <w:p w:rsidR="00490246" w:rsidRDefault="001D296D" w:rsidP="00DA5D58">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Anayasa’nın 151. maddesinin (3). fıkrası, Prohibition ve Certiorari emirnamelerinin verilebilmesi için “herhangi bir mahkeme veya yargı niteliğinde yetki kullanan herhangi bir makamın yanlış bir kararının” söz konusu olması ge</w:t>
      </w:r>
      <w:r w:rsidR="00490246">
        <w:rPr>
          <w:rFonts w:ascii="Courier New" w:hAnsi="Courier New" w:cs="Courier New"/>
          <w:sz w:val="24"/>
          <w:szCs w:val="24"/>
        </w:rPr>
        <w:t>rektiğini düzenlemekte olup şöyledir:</w:t>
      </w:r>
    </w:p>
    <w:p w:rsidR="00490246" w:rsidRDefault="00490246" w:rsidP="00C7618A">
      <w:pPr>
        <w:pStyle w:val="ListeParagraf"/>
        <w:spacing w:after="0" w:line="360" w:lineRule="auto"/>
        <w:ind w:left="0" w:firstLine="720"/>
        <w:rPr>
          <w:rFonts w:ascii="Courier New" w:hAnsi="Courier New" w:cs="Courier New"/>
          <w:sz w:val="24"/>
          <w:szCs w:val="24"/>
        </w:rPr>
      </w:pPr>
    </w:p>
    <w:p w:rsidR="00490246" w:rsidRPr="00490246" w:rsidRDefault="00962DDB" w:rsidP="00C7618A">
      <w:pPr>
        <w:tabs>
          <w:tab w:val="left" w:pos="709"/>
          <w:tab w:val="left" w:pos="1418"/>
          <w:tab w:val="left" w:pos="1560"/>
        </w:tabs>
        <w:ind w:left="1276" w:hanging="567"/>
        <w:rPr>
          <w:rFonts w:ascii="Courier New" w:hAnsi="Courier New" w:cs="Courier New"/>
          <w:sz w:val="24"/>
          <w:szCs w:val="24"/>
        </w:rPr>
      </w:pPr>
      <w:r>
        <w:rPr>
          <w:rFonts w:ascii="Courier New" w:hAnsi="Courier New" w:cs="Courier New"/>
          <w:sz w:val="24"/>
          <w:szCs w:val="24"/>
        </w:rPr>
        <w:t>“</w:t>
      </w:r>
      <w:r w:rsidR="00490246" w:rsidRPr="00490246">
        <w:rPr>
          <w:rFonts w:ascii="Courier New" w:hAnsi="Courier New" w:cs="Courier New"/>
          <w:sz w:val="24"/>
          <w:szCs w:val="24"/>
        </w:rPr>
        <w:t>(3)Yetkisiz tutuklamanın kaldırılması için emirname (Habeas Corpus), bir yetkinin kullanılmasını sağlamak için emirname (mandamus), herhangi bir mahkeme veya yargı niteliğinde yetki kullanan herhangi bir makamın yanlış bir kararının uygulanmasını önlemek için emirname (Prohibition), bir makamın herhangi bir yetkiye dayanılarak işgal edildiğinin soruşturulmasına ilişkin emirname (quo warranto) ve herhangi bir mahkeme veya yargı niteliğinde yetki kullanan herhangi bir makamın kararının iptali için emirname (certiorari) çıkarmaya münhasıran Yüksek Mahkeme, Yargıtay olarak yetkilidir.</w:t>
      </w:r>
      <w:r>
        <w:rPr>
          <w:rFonts w:ascii="Courier New" w:hAnsi="Courier New" w:cs="Courier New"/>
          <w:sz w:val="24"/>
          <w:szCs w:val="24"/>
        </w:rPr>
        <w:t>”</w:t>
      </w:r>
    </w:p>
    <w:p w:rsidR="00490246" w:rsidRDefault="00490246" w:rsidP="00C7618A">
      <w:pPr>
        <w:pStyle w:val="ListeParagraf"/>
        <w:spacing w:after="0" w:line="240" w:lineRule="auto"/>
        <w:ind w:left="0" w:firstLine="720"/>
        <w:rPr>
          <w:rFonts w:ascii="Courier New" w:hAnsi="Courier New" w:cs="Courier New"/>
          <w:sz w:val="24"/>
          <w:szCs w:val="24"/>
        </w:rPr>
      </w:pPr>
    </w:p>
    <w:p w:rsidR="00490246" w:rsidRDefault="00490246" w:rsidP="00DA5D58">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Huzurumdaki Asli Yetki müracaatına konu karar, Müstedialeyhin yargı niteliğinde kullandığı bir yetkinin ürünü müdür?</w:t>
      </w:r>
    </w:p>
    <w:p w:rsidR="00154041" w:rsidRDefault="00154041" w:rsidP="00C7618A">
      <w:pPr>
        <w:pStyle w:val="ListeParagraf"/>
        <w:spacing w:after="0" w:line="240" w:lineRule="auto"/>
        <w:ind w:left="0" w:firstLine="720"/>
        <w:rPr>
          <w:rFonts w:ascii="Courier New" w:hAnsi="Courier New" w:cs="Courier New"/>
          <w:sz w:val="24"/>
          <w:szCs w:val="24"/>
        </w:rPr>
      </w:pPr>
    </w:p>
    <w:p w:rsidR="00154041" w:rsidRDefault="00154041" w:rsidP="00DA5D58">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Müstedialeyhin Emare 1 kararı alırken dayandığı mevzuat olan Fasıl 6 Hukuk Muhakemeleri Usulü Yasası’nın 98. ve 99. maddeleri şöyledir:</w:t>
      </w:r>
    </w:p>
    <w:p w:rsidR="00490246" w:rsidRDefault="00490246" w:rsidP="00DA5D58">
      <w:pPr>
        <w:pStyle w:val="ListeParagraf"/>
        <w:spacing w:after="0" w:line="360" w:lineRule="auto"/>
        <w:ind w:left="0" w:firstLine="720"/>
        <w:rPr>
          <w:rFonts w:ascii="Courier New" w:hAnsi="Courier New" w:cs="Courier New"/>
          <w:sz w:val="24"/>
          <w:szCs w:val="24"/>
        </w:rPr>
      </w:pPr>
    </w:p>
    <w:tbl>
      <w:tblPr>
        <w:tblW w:w="0" w:type="auto"/>
        <w:tblLook w:val="04A0" w:firstRow="1" w:lastRow="0" w:firstColumn="1" w:lastColumn="0" w:noHBand="0" w:noVBand="1"/>
      </w:tblPr>
      <w:tblGrid>
        <w:gridCol w:w="1537"/>
        <w:gridCol w:w="7535"/>
      </w:tblGrid>
      <w:tr w:rsidR="00490246" w:rsidRPr="00B82338" w:rsidTr="000D2BA4">
        <w:tc>
          <w:tcPr>
            <w:tcW w:w="1384" w:type="dxa"/>
          </w:tcPr>
          <w:p w:rsidR="00490246" w:rsidRPr="00C7618A" w:rsidRDefault="00C7618A" w:rsidP="000D2BA4">
            <w:pPr>
              <w:rPr>
                <w:rFonts w:ascii="Courier New" w:hAnsi="Courier New" w:cs="Courier New"/>
                <w:sz w:val="20"/>
                <w:szCs w:val="20"/>
              </w:rPr>
            </w:pPr>
            <w:r w:rsidRPr="00C7618A">
              <w:rPr>
                <w:rFonts w:ascii="Courier New" w:hAnsi="Courier New" w:cs="Courier New"/>
                <w:sz w:val="20"/>
                <w:szCs w:val="20"/>
              </w:rPr>
              <w:t>“</w:t>
            </w:r>
            <w:r w:rsidR="00490246" w:rsidRPr="00C7618A">
              <w:rPr>
                <w:rFonts w:ascii="Courier New" w:hAnsi="Courier New" w:cs="Courier New"/>
                <w:sz w:val="20"/>
                <w:szCs w:val="20"/>
              </w:rPr>
              <w:t xml:space="preserve">Kaydın Yapılmasın- dan Bir Yıl Sonra </w:t>
            </w:r>
            <w:r w:rsidR="00490246" w:rsidRPr="00C7618A">
              <w:rPr>
                <w:rFonts w:ascii="Courier New" w:hAnsi="Courier New" w:cs="Courier New"/>
                <w:sz w:val="20"/>
                <w:szCs w:val="20"/>
              </w:rPr>
              <w:lastRenderedPageBreak/>
              <w:t>Satışa Gidilmesi</w:t>
            </w:r>
          </w:p>
          <w:p w:rsidR="00490246" w:rsidRPr="00C7618A" w:rsidRDefault="00490246" w:rsidP="000D2BA4">
            <w:pPr>
              <w:rPr>
                <w:rFonts w:ascii="Courier New" w:hAnsi="Courier New" w:cs="Courier New"/>
                <w:sz w:val="20"/>
                <w:szCs w:val="20"/>
              </w:rPr>
            </w:pPr>
          </w:p>
        </w:tc>
        <w:tc>
          <w:tcPr>
            <w:tcW w:w="7828" w:type="dxa"/>
          </w:tcPr>
          <w:p w:rsidR="00490246" w:rsidRPr="00154041" w:rsidRDefault="00490246" w:rsidP="00C7618A">
            <w:pPr>
              <w:ind w:left="39" w:hanging="7"/>
              <w:rPr>
                <w:rFonts w:ascii="Courier New" w:hAnsi="Courier New" w:cs="Courier New"/>
                <w:sz w:val="24"/>
                <w:szCs w:val="24"/>
              </w:rPr>
            </w:pPr>
            <w:r w:rsidRPr="00154041">
              <w:rPr>
                <w:rFonts w:ascii="Courier New" w:hAnsi="Courier New" w:cs="Courier New"/>
                <w:sz w:val="24"/>
                <w:szCs w:val="24"/>
              </w:rPr>
              <w:lastRenderedPageBreak/>
              <w:t>98. Bir hükmün yerine getirilmesi için, söz</w:t>
            </w:r>
            <w:r w:rsidR="00154041" w:rsidRPr="00154041">
              <w:rPr>
                <w:rFonts w:ascii="Courier New" w:hAnsi="Courier New" w:cs="Courier New"/>
                <w:sz w:val="24"/>
                <w:szCs w:val="24"/>
              </w:rPr>
              <w:t xml:space="preserve"> </w:t>
            </w:r>
            <w:r w:rsidR="00154041">
              <w:rPr>
                <w:rFonts w:ascii="Courier New" w:hAnsi="Courier New" w:cs="Courier New"/>
                <w:sz w:val="24"/>
                <w:szCs w:val="24"/>
              </w:rPr>
              <w:t xml:space="preserve">konusu hükmün tescili ile </w:t>
            </w:r>
            <w:r w:rsidRPr="00154041">
              <w:rPr>
                <w:rFonts w:ascii="Courier New" w:hAnsi="Courier New" w:cs="Courier New"/>
                <w:sz w:val="24"/>
                <w:szCs w:val="24"/>
              </w:rPr>
              <w:t xml:space="preserve">yükümlülük konan taşınmaz bir mal, bu Yasa kurallarına bakılmaksızın, yükümlülüğün konduğu tarihten başlayarak bir yıl </w:t>
            </w:r>
            <w:r w:rsidRPr="00154041">
              <w:rPr>
                <w:rFonts w:ascii="Courier New" w:hAnsi="Courier New" w:cs="Courier New"/>
                <w:sz w:val="24"/>
                <w:szCs w:val="24"/>
              </w:rPr>
              <w:lastRenderedPageBreak/>
              <w:t>geçtikten sonra, borçlunun rızası alınmaksızın veya bir Yargıç emri olmaksızın, ilgili Hükmün icrası için satılabilir.</w:t>
            </w:r>
          </w:p>
        </w:tc>
      </w:tr>
      <w:tr w:rsidR="00490246" w:rsidRPr="00B82338" w:rsidTr="000D2BA4">
        <w:tc>
          <w:tcPr>
            <w:tcW w:w="1384" w:type="dxa"/>
          </w:tcPr>
          <w:p w:rsidR="00490246" w:rsidRPr="00C7618A" w:rsidRDefault="00C7618A" w:rsidP="000D2BA4">
            <w:pPr>
              <w:rPr>
                <w:rFonts w:ascii="Courier New" w:hAnsi="Courier New" w:cs="Courier New"/>
                <w:sz w:val="20"/>
                <w:szCs w:val="20"/>
              </w:rPr>
            </w:pPr>
            <w:r w:rsidRPr="00C7618A">
              <w:rPr>
                <w:rFonts w:ascii="Courier New" w:hAnsi="Courier New" w:cs="Courier New"/>
                <w:sz w:val="20"/>
                <w:szCs w:val="20"/>
              </w:rPr>
              <w:lastRenderedPageBreak/>
              <w:t>B</w:t>
            </w:r>
            <w:r w:rsidR="00490246" w:rsidRPr="00C7618A">
              <w:rPr>
                <w:rFonts w:ascii="Courier New" w:hAnsi="Courier New" w:cs="Courier New"/>
                <w:sz w:val="20"/>
                <w:szCs w:val="20"/>
              </w:rPr>
              <w:t>ir Yıl Geçtikten Sonra İzlenecek Yöntem</w:t>
            </w:r>
          </w:p>
        </w:tc>
        <w:tc>
          <w:tcPr>
            <w:tcW w:w="7828" w:type="dxa"/>
          </w:tcPr>
          <w:p w:rsidR="00490246" w:rsidRPr="00154041" w:rsidRDefault="00490246" w:rsidP="00C7618A">
            <w:pPr>
              <w:ind w:left="39"/>
              <w:rPr>
                <w:rFonts w:ascii="Courier New" w:hAnsi="Courier New" w:cs="Courier New"/>
                <w:sz w:val="24"/>
                <w:szCs w:val="24"/>
              </w:rPr>
            </w:pPr>
            <w:r w:rsidRPr="00154041">
              <w:rPr>
                <w:rFonts w:ascii="Courier New" w:hAnsi="Courier New" w:cs="Courier New"/>
                <w:sz w:val="24"/>
                <w:szCs w:val="24"/>
              </w:rPr>
              <w:t xml:space="preserve">99. Yukarıdaki 92’nci maddede öngörülen </w:t>
            </w:r>
            <w:r w:rsidR="00154041" w:rsidRPr="00154041">
              <w:rPr>
                <w:rFonts w:ascii="Courier New" w:hAnsi="Courier New" w:cs="Courier New"/>
                <w:sz w:val="24"/>
                <w:szCs w:val="24"/>
              </w:rPr>
              <w:t xml:space="preserve">bir yıllık sürenin sona ermesi </w:t>
            </w:r>
            <w:r w:rsidRPr="00154041">
              <w:rPr>
                <w:rFonts w:ascii="Courier New" w:hAnsi="Courier New" w:cs="Courier New"/>
                <w:sz w:val="24"/>
                <w:szCs w:val="24"/>
              </w:rPr>
              <w:t>üzerine, hükümlü alacaklı, hükümlü borçluya ihbarda bulunduktan sonra, hükümlü borcun ödenmemiş bulunan bölümünün, icra yolu ile ödenmesini sağlamak amacıyla, malın satışa çıkarılması için Kaza Tapu Dairesinin ilgili memuruna başvuruda bulunabilir. Bunun üzerine, söz</w:t>
            </w:r>
            <w:r w:rsidR="00154041" w:rsidRPr="00154041">
              <w:rPr>
                <w:rFonts w:ascii="Courier New" w:hAnsi="Courier New" w:cs="Courier New"/>
                <w:sz w:val="24"/>
                <w:szCs w:val="24"/>
              </w:rPr>
              <w:t xml:space="preserve"> </w:t>
            </w:r>
            <w:r w:rsidRPr="00154041">
              <w:rPr>
                <w:rFonts w:ascii="Courier New" w:hAnsi="Courier New" w:cs="Courier New"/>
                <w:sz w:val="24"/>
                <w:szCs w:val="24"/>
              </w:rPr>
              <w:t>konusu ilgili memur, borçlu tarafından, borç miktarına itirazda bulunulmadığı takdirde, malı satışa çıkarır; borçlu tarafından böyle bir itirazda bulunulması halinde ise, mesele bir Kaza Mahkemesi Yargıcına havale edilir.</w:t>
            </w:r>
            <w:r w:rsidR="00C7618A">
              <w:rPr>
                <w:rFonts w:ascii="Courier New" w:hAnsi="Courier New" w:cs="Courier New"/>
                <w:sz w:val="24"/>
                <w:szCs w:val="24"/>
              </w:rPr>
              <w:t>”</w:t>
            </w:r>
          </w:p>
          <w:p w:rsidR="00490246" w:rsidRPr="00154041" w:rsidRDefault="00490246" w:rsidP="00C7618A">
            <w:pPr>
              <w:ind w:left="599" w:hanging="567"/>
              <w:rPr>
                <w:rFonts w:ascii="Courier New" w:hAnsi="Courier New" w:cs="Courier New"/>
                <w:sz w:val="24"/>
                <w:szCs w:val="24"/>
              </w:rPr>
            </w:pPr>
          </w:p>
        </w:tc>
      </w:tr>
    </w:tbl>
    <w:p w:rsidR="00154041" w:rsidRDefault="00154041" w:rsidP="00DA5D58">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Alıntısını yaptığım maddeleri incelediğim zaman, Emare 1 kararın yargısal nitelikli bir yetkiye istinaden verilmiş bir karar olmadığının açık olduğu sonucuna ulaşmaktayım.</w:t>
      </w:r>
    </w:p>
    <w:p w:rsidR="00154041" w:rsidRDefault="00154041" w:rsidP="00DA5D58">
      <w:pPr>
        <w:pStyle w:val="ListeParagraf"/>
        <w:spacing w:after="0" w:line="360" w:lineRule="auto"/>
        <w:ind w:left="0" w:firstLine="720"/>
        <w:rPr>
          <w:rFonts w:ascii="Courier New" w:hAnsi="Courier New" w:cs="Courier New"/>
          <w:sz w:val="24"/>
          <w:szCs w:val="24"/>
        </w:rPr>
      </w:pPr>
    </w:p>
    <w:p w:rsidR="00154041" w:rsidRDefault="00154041" w:rsidP="0015404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Emare 1 karar, Tapu Müdürünün ilgili Yasa maddelerini inceledikten sonra Yasa’nın verdiği yetkiye istinaden aldığı bir karar olup, bu kararın doğru yasal zemine oturup oturmadığı, kararı veren makamın kararı vermeye yasal yetkisinin olup olmadığı Asli Yetkinin konusu dışındadır. </w:t>
      </w:r>
    </w:p>
    <w:p w:rsidR="00154041" w:rsidRDefault="00154041" w:rsidP="00154041">
      <w:pPr>
        <w:pStyle w:val="ListeParagraf"/>
        <w:spacing w:after="0" w:line="360" w:lineRule="auto"/>
        <w:ind w:left="0" w:firstLine="720"/>
        <w:rPr>
          <w:rFonts w:ascii="Courier New" w:hAnsi="Courier New" w:cs="Courier New"/>
          <w:sz w:val="24"/>
          <w:szCs w:val="24"/>
        </w:rPr>
      </w:pPr>
    </w:p>
    <w:p w:rsidR="00154041" w:rsidRDefault="00154041" w:rsidP="0015404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Dolayısıyla</w:t>
      </w:r>
      <w:r w:rsidR="001D7450">
        <w:rPr>
          <w:rFonts w:ascii="Courier New" w:hAnsi="Courier New" w:cs="Courier New"/>
          <w:sz w:val="24"/>
          <w:szCs w:val="24"/>
        </w:rPr>
        <w:t>,</w:t>
      </w:r>
      <w:r>
        <w:rPr>
          <w:rFonts w:ascii="Courier New" w:hAnsi="Courier New" w:cs="Courier New"/>
          <w:sz w:val="24"/>
          <w:szCs w:val="24"/>
        </w:rPr>
        <w:t xml:space="preserve"> Müstedinin istidasının daha ileri bir inceleme yapmaya gerek olmaksızın reddi gerekir.</w:t>
      </w:r>
    </w:p>
    <w:p w:rsidR="00154041" w:rsidRDefault="00154041" w:rsidP="00154041">
      <w:pPr>
        <w:pStyle w:val="ListeParagraf"/>
        <w:spacing w:after="0" w:line="360" w:lineRule="auto"/>
        <w:ind w:left="0" w:firstLine="720"/>
        <w:rPr>
          <w:rFonts w:ascii="Courier New" w:hAnsi="Courier New" w:cs="Courier New"/>
          <w:sz w:val="24"/>
          <w:szCs w:val="24"/>
        </w:rPr>
      </w:pPr>
    </w:p>
    <w:p w:rsidR="00DA5D58" w:rsidRDefault="00154041" w:rsidP="00154041">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Netice itibarıyla istida masrafsız ret ve iptal edilir. </w:t>
      </w:r>
      <w:r w:rsidRPr="00154041">
        <w:rPr>
          <w:rFonts w:ascii="Courier New" w:hAnsi="Courier New" w:cs="Courier New"/>
          <w:sz w:val="24"/>
          <w:szCs w:val="24"/>
        </w:rPr>
        <w:t xml:space="preserve"> </w:t>
      </w:r>
    </w:p>
    <w:p w:rsidR="00DA5D58" w:rsidRDefault="00DA5D58" w:rsidP="00DA5D58">
      <w:pPr>
        <w:pStyle w:val="ListeParagraf"/>
        <w:spacing w:line="360" w:lineRule="auto"/>
        <w:rPr>
          <w:rFonts w:ascii="Courier New" w:hAnsi="Courier New" w:cs="Courier New"/>
          <w:sz w:val="24"/>
          <w:szCs w:val="24"/>
        </w:rPr>
      </w:pPr>
    </w:p>
    <w:p w:rsidR="00DA5D58" w:rsidRDefault="00DA5D58" w:rsidP="00DA5D58">
      <w:pPr>
        <w:pStyle w:val="ListeParagraf"/>
        <w:spacing w:line="360" w:lineRule="auto"/>
        <w:rPr>
          <w:rFonts w:ascii="Courier New" w:hAnsi="Courier New" w:cs="Courier New"/>
          <w:sz w:val="24"/>
          <w:szCs w:val="24"/>
        </w:rPr>
      </w:pPr>
    </w:p>
    <w:p w:rsidR="00DA5D58" w:rsidRDefault="00DA5D58" w:rsidP="00DA5D58">
      <w:pPr>
        <w:pStyle w:val="ListeParagraf"/>
        <w:spacing w:line="360" w:lineRule="auto"/>
        <w:ind w:left="6372"/>
        <w:rPr>
          <w:rFonts w:ascii="Courier New" w:hAnsi="Courier New" w:cs="Courier New"/>
          <w:sz w:val="24"/>
          <w:szCs w:val="24"/>
        </w:rPr>
      </w:pPr>
      <w:r>
        <w:rPr>
          <w:rFonts w:ascii="Courier New" w:hAnsi="Courier New" w:cs="Courier New"/>
          <w:sz w:val="24"/>
          <w:szCs w:val="24"/>
        </w:rPr>
        <w:t>Talat Usar</w:t>
      </w:r>
    </w:p>
    <w:p w:rsidR="00DA5D58" w:rsidRDefault="00DA5D58" w:rsidP="00DA5D58">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  Yargıç</w:t>
      </w:r>
    </w:p>
    <w:p w:rsidR="00DA5D58" w:rsidRDefault="00B7146A" w:rsidP="00DA5D58">
      <w:pPr>
        <w:spacing w:line="360" w:lineRule="auto"/>
        <w:rPr>
          <w:rFonts w:ascii="Courier New" w:hAnsi="Courier New" w:cs="Courier New"/>
          <w:sz w:val="24"/>
          <w:szCs w:val="24"/>
        </w:rPr>
      </w:pPr>
      <w:r>
        <w:rPr>
          <w:rFonts w:ascii="Courier New" w:hAnsi="Courier New" w:cs="Courier New"/>
          <w:sz w:val="24"/>
          <w:szCs w:val="24"/>
        </w:rPr>
        <w:t>26 Mart</w:t>
      </w:r>
      <w:r w:rsidR="00DA5D58">
        <w:rPr>
          <w:rFonts w:ascii="Courier New" w:hAnsi="Courier New" w:cs="Courier New"/>
          <w:sz w:val="24"/>
          <w:szCs w:val="24"/>
        </w:rPr>
        <w:t>, 202</w:t>
      </w:r>
      <w:r w:rsidR="00154041">
        <w:rPr>
          <w:rFonts w:ascii="Courier New" w:hAnsi="Courier New" w:cs="Courier New"/>
          <w:sz w:val="24"/>
          <w:szCs w:val="24"/>
        </w:rPr>
        <w:t>4</w:t>
      </w:r>
    </w:p>
    <w:p w:rsidR="00474960" w:rsidRDefault="00474960"/>
    <w:sectPr w:rsidR="00474960" w:rsidSect="00C7618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D8" w:rsidRDefault="006A64D8" w:rsidP="00B115F9">
      <w:pPr>
        <w:spacing w:after="0" w:line="240" w:lineRule="auto"/>
      </w:pPr>
      <w:r>
        <w:separator/>
      </w:r>
    </w:p>
  </w:endnote>
  <w:endnote w:type="continuationSeparator" w:id="0">
    <w:p w:rsidR="006A64D8" w:rsidRDefault="006A64D8" w:rsidP="00B1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D8" w:rsidRDefault="006A64D8" w:rsidP="00B115F9">
      <w:pPr>
        <w:spacing w:after="0" w:line="240" w:lineRule="auto"/>
      </w:pPr>
      <w:r>
        <w:separator/>
      </w:r>
    </w:p>
  </w:footnote>
  <w:footnote w:type="continuationSeparator" w:id="0">
    <w:p w:rsidR="006A64D8" w:rsidRDefault="006A64D8" w:rsidP="00B1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543844"/>
      <w:docPartObj>
        <w:docPartGallery w:val="Page Numbers (Top of Page)"/>
        <w:docPartUnique/>
      </w:docPartObj>
    </w:sdtPr>
    <w:sdtEndPr/>
    <w:sdtContent>
      <w:p w:rsidR="00B115F9" w:rsidRDefault="00B115F9">
        <w:pPr>
          <w:pStyle w:val="stBilgi"/>
          <w:jc w:val="center"/>
        </w:pPr>
        <w:r>
          <w:fldChar w:fldCharType="begin"/>
        </w:r>
        <w:r>
          <w:instrText>PAGE   \* MERGEFORMAT</w:instrText>
        </w:r>
        <w:r>
          <w:fldChar w:fldCharType="separate"/>
        </w:r>
        <w:r w:rsidR="00A72176">
          <w:rPr>
            <w:noProof/>
          </w:rPr>
          <w:t>4</w:t>
        </w:r>
        <w:r>
          <w:fldChar w:fldCharType="end"/>
        </w:r>
      </w:p>
    </w:sdtContent>
  </w:sdt>
  <w:p w:rsidR="00B115F9" w:rsidRDefault="00B115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7A5"/>
    <w:multiLevelType w:val="hybridMultilevel"/>
    <w:tmpl w:val="0ABE7458"/>
    <w:lvl w:ilvl="0" w:tplc="8E9214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24A77BE"/>
    <w:multiLevelType w:val="hybridMultilevel"/>
    <w:tmpl w:val="C24EE09E"/>
    <w:lvl w:ilvl="0" w:tplc="F2401458">
      <w:start w:val="1"/>
      <w:numFmt w:val="decimal"/>
      <w:lvlText w:val="%1-"/>
      <w:lvlJc w:val="left"/>
      <w:pPr>
        <w:ind w:left="720" w:hanging="360"/>
      </w:pPr>
      <w:rPr>
        <w:rFonts w:ascii="Courier" w:hAnsi="Courier"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58"/>
    <w:rsid w:val="00154041"/>
    <w:rsid w:val="001D296D"/>
    <w:rsid w:val="001D7450"/>
    <w:rsid w:val="00262BFC"/>
    <w:rsid w:val="00370ADD"/>
    <w:rsid w:val="00474960"/>
    <w:rsid w:val="00490246"/>
    <w:rsid w:val="00601948"/>
    <w:rsid w:val="0063363C"/>
    <w:rsid w:val="006A64D8"/>
    <w:rsid w:val="006B779E"/>
    <w:rsid w:val="00760D2F"/>
    <w:rsid w:val="008237C7"/>
    <w:rsid w:val="00962DDB"/>
    <w:rsid w:val="00A72176"/>
    <w:rsid w:val="00A9664E"/>
    <w:rsid w:val="00B115F9"/>
    <w:rsid w:val="00B53AC5"/>
    <w:rsid w:val="00B7146A"/>
    <w:rsid w:val="00C7618A"/>
    <w:rsid w:val="00DA5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19FEB-31ED-41EB-81B4-E2197A60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58"/>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D58"/>
    <w:pPr>
      <w:ind w:left="720"/>
      <w:contextualSpacing/>
    </w:pPr>
  </w:style>
  <w:style w:type="paragraph" w:styleId="stBilgi">
    <w:name w:val="header"/>
    <w:basedOn w:val="Normal"/>
    <w:link w:val="stBilgiChar"/>
    <w:uiPriority w:val="99"/>
    <w:unhideWhenUsed/>
    <w:rsid w:val="00B115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5F9"/>
  </w:style>
  <w:style w:type="paragraph" w:styleId="AltBilgi">
    <w:name w:val="footer"/>
    <w:basedOn w:val="Normal"/>
    <w:link w:val="AltBilgiChar"/>
    <w:uiPriority w:val="99"/>
    <w:unhideWhenUsed/>
    <w:rsid w:val="00B115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2024-03-22T12:55:00Z</cp:lastPrinted>
  <dcterms:created xsi:type="dcterms:W3CDTF">2024-04-02T08:09:00Z</dcterms:created>
  <dcterms:modified xsi:type="dcterms:W3CDTF">2024-04-02T08:09:00Z</dcterms:modified>
</cp:coreProperties>
</file>