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3B" w:rsidRDefault="00F843C2" w:rsidP="00291D3B">
      <w:pPr>
        <w:spacing w:line="360" w:lineRule="auto"/>
        <w:rPr>
          <w:rFonts w:cs="Courier New"/>
          <w:b/>
          <w:szCs w:val="24"/>
        </w:rPr>
      </w:pPr>
      <w:bookmarkStart w:id="0" w:name="_GoBack"/>
      <w:bookmarkEnd w:id="0"/>
      <w:r>
        <w:rPr>
          <w:rFonts w:cs="Courier New"/>
          <w:szCs w:val="24"/>
        </w:rPr>
        <w:t xml:space="preserve">D. </w:t>
      </w:r>
      <w:r w:rsidR="001807BF">
        <w:rPr>
          <w:rFonts w:cs="Courier New"/>
          <w:szCs w:val="24"/>
        </w:rPr>
        <w:t>9/2023</w:t>
      </w:r>
      <w:r w:rsidR="00291D3B">
        <w:rPr>
          <w:rFonts w:cs="Courier New"/>
          <w:szCs w:val="24"/>
        </w:rPr>
        <w:tab/>
      </w:r>
      <w:r w:rsidR="00291D3B">
        <w:rPr>
          <w:rFonts w:cs="Courier New"/>
          <w:szCs w:val="24"/>
        </w:rPr>
        <w:tab/>
      </w:r>
      <w:r w:rsidR="00291D3B">
        <w:rPr>
          <w:rFonts w:cs="Courier New"/>
          <w:szCs w:val="24"/>
        </w:rPr>
        <w:tab/>
      </w:r>
      <w:r w:rsidR="00291D3B">
        <w:rPr>
          <w:rFonts w:cs="Courier New"/>
          <w:szCs w:val="24"/>
        </w:rPr>
        <w:tab/>
      </w:r>
      <w:r w:rsidR="00291D3B">
        <w:rPr>
          <w:rFonts w:cs="Courier New"/>
          <w:szCs w:val="24"/>
        </w:rPr>
        <w:tab/>
        <w:t xml:space="preserve">  Yargıtay/Asli</w:t>
      </w:r>
      <w:r w:rsidR="001807BF">
        <w:rPr>
          <w:rFonts w:cs="Courier New"/>
          <w:szCs w:val="24"/>
        </w:rPr>
        <w:t xml:space="preserve"> </w:t>
      </w:r>
      <w:r w:rsidR="00291D3B">
        <w:rPr>
          <w:rFonts w:cs="Courier New"/>
          <w:szCs w:val="24"/>
        </w:rPr>
        <w:t>Yetki No</w:t>
      </w:r>
      <w:r w:rsidR="00291D3B">
        <w:rPr>
          <w:rFonts w:cs="Courier New"/>
          <w:b/>
          <w:szCs w:val="24"/>
        </w:rPr>
        <w:t xml:space="preserve">: </w:t>
      </w:r>
      <w:r w:rsidR="00291D3B">
        <w:rPr>
          <w:rFonts w:cs="Courier New"/>
          <w:szCs w:val="24"/>
        </w:rPr>
        <w:t>7/2023</w:t>
      </w:r>
    </w:p>
    <w:p w:rsidR="00291D3B" w:rsidRDefault="00291D3B" w:rsidP="00291D3B">
      <w:pPr>
        <w:rPr>
          <w:rFonts w:cs="Courier New"/>
          <w:szCs w:val="24"/>
        </w:rPr>
      </w:pPr>
    </w:p>
    <w:p w:rsidR="00291D3B" w:rsidRDefault="00291D3B" w:rsidP="00291D3B">
      <w:pPr>
        <w:rPr>
          <w:rFonts w:cs="Courier New"/>
          <w:szCs w:val="24"/>
        </w:rPr>
      </w:pPr>
      <w:r>
        <w:rPr>
          <w:rFonts w:cs="Courier New"/>
          <w:szCs w:val="24"/>
        </w:rPr>
        <w:t>Yüksek Mahkeme Huzurunda</w:t>
      </w:r>
    </w:p>
    <w:p w:rsidR="00291D3B" w:rsidRDefault="00291D3B" w:rsidP="00291D3B">
      <w:pPr>
        <w:rPr>
          <w:rFonts w:cs="Courier New"/>
          <w:szCs w:val="24"/>
        </w:rPr>
      </w:pPr>
    </w:p>
    <w:p w:rsidR="00291D3B" w:rsidRDefault="00291D3B" w:rsidP="00291D3B">
      <w:pPr>
        <w:rPr>
          <w:rFonts w:cs="Courier New"/>
          <w:szCs w:val="24"/>
        </w:rPr>
      </w:pPr>
      <w:r>
        <w:rPr>
          <w:rFonts w:cs="Courier New"/>
          <w:szCs w:val="24"/>
        </w:rPr>
        <w:t>Yargıç Talat Usar Huzurunda.</w:t>
      </w:r>
    </w:p>
    <w:p w:rsidR="00291D3B" w:rsidRDefault="00291D3B" w:rsidP="00291D3B">
      <w:pPr>
        <w:spacing w:line="360" w:lineRule="auto"/>
        <w:rPr>
          <w:rFonts w:cs="Courier New"/>
          <w:szCs w:val="24"/>
        </w:rPr>
      </w:pPr>
    </w:p>
    <w:p w:rsidR="00291D3B" w:rsidRDefault="00291D3B" w:rsidP="00291D3B">
      <w:pPr>
        <w:spacing w:line="360" w:lineRule="auto"/>
        <w:rPr>
          <w:rFonts w:cs="Courier New"/>
          <w:szCs w:val="24"/>
        </w:rPr>
      </w:pPr>
    </w:p>
    <w:p w:rsidR="00291D3B" w:rsidRDefault="00291D3B" w:rsidP="00291D3B">
      <w:pPr>
        <w:spacing w:line="360" w:lineRule="auto"/>
        <w:ind w:left="1701" w:hanging="1701"/>
        <w:rPr>
          <w:rFonts w:cs="Courier New"/>
          <w:szCs w:val="24"/>
        </w:rPr>
      </w:pPr>
      <w:r>
        <w:rPr>
          <w:rFonts w:cs="Courier New"/>
          <w:szCs w:val="24"/>
        </w:rPr>
        <w:t>Müstedi</w:t>
      </w:r>
      <w:r>
        <w:rPr>
          <w:rFonts w:cs="Courier New"/>
          <w:b/>
          <w:szCs w:val="24"/>
        </w:rPr>
        <w:t>:</w:t>
      </w:r>
      <w:r>
        <w:rPr>
          <w:rFonts w:cs="Courier New"/>
          <w:szCs w:val="24"/>
        </w:rPr>
        <w:t xml:space="preserve"> Özgün Livaneli, Merkezi Cezaevi, Lefkoşa.</w:t>
      </w:r>
    </w:p>
    <w:p w:rsidR="00291D3B" w:rsidRDefault="00291D3B" w:rsidP="00291D3B">
      <w:pPr>
        <w:spacing w:line="360" w:lineRule="auto"/>
        <w:rPr>
          <w:rFonts w:cs="Courier New"/>
          <w:szCs w:val="24"/>
        </w:rPr>
      </w:pPr>
    </w:p>
    <w:p w:rsidR="00291D3B" w:rsidRDefault="00291D3B" w:rsidP="00291D3B">
      <w:pPr>
        <w:spacing w:line="360" w:lineRule="auto"/>
        <w:ind w:left="3540" w:firstLine="708"/>
        <w:rPr>
          <w:rFonts w:cs="Courier New"/>
          <w:szCs w:val="24"/>
        </w:rPr>
      </w:pPr>
      <w:r>
        <w:rPr>
          <w:rFonts w:cs="Courier New"/>
          <w:szCs w:val="24"/>
        </w:rPr>
        <w:t>-ile –</w:t>
      </w:r>
    </w:p>
    <w:p w:rsidR="00291D3B" w:rsidRDefault="00291D3B" w:rsidP="00291D3B">
      <w:pPr>
        <w:spacing w:line="360" w:lineRule="auto"/>
        <w:rPr>
          <w:rFonts w:cs="Courier New"/>
          <w:szCs w:val="24"/>
        </w:rPr>
      </w:pPr>
    </w:p>
    <w:p w:rsidR="00291D3B" w:rsidRDefault="00291D3B" w:rsidP="00291D3B">
      <w:pPr>
        <w:spacing w:line="360" w:lineRule="auto"/>
        <w:ind w:left="2410" w:hanging="2410"/>
        <w:rPr>
          <w:rFonts w:cs="Courier New"/>
          <w:szCs w:val="24"/>
        </w:rPr>
      </w:pPr>
      <w:r>
        <w:rPr>
          <w:rFonts w:cs="Courier New"/>
          <w:szCs w:val="24"/>
        </w:rPr>
        <w:t>Müstedialeyh: 1- Merkezi Cezaevi Müdürlüğü vasıtasıyla KKTC Başsavcılığı, Lefkoşa.</w:t>
      </w:r>
    </w:p>
    <w:p w:rsidR="00291D3B" w:rsidRDefault="00291D3B" w:rsidP="00291D3B">
      <w:pPr>
        <w:spacing w:line="360" w:lineRule="auto"/>
        <w:ind w:left="2410" w:hanging="2410"/>
        <w:rPr>
          <w:rFonts w:cs="Courier New"/>
          <w:szCs w:val="24"/>
        </w:rPr>
      </w:pPr>
      <w:r>
        <w:rPr>
          <w:rFonts w:cs="Courier New"/>
          <w:szCs w:val="24"/>
        </w:rPr>
        <w:t xml:space="preserve">              2- Şartlı Tahliye Kurulu vasıtasıyla KKTC Başsavcılığı, Lefkoşa.</w:t>
      </w:r>
    </w:p>
    <w:p w:rsidR="00291D3B" w:rsidRDefault="00291D3B" w:rsidP="00291D3B">
      <w:pPr>
        <w:spacing w:line="360" w:lineRule="auto"/>
        <w:rPr>
          <w:rFonts w:cs="Courier New"/>
          <w:szCs w:val="24"/>
        </w:rPr>
      </w:pPr>
    </w:p>
    <w:p w:rsidR="00291D3B" w:rsidRDefault="00291D3B" w:rsidP="00291D3B">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291D3B" w:rsidRDefault="00291D3B" w:rsidP="00291D3B">
      <w:pPr>
        <w:spacing w:line="360" w:lineRule="auto"/>
        <w:rPr>
          <w:rFonts w:cs="Courier New"/>
          <w:szCs w:val="24"/>
        </w:rPr>
      </w:pPr>
      <w:r>
        <w:rPr>
          <w:rFonts w:cs="Courier New"/>
          <w:szCs w:val="24"/>
        </w:rPr>
        <w:t>Müstedi namına : Avukat Seda Anadolulu.</w:t>
      </w:r>
    </w:p>
    <w:p w:rsidR="00291D3B" w:rsidRDefault="00291D3B" w:rsidP="00291D3B">
      <w:pPr>
        <w:spacing w:line="360" w:lineRule="auto"/>
        <w:rPr>
          <w:rFonts w:cs="Courier New"/>
          <w:szCs w:val="24"/>
        </w:rPr>
      </w:pPr>
      <w:r>
        <w:rPr>
          <w:rFonts w:cs="Courier New"/>
          <w:szCs w:val="24"/>
        </w:rPr>
        <w:t xml:space="preserve">Müstedaaleyhler namına : Hazır değil. </w:t>
      </w:r>
    </w:p>
    <w:p w:rsidR="00291D3B" w:rsidRDefault="00291D3B" w:rsidP="00291D3B">
      <w:pPr>
        <w:ind w:left="2832" w:firstLine="708"/>
        <w:rPr>
          <w:rFonts w:cs="Courier New"/>
          <w:b/>
          <w:szCs w:val="24"/>
          <w:u w:val="single"/>
        </w:rPr>
      </w:pPr>
    </w:p>
    <w:p w:rsidR="00291D3B" w:rsidRDefault="00291D3B" w:rsidP="00291D3B">
      <w:pPr>
        <w:ind w:left="2832" w:firstLine="708"/>
        <w:rPr>
          <w:rFonts w:cs="Courier New"/>
          <w:b/>
          <w:szCs w:val="24"/>
          <w:u w:val="single"/>
        </w:rPr>
      </w:pPr>
    </w:p>
    <w:p w:rsidR="00291D3B" w:rsidRDefault="00291D3B" w:rsidP="00291D3B">
      <w:pPr>
        <w:ind w:left="2832" w:firstLine="708"/>
        <w:rPr>
          <w:rFonts w:cs="Courier New"/>
          <w:b/>
          <w:szCs w:val="24"/>
          <w:u w:val="single"/>
        </w:rPr>
      </w:pPr>
      <w:r>
        <w:rPr>
          <w:rFonts w:cs="Courier New"/>
          <w:b/>
          <w:szCs w:val="24"/>
          <w:u w:val="single"/>
        </w:rPr>
        <w:t>K A R A R</w:t>
      </w:r>
    </w:p>
    <w:p w:rsidR="00291D3B" w:rsidRDefault="00291D3B" w:rsidP="00291D3B">
      <w:pPr>
        <w:spacing w:line="360" w:lineRule="auto"/>
        <w:rPr>
          <w:rFonts w:cs="Courier New"/>
          <w:szCs w:val="24"/>
        </w:rPr>
      </w:pPr>
    </w:p>
    <w:p w:rsidR="00291D3B" w:rsidRDefault="00291D3B" w:rsidP="00291D3B">
      <w:pPr>
        <w:spacing w:line="360" w:lineRule="auto"/>
        <w:ind w:firstLine="708"/>
        <w:rPr>
          <w:rFonts w:cs="Courier New"/>
          <w:szCs w:val="24"/>
        </w:rPr>
      </w:pPr>
      <w:r>
        <w:rPr>
          <w:rFonts w:cs="Courier New"/>
          <w:szCs w:val="24"/>
        </w:rPr>
        <w:t>Müstedi 10.10.2023 tarihinde dosyaladığı tek taraflı istida ile aşağıdaki taleplerde bulunmuştur:</w:t>
      </w:r>
    </w:p>
    <w:p w:rsidR="00291D3B" w:rsidRDefault="00291D3B" w:rsidP="00291D3B">
      <w:pPr>
        <w:spacing w:line="360" w:lineRule="auto"/>
        <w:ind w:firstLine="360"/>
        <w:rPr>
          <w:rFonts w:cs="Courier New"/>
          <w:szCs w:val="24"/>
        </w:rPr>
      </w:pPr>
    </w:p>
    <w:p w:rsidR="00291D3B" w:rsidRDefault="00291D3B" w:rsidP="00291D3B">
      <w:pPr>
        <w:ind w:left="567" w:hanging="567"/>
        <w:rPr>
          <w:rFonts w:cs="Courier New"/>
          <w:szCs w:val="24"/>
        </w:rPr>
      </w:pPr>
      <w:r>
        <w:rPr>
          <w:rFonts w:cs="Courier New"/>
          <w:szCs w:val="24"/>
        </w:rPr>
        <w:t>“a) Merkezi Cezaevinde yasalara aykırı olarak ve/veya geçerli bir yetkiye dayanılmaksızın tutuklu bulunan ve/veya hapsedilmiş olan Müstedi ile ilgili tutukluluğun ve/veya hapis durumunun kaldırılması hususunda bir Habeas Corpus emirnamesi çıkarılması ve/veya haksız ve/veya kanunsuz tutukluluğuna son verilmesi talebiyle Müstedinin ihbarlı bir istida dosyalamasına izin verilmesi.</w:t>
      </w:r>
    </w:p>
    <w:p w:rsidR="00291D3B" w:rsidRDefault="00291D3B" w:rsidP="00291D3B">
      <w:pPr>
        <w:ind w:left="567" w:hanging="567"/>
        <w:rPr>
          <w:rFonts w:cs="Courier New"/>
          <w:szCs w:val="24"/>
        </w:rPr>
      </w:pPr>
    </w:p>
    <w:p w:rsidR="00291D3B" w:rsidRDefault="00291D3B" w:rsidP="00291D3B">
      <w:pPr>
        <w:ind w:left="567" w:hanging="567"/>
        <w:rPr>
          <w:rFonts w:cs="Courier New"/>
          <w:szCs w:val="24"/>
        </w:rPr>
      </w:pPr>
      <w:r>
        <w:rPr>
          <w:rFonts w:cs="Courier New"/>
          <w:szCs w:val="24"/>
        </w:rPr>
        <w:t>b)  İşbu istidanın (a) paragrafı gereğince izin verilmesi halinde, dosyalanacak olan ihbarlı istidanın nihai olarak neticelenmesine değin Müstedinin cezaevinden tahliye edilmesine ve/veya serbest bırakılmasına ilişkin olarak emir verilmesi.</w:t>
      </w:r>
    </w:p>
    <w:p w:rsidR="00291D3B" w:rsidRDefault="00291D3B" w:rsidP="00291D3B">
      <w:pPr>
        <w:ind w:left="567" w:hanging="567"/>
        <w:rPr>
          <w:rFonts w:cs="Courier New"/>
          <w:szCs w:val="24"/>
        </w:rPr>
      </w:pPr>
    </w:p>
    <w:p w:rsidR="00291D3B" w:rsidRDefault="00291D3B" w:rsidP="00291D3B">
      <w:pPr>
        <w:ind w:left="567" w:hanging="567"/>
        <w:rPr>
          <w:rFonts w:cs="Courier New"/>
          <w:szCs w:val="24"/>
        </w:rPr>
      </w:pPr>
      <w:r>
        <w:rPr>
          <w:rFonts w:cs="Courier New"/>
          <w:szCs w:val="24"/>
        </w:rPr>
        <w:t>c) Mahkemece uygun görülecek bir hal çaresi”</w:t>
      </w:r>
    </w:p>
    <w:p w:rsidR="00291D3B" w:rsidRPr="00983FBA" w:rsidRDefault="00291D3B" w:rsidP="00983FBA">
      <w:pPr>
        <w:ind w:left="567" w:hanging="567"/>
        <w:rPr>
          <w:rFonts w:cs="Courier New"/>
          <w:szCs w:val="24"/>
        </w:rPr>
      </w:pPr>
      <w:r>
        <w:rPr>
          <w:rFonts w:cs="Courier New"/>
          <w:szCs w:val="24"/>
        </w:rPr>
        <w:t xml:space="preserve">  </w:t>
      </w:r>
    </w:p>
    <w:p w:rsidR="00F57621" w:rsidRDefault="00983FBA" w:rsidP="00291D3B">
      <w:pPr>
        <w:pStyle w:val="ListeParagraf"/>
        <w:spacing w:line="360" w:lineRule="auto"/>
        <w:ind w:left="0" w:firstLine="708"/>
        <w:rPr>
          <w:rFonts w:cs="Courier New"/>
          <w:szCs w:val="24"/>
        </w:rPr>
      </w:pPr>
      <w:r>
        <w:rPr>
          <w:rFonts w:cs="Courier New"/>
          <w:szCs w:val="24"/>
        </w:rPr>
        <w:lastRenderedPageBreak/>
        <w:t>Müstedi</w:t>
      </w:r>
      <w:r w:rsidR="00291D3B">
        <w:rPr>
          <w:rFonts w:cs="Courier New"/>
          <w:szCs w:val="24"/>
        </w:rPr>
        <w:t xml:space="preserve"> yemin varakası</w:t>
      </w:r>
      <w:r>
        <w:rPr>
          <w:rFonts w:cs="Courier New"/>
          <w:szCs w:val="24"/>
        </w:rPr>
        <w:t xml:space="preserve">nda, 9186/2019 sayılı davada Lefkoşa Ağır Ceza Mahkemesi tarafından 9.10.2019 tarihinde suçlu bulunarak 3 yıl hapis cezasına çarptırıldığını, Şartlı Tahliye Kuruluna yaptığı başvuru neticesi 30.11.2020’de şartlı tahliyesinin gerçekleştiğini, 10.12.2020 tarihinde tasarrufunda uyuşturucu bulundurduğu iddiası ile aleyhine bu kez 7840/2021 sayılı davanın açıldığını, bu davada da suçlu bulunduğunu ancak mahkemenin denetimli serbestlik hakkı tanıyarak </w:t>
      </w:r>
      <w:r w:rsidR="00DB5AE6">
        <w:rPr>
          <w:rFonts w:cs="Courier New"/>
          <w:szCs w:val="24"/>
        </w:rPr>
        <w:t xml:space="preserve">kendisini </w:t>
      </w:r>
      <w:r>
        <w:rPr>
          <w:rFonts w:cs="Courier New"/>
          <w:szCs w:val="24"/>
        </w:rPr>
        <w:t>serbest bırakmasına rağmen</w:t>
      </w:r>
      <w:r w:rsidR="00797FA6">
        <w:rPr>
          <w:rFonts w:cs="Courier New"/>
          <w:szCs w:val="24"/>
        </w:rPr>
        <w:t>,</w:t>
      </w:r>
      <w:r>
        <w:rPr>
          <w:rFonts w:cs="Courier New"/>
          <w:szCs w:val="24"/>
        </w:rPr>
        <w:t xml:space="preserve"> Şartlı Tahliye Kurulunun, Müstedinin şartlı tahliyesini iptal edeceği gerekçesi ile tekrardan cezaevine götürüldüğünü, bilahare hiçbir gerekçeye dayanılmadan ve/veya sadece 7840/2021 sayılı davada suçlu bulunduğu gerekçesine istinaden şar</w:t>
      </w:r>
      <w:r w:rsidR="006C7B87">
        <w:rPr>
          <w:rFonts w:cs="Courier New"/>
          <w:szCs w:val="24"/>
        </w:rPr>
        <w:t>t</w:t>
      </w:r>
      <w:r>
        <w:rPr>
          <w:rFonts w:cs="Courier New"/>
          <w:szCs w:val="24"/>
        </w:rPr>
        <w:t>lı tahliyesinin iptal edildiğini,</w:t>
      </w:r>
      <w:r w:rsidR="006C7B87">
        <w:rPr>
          <w:rFonts w:cs="Courier New"/>
          <w:szCs w:val="24"/>
        </w:rPr>
        <w:t xml:space="preserve"> bu yöndeki karar aleyhine YİM 142/2021 sayılı davayı dosyaladığını, mahkemenin, mezkûr dava altında dinlediği ara emri istidasına istinaden verdiği kararla 29.11.2021 tarihinde serbest</w:t>
      </w:r>
      <w:r w:rsidR="00DB5AE6">
        <w:rPr>
          <w:rFonts w:cs="Courier New"/>
          <w:szCs w:val="24"/>
        </w:rPr>
        <w:t xml:space="preserve"> kaldığını</w:t>
      </w:r>
      <w:r w:rsidR="006C7B87">
        <w:rPr>
          <w:rFonts w:cs="Courier New"/>
          <w:szCs w:val="24"/>
        </w:rPr>
        <w:t>, Şartlı Tahliye Kurulunun, YİM’in verdiği kararı bertaraf etmek için yetkisiz olarak ve kanuna aykırı surette 29.11.2021 tarihli kararını değiştirip, bu defa bazı kıstasları dikkate aldığını belirterek şartlı tahliyesini yeniden iptal ettiğini, bu karardan haberinin olmadığını, denetimli serbestlik koşullarını yerine getirdiğini ve 25.11.2022’de denetimli serbestlik süresinin dolduğunu, 18.1.2023’e kadar serbest olduğunu ancak belirtilen tarihte hiçbir adli belge olmaksızın tutuklanarak cezaevine götürüldüğünü, akabinde 3.2.2022 tarihli Şartlı Tahliye Kurulu kararının tarafına tebliğ edildiğini, bu kararla ilgili olarak da YİM 33/2023 sayılı davayı açtığını, Denetimli Serbestlik Kurulunun, tüm koşulları yerine getirmesine rağmen aksi yönde rapor düzenle</w:t>
      </w:r>
      <w:r w:rsidR="006F35EC">
        <w:rPr>
          <w:rFonts w:cs="Courier New"/>
          <w:szCs w:val="24"/>
        </w:rPr>
        <w:t xml:space="preserve">mesi üzerine Lefkoşa Ağır Ceza Mahkemesi huzurunda bu hususta duruşma yapıldığını ve </w:t>
      </w:r>
      <w:r w:rsidR="00DB5AE6">
        <w:rPr>
          <w:rFonts w:cs="Courier New"/>
          <w:szCs w:val="24"/>
        </w:rPr>
        <w:t>M</w:t>
      </w:r>
      <w:r w:rsidR="006F35EC">
        <w:rPr>
          <w:rFonts w:cs="Courier New"/>
          <w:szCs w:val="24"/>
        </w:rPr>
        <w:t xml:space="preserve">ahkemenin, 28.4.2023 tarihli kararla denetimli serbestlik koşullarını yerine getirdiğine hükmederek ceza vermeksizin serbest bıraktığını, Avukatının durumu Şartlı </w:t>
      </w:r>
      <w:r w:rsidR="006F35EC">
        <w:rPr>
          <w:rFonts w:cs="Courier New"/>
          <w:szCs w:val="24"/>
        </w:rPr>
        <w:lastRenderedPageBreak/>
        <w:t>Tahliye Kuruluna yazılı olarak bildirip 3.2.2022 tarihli kararın tekrar gözden geçirilmesini talep etmesine rağmen, kurulun, kararın değiştirilmesini gerektiren bir durum olmadığı sonucuna ulaştığını, Şartlı Tahliye Kurulunun, şartlı tahliyeyi iptal edebilmesi için şartlı tahliye s</w:t>
      </w:r>
      <w:r w:rsidR="000D2F30">
        <w:rPr>
          <w:rFonts w:cs="Courier New"/>
          <w:szCs w:val="24"/>
        </w:rPr>
        <w:t>üresi içinde hapislik cezası</w:t>
      </w:r>
      <w:r w:rsidR="006F35EC">
        <w:rPr>
          <w:rFonts w:cs="Courier New"/>
          <w:szCs w:val="24"/>
        </w:rPr>
        <w:t xml:space="preserve"> gerektiren bir suçtan mahkûm olarak hapislik cezası ile mahkûm edilmiş olması gerektiğini, halbuki denetimli serbestlik hakkı tanındığını ve herhangi bir ceza verilme</w:t>
      </w:r>
      <w:r w:rsidR="006C7B87">
        <w:rPr>
          <w:rFonts w:cs="Courier New"/>
          <w:szCs w:val="24"/>
        </w:rPr>
        <w:t>diğini,</w:t>
      </w:r>
      <w:r w:rsidR="006F35EC">
        <w:rPr>
          <w:rFonts w:cs="Courier New"/>
          <w:szCs w:val="24"/>
        </w:rPr>
        <w:t xml:space="preserve"> bu durumda</w:t>
      </w:r>
      <w:r w:rsidR="00F57621">
        <w:rPr>
          <w:rFonts w:cs="Courier New"/>
          <w:szCs w:val="24"/>
        </w:rPr>
        <w:t xml:space="preserve"> Şartlı Tahliye Kurulunun şartlı tahliye kararını iptal etme yetkisinin olmadığını, kararın yetkisiz ve/veya yetkinin kötüye kullanılması suretiyle alındığını, yok hükmünde olduğunu,</w:t>
      </w:r>
      <w:r w:rsidR="006F35EC">
        <w:rPr>
          <w:rFonts w:cs="Courier New"/>
          <w:szCs w:val="24"/>
        </w:rPr>
        <w:t xml:space="preserve"> derhal serbest bırakılması gerek</w:t>
      </w:r>
      <w:r w:rsidR="00F57621">
        <w:rPr>
          <w:rFonts w:cs="Courier New"/>
          <w:szCs w:val="24"/>
        </w:rPr>
        <w:t xml:space="preserve">tiğini, beyan ve iddia ile istidada talep edildiği şekilde emir verilmesini talep etmiştir. </w:t>
      </w:r>
    </w:p>
    <w:p w:rsidR="00F57621" w:rsidRDefault="00F57621" w:rsidP="00291D3B">
      <w:pPr>
        <w:pStyle w:val="ListeParagraf"/>
        <w:spacing w:line="360" w:lineRule="auto"/>
        <w:ind w:left="0" w:firstLine="708"/>
        <w:rPr>
          <w:rFonts w:cs="Courier New"/>
          <w:szCs w:val="24"/>
        </w:rPr>
      </w:pPr>
    </w:p>
    <w:p w:rsidR="00F57621" w:rsidRDefault="00F57621" w:rsidP="00291D3B">
      <w:pPr>
        <w:pStyle w:val="ListeParagraf"/>
        <w:spacing w:line="360" w:lineRule="auto"/>
        <w:ind w:left="0" w:firstLine="708"/>
        <w:rPr>
          <w:rFonts w:cs="Courier New"/>
          <w:szCs w:val="24"/>
        </w:rPr>
      </w:pPr>
      <w:r>
        <w:rPr>
          <w:rFonts w:cs="Courier New"/>
          <w:szCs w:val="24"/>
        </w:rPr>
        <w:t xml:space="preserve">Müstedi </w:t>
      </w:r>
      <w:r w:rsidR="00DB5AE6">
        <w:rPr>
          <w:rFonts w:cs="Courier New"/>
          <w:szCs w:val="24"/>
        </w:rPr>
        <w:t>A</w:t>
      </w:r>
      <w:r>
        <w:rPr>
          <w:rFonts w:cs="Courier New"/>
          <w:szCs w:val="24"/>
        </w:rPr>
        <w:t>vukatı tarafından hazırlanıp istidaya eklenen beyannamede ise özetle, Müstedinin, Anayasal güvence altında olan kişi özgürlüğü ve güvenliği hakkına aykırı şekilde özgürlüğünden mahrum bırakıldığı, Şartlı Tahliye Kurulunun mahkemelerin dahi sahip olmadığı yetkilerle donatıldığı, kurulun, yetkisiz bir şekilde Müstedinin şartlı tahliyesini iptal ettiği ve Müstedinin haksız ve kanunsuz surette cezaevinde tutulduğu ileri sürülmüştür.</w:t>
      </w:r>
    </w:p>
    <w:p w:rsidR="00F57621" w:rsidRDefault="00F57621" w:rsidP="00291D3B">
      <w:pPr>
        <w:pStyle w:val="ListeParagraf"/>
        <w:spacing w:line="360" w:lineRule="auto"/>
        <w:ind w:left="0" w:firstLine="708"/>
        <w:rPr>
          <w:rFonts w:cs="Courier New"/>
          <w:szCs w:val="24"/>
        </w:rPr>
      </w:pPr>
    </w:p>
    <w:p w:rsidR="00291D3B" w:rsidRDefault="00F57621" w:rsidP="00F57621">
      <w:pPr>
        <w:pStyle w:val="ListeParagraf"/>
        <w:spacing w:line="360" w:lineRule="auto"/>
        <w:ind w:left="0" w:firstLine="708"/>
        <w:rPr>
          <w:rFonts w:cs="Courier New"/>
          <w:szCs w:val="24"/>
        </w:rPr>
      </w:pPr>
      <w:r>
        <w:rPr>
          <w:rFonts w:cs="Courier New"/>
          <w:szCs w:val="24"/>
        </w:rPr>
        <w:t xml:space="preserve">İstidanın duruşmasında tanık çağrılmamış Müstedi Avukatı </w:t>
      </w:r>
      <w:r w:rsidR="00DB5AE6">
        <w:rPr>
          <w:rFonts w:cs="Courier New"/>
          <w:szCs w:val="24"/>
        </w:rPr>
        <w:t>M</w:t>
      </w:r>
      <w:r>
        <w:rPr>
          <w:rFonts w:cs="Courier New"/>
          <w:szCs w:val="24"/>
        </w:rPr>
        <w:t xml:space="preserve">ahkemeye hitap etmekle yetinmiştir. </w:t>
      </w:r>
    </w:p>
    <w:p w:rsidR="00291D3B" w:rsidRDefault="00291D3B" w:rsidP="00291D3B">
      <w:pPr>
        <w:pStyle w:val="ListeParagraf"/>
        <w:spacing w:line="360" w:lineRule="auto"/>
        <w:ind w:left="0" w:firstLine="708"/>
        <w:rPr>
          <w:rFonts w:cs="Courier New"/>
          <w:szCs w:val="24"/>
        </w:rPr>
      </w:pPr>
    </w:p>
    <w:p w:rsidR="00291D3B" w:rsidRDefault="00291D3B" w:rsidP="00291D3B">
      <w:pPr>
        <w:pStyle w:val="ListeParagraf"/>
        <w:spacing w:line="360" w:lineRule="auto"/>
        <w:ind w:left="0" w:firstLine="708"/>
        <w:rPr>
          <w:rFonts w:cs="Courier New"/>
          <w:szCs w:val="24"/>
        </w:rPr>
      </w:pPr>
      <w:r>
        <w:rPr>
          <w:rFonts w:cs="Courier New"/>
          <w:szCs w:val="24"/>
        </w:rPr>
        <w:t>Habeas Corpus, gayr</w:t>
      </w:r>
      <w:r w:rsidR="00DB5AE6">
        <w:rPr>
          <w:rFonts w:cs="Courier New"/>
          <w:szCs w:val="24"/>
        </w:rPr>
        <w:t>i</w:t>
      </w:r>
      <w:r>
        <w:rPr>
          <w:rFonts w:cs="Courier New"/>
          <w:szCs w:val="24"/>
        </w:rPr>
        <w:t>yasal şekilde tutuklanan veya özgürlüğünden mahrum edilen kişinin serbest bırakılmasını sağlamak amacıyla başvurulan ve Anayasa’nın 151. maddesinin (3). fıkrasında yer alan bir hukuki çaredir.</w:t>
      </w:r>
    </w:p>
    <w:p w:rsidR="00443259" w:rsidRDefault="00443259" w:rsidP="00291D3B">
      <w:pPr>
        <w:pStyle w:val="ListeParagraf"/>
        <w:spacing w:line="360" w:lineRule="auto"/>
        <w:ind w:left="0" w:firstLine="708"/>
        <w:rPr>
          <w:rFonts w:cs="Courier New"/>
          <w:szCs w:val="24"/>
        </w:rPr>
      </w:pPr>
    </w:p>
    <w:p w:rsidR="00443259" w:rsidRDefault="00443259" w:rsidP="00443259">
      <w:pPr>
        <w:spacing w:line="360" w:lineRule="auto"/>
        <w:ind w:firstLine="708"/>
        <w:rPr>
          <w:rFonts w:cs="Courier New"/>
        </w:rPr>
      </w:pPr>
      <w:r>
        <w:rPr>
          <w:rFonts w:cs="Courier New"/>
        </w:rPr>
        <w:lastRenderedPageBreak/>
        <w:t>Yargıtay/Asli Yetki</w:t>
      </w:r>
      <w:r w:rsidR="00DB5AE6">
        <w:rPr>
          <w:rFonts w:cs="Courier New"/>
        </w:rPr>
        <w:t>/</w:t>
      </w:r>
      <w:r>
        <w:rPr>
          <w:rFonts w:cs="Courier New"/>
        </w:rPr>
        <w:t>İstinaf 1/2014 D.1/2015 sayılı kararda Yargıtay/Asli Yetki 7/91 sayılı karara da atıfla, Habeas Corpus için şunlar söylenmiştir:</w:t>
      </w:r>
    </w:p>
    <w:p w:rsidR="00443259" w:rsidRDefault="00443259" w:rsidP="00443259">
      <w:pPr>
        <w:spacing w:line="360" w:lineRule="auto"/>
        <w:ind w:firstLine="708"/>
        <w:rPr>
          <w:rFonts w:cs="Courier New"/>
        </w:rPr>
      </w:pPr>
    </w:p>
    <w:p w:rsidR="00066A55" w:rsidRDefault="00443259" w:rsidP="00066A55">
      <w:pPr>
        <w:ind w:left="708"/>
        <w:rPr>
          <w:rFonts w:cs="Courier New"/>
        </w:rPr>
      </w:pPr>
      <w:r>
        <w:rPr>
          <w:rFonts w:cs="Courier New"/>
        </w:rPr>
        <w:t xml:space="preserve">“Yargıtay/Asli Yetki 7/91 sayılı kararda, Habeas Corpus </w:t>
      </w:r>
      <w:r w:rsidR="00066A55">
        <w:rPr>
          <w:rFonts w:cs="Courier New"/>
        </w:rPr>
        <w:t xml:space="preserve"> </w:t>
      </w:r>
    </w:p>
    <w:p w:rsidR="00443259" w:rsidRDefault="00066A55" w:rsidP="00066A55">
      <w:pPr>
        <w:ind w:left="708"/>
        <w:rPr>
          <w:rFonts w:cs="Courier New"/>
        </w:rPr>
      </w:pPr>
      <w:r>
        <w:rPr>
          <w:rFonts w:cs="Courier New"/>
        </w:rPr>
        <w:t xml:space="preserve"> </w:t>
      </w:r>
      <w:r w:rsidR="00443259">
        <w:rPr>
          <w:rFonts w:cs="Courier New"/>
        </w:rPr>
        <w:t xml:space="preserve">için şöyle denmiştir: </w:t>
      </w:r>
    </w:p>
    <w:p w:rsidR="00443259" w:rsidRDefault="00443259" w:rsidP="00443259">
      <w:pPr>
        <w:ind w:firstLine="708"/>
        <w:rPr>
          <w:rFonts w:cs="Courier New"/>
        </w:rPr>
      </w:pPr>
    </w:p>
    <w:p w:rsidR="00066A55" w:rsidRDefault="00443259" w:rsidP="00066A55">
      <w:pPr>
        <w:ind w:left="1416"/>
        <w:rPr>
          <w:rFonts w:cs="Courier New"/>
        </w:rPr>
      </w:pPr>
      <w:r>
        <w:rPr>
          <w:rFonts w:cs="Courier New"/>
        </w:rPr>
        <w:t>‘</w:t>
      </w:r>
      <w:r w:rsidRPr="00443259">
        <w:rPr>
          <w:rFonts w:cs="Courier New"/>
        </w:rPr>
        <w:t xml:space="preserve">Anayasa’ya göre bir “Habeas Corpus” emirnamesi </w:t>
      </w:r>
      <w:r w:rsidR="00066A55">
        <w:rPr>
          <w:rFonts w:cs="Courier New"/>
        </w:rPr>
        <w:t xml:space="preserve"> </w:t>
      </w:r>
    </w:p>
    <w:p w:rsidR="00443259" w:rsidRPr="00443259" w:rsidRDefault="00443259" w:rsidP="00066A55">
      <w:pPr>
        <w:ind w:left="1566"/>
        <w:rPr>
          <w:rFonts w:cs="Courier New"/>
        </w:rPr>
      </w:pPr>
      <w:r w:rsidRPr="00443259">
        <w:rPr>
          <w:rFonts w:cs="Courier New"/>
        </w:rPr>
        <w:t>verilmesi için ortada bir gayriyasal, yetkisiz tutuklamanın mevcut olması gerekir. Bu nedenle Müstedinin istidasında başarılı olabilmesi için Müstedaaleyh tarafından gayriyasal ve yetkisiz olarak tutuklanmakta olduğunu ispat etmesi gerekir.</w:t>
      </w:r>
      <w:r>
        <w:rPr>
          <w:rFonts w:cs="Courier New"/>
        </w:rPr>
        <w:t>’</w:t>
      </w:r>
    </w:p>
    <w:p w:rsidR="00443259" w:rsidRDefault="00443259" w:rsidP="00443259">
      <w:pPr>
        <w:rPr>
          <w:rFonts w:cs="Courier New"/>
          <w:b/>
        </w:rPr>
      </w:pPr>
    </w:p>
    <w:p w:rsidR="00443259" w:rsidRPr="00F2510E" w:rsidRDefault="00443259" w:rsidP="00443259">
      <w:pPr>
        <w:rPr>
          <w:rFonts w:cs="Courier New"/>
          <w:b/>
        </w:rPr>
      </w:pPr>
    </w:p>
    <w:p w:rsidR="00443259" w:rsidRDefault="00443259" w:rsidP="00066A55">
      <w:pPr>
        <w:ind w:left="708" w:firstLine="708"/>
        <w:rPr>
          <w:rFonts w:cs="Courier New"/>
        </w:rPr>
      </w:pPr>
      <w:r w:rsidRPr="00B40BF4">
        <w:rPr>
          <w:rFonts w:cs="Courier New"/>
        </w:rPr>
        <w:t xml:space="preserve">Bu prensipler, Habeas Corpus Emirnamesi için istida dosyalanmasına izin verilmiş olsa, çift taraflı istidanın görüşülmesinde ispatlanması gereken ve yetkisiz tutuklamanın kaldırılması emirnamesinin </w:t>
      </w:r>
      <w:r>
        <w:rPr>
          <w:rFonts w:cs="Courier New"/>
        </w:rPr>
        <w:t>ı</w:t>
      </w:r>
      <w:r w:rsidRPr="00B40BF4">
        <w:rPr>
          <w:rFonts w:cs="Courier New"/>
        </w:rPr>
        <w:t xml:space="preserve">sdarı için </w:t>
      </w:r>
      <w:r>
        <w:rPr>
          <w:rFonts w:cs="Courier New"/>
        </w:rPr>
        <w:t>aranan</w:t>
      </w:r>
      <w:r w:rsidRPr="00B40BF4">
        <w:rPr>
          <w:rFonts w:cs="Courier New"/>
        </w:rPr>
        <w:t xml:space="preserve"> unsurları ihtiva etmektedir. </w:t>
      </w:r>
    </w:p>
    <w:p w:rsidR="00443259" w:rsidRDefault="00443259" w:rsidP="00443259">
      <w:pPr>
        <w:rPr>
          <w:rFonts w:cs="Courier New"/>
        </w:rPr>
      </w:pPr>
    </w:p>
    <w:p w:rsidR="00443259" w:rsidRDefault="00443259" w:rsidP="00066A55">
      <w:pPr>
        <w:ind w:left="708" w:firstLine="708"/>
        <w:rPr>
          <w:rFonts w:cs="Courier New"/>
        </w:rPr>
      </w:pPr>
      <w:r>
        <w:rPr>
          <w:rFonts w:cs="Courier New"/>
        </w:rPr>
        <w:t>Böyle bir istidanın dosyalanabilmesi için izin talep edildiğinde,</w:t>
      </w:r>
      <w:r w:rsidR="00797FA6">
        <w:rPr>
          <w:rFonts w:cs="Courier New"/>
        </w:rPr>
        <w:t xml:space="preserve"> </w:t>
      </w:r>
      <w:r>
        <w:rPr>
          <w:rFonts w:cs="Courier New"/>
        </w:rPr>
        <w:t xml:space="preserve">ilk mahkeme hangi esaslardan hareketle izin vermeli veya reddetmelidir? </w:t>
      </w:r>
    </w:p>
    <w:p w:rsidR="00443259" w:rsidRDefault="00443259" w:rsidP="00443259">
      <w:pPr>
        <w:spacing w:line="360" w:lineRule="auto"/>
        <w:rPr>
          <w:rFonts w:cs="Courier New"/>
        </w:rPr>
      </w:pPr>
    </w:p>
    <w:p w:rsidR="00443259" w:rsidRDefault="00066A55" w:rsidP="00066A55">
      <w:pPr>
        <w:ind w:left="708" w:firstLine="708"/>
        <w:rPr>
          <w:rFonts w:cs="Courier New"/>
        </w:rPr>
      </w:pPr>
      <w:r>
        <w:rPr>
          <w:rFonts w:cs="Courier New"/>
        </w:rPr>
        <w:t>Y</w:t>
      </w:r>
      <w:r w:rsidR="00443259">
        <w:rPr>
          <w:rFonts w:cs="Courier New"/>
        </w:rPr>
        <w:t>etkisiz tutuklamanın kaldırılması için gayri</w:t>
      </w:r>
      <w:r w:rsidR="00797FA6">
        <w:rPr>
          <w:rFonts w:cs="Courier New"/>
        </w:rPr>
        <w:t xml:space="preserve"> </w:t>
      </w:r>
      <w:r w:rsidR="00443259">
        <w:rPr>
          <w:rFonts w:cs="Courier New"/>
        </w:rPr>
        <w:t xml:space="preserve">yasal ve yetkisiz tutuklamanın mevcudiyeti arandığına göre, böyle bir tutuklamanın varlığını ortaya koyabilecek </w:t>
      </w:r>
      <w:r w:rsidR="00443259" w:rsidRPr="00B22234">
        <w:rPr>
          <w:rFonts w:cs="Courier New"/>
          <w:b/>
        </w:rPr>
        <w:t>yeterli sebebin bulunduğuna</w:t>
      </w:r>
      <w:r w:rsidR="00443259">
        <w:rPr>
          <w:rFonts w:cs="Courier New"/>
        </w:rPr>
        <w:t xml:space="preserve"> mahkemenin ikna olması halinde, çift taraflı istida dosyalanmasına izin verilmelidir.”</w:t>
      </w:r>
    </w:p>
    <w:p w:rsidR="00443259" w:rsidRDefault="00443259" w:rsidP="00443259">
      <w:pPr>
        <w:rPr>
          <w:rFonts w:cs="Courier New"/>
        </w:rPr>
      </w:pPr>
    </w:p>
    <w:p w:rsidR="00443259" w:rsidRDefault="00443259" w:rsidP="00291D3B">
      <w:pPr>
        <w:pStyle w:val="ListeParagraf"/>
        <w:spacing w:line="360" w:lineRule="auto"/>
        <w:ind w:left="0" w:firstLine="708"/>
        <w:rPr>
          <w:rFonts w:cs="Courier New"/>
          <w:szCs w:val="24"/>
        </w:rPr>
      </w:pPr>
    </w:p>
    <w:p w:rsidR="00291D3B" w:rsidRDefault="00443259" w:rsidP="00291D3B">
      <w:pPr>
        <w:pStyle w:val="ListeParagraf"/>
        <w:spacing w:line="360" w:lineRule="auto"/>
        <w:ind w:left="0" w:firstLine="708"/>
        <w:rPr>
          <w:rFonts w:cs="Courier New"/>
          <w:szCs w:val="24"/>
        </w:rPr>
      </w:pPr>
      <w:r>
        <w:rPr>
          <w:rFonts w:cs="Courier New"/>
          <w:szCs w:val="24"/>
        </w:rPr>
        <w:t>Yine Yargıtay</w:t>
      </w:r>
      <w:r w:rsidR="00DB5AE6">
        <w:rPr>
          <w:rFonts w:cs="Courier New"/>
          <w:szCs w:val="24"/>
        </w:rPr>
        <w:t>,</w:t>
      </w:r>
      <w:r>
        <w:rPr>
          <w:rFonts w:cs="Courier New"/>
          <w:szCs w:val="24"/>
        </w:rPr>
        <w:t xml:space="preserve"> aynı kararının devamında, habeas corpus emirnamesi bakımından önemli olanın</w:t>
      </w:r>
      <w:r w:rsidR="00DB5AE6">
        <w:rPr>
          <w:rFonts w:cs="Courier New"/>
          <w:szCs w:val="24"/>
        </w:rPr>
        <w:t>,</w:t>
      </w:r>
      <w:r>
        <w:rPr>
          <w:rFonts w:cs="Courier New"/>
          <w:szCs w:val="24"/>
        </w:rPr>
        <w:t xml:space="preserve"> şartlı tahliye kararının geri alınmasının yerinde olup olmadığı değil</w:t>
      </w:r>
      <w:r w:rsidR="00DB5AE6">
        <w:rPr>
          <w:rFonts w:cs="Courier New"/>
          <w:szCs w:val="24"/>
        </w:rPr>
        <w:t>,</w:t>
      </w:r>
      <w:r>
        <w:rPr>
          <w:rFonts w:cs="Courier New"/>
          <w:szCs w:val="24"/>
        </w:rPr>
        <w:t xml:space="preserve"> gayr</w:t>
      </w:r>
      <w:r w:rsidR="00DB5AE6">
        <w:rPr>
          <w:rFonts w:cs="Courier New"/>
          <w:szCs w:val="24"/>
        </w:rPr>
        <w:t>i</w:t>
      </w:r>
      <w:r>
        <w:rPr>
          <w:rFonts w:cs="Courier New"/>
          <w:szCs w:val="24"/>
        </w:rPr>
        <w:t>yasal ve yetkisiz</w:t>
      </w:r>
      <w:r w:rsidR="00797FA6">
        <w:rPr>
          <w:rFonts w:cs="Courier New"/>
          <w:szCs w:val="24"/>
        </w:rPr>
        <w:t xml:space="preserve"> bir şekilde</w:t>
      </w:r>
      <w:r>
        <w:rPr>
          <w:rFonts w:cs="Courier New"/>
          <w:szCs w:val="24"/>
        </w:rPr>
        <w:t xml:space="preserve"> geri alınıp alınmadığı olduğuna dair şu görüşleri serdetmiştir: </w:t>
      </w:r>
    </w:p>
    <w:p w:rsidR="00443259" w:rsidRDefault="00443259" w:rsidP="00291D3B">
      <w:pPr>
        <w:pStyle w:val="ListeParagraf"/>
        <w:spacing w:line="360" w:lineRule="auto"/>
        <w:ind w:left="0" w:firstLine="708"/>
        <w:rPr>
          <w:rFonts w:cs="Courier New"/>
          <w:szCs w:val="24"/>
        </w:rPr>
      </w:pPr>
    </w:p>
    <w:p w:rsidR="00443259" w:rsidRDefault="00443259" w:rsidP="00C35DAF">
      <w:pPr>
        <w:ind w:left="708"/>
        <w:rPr>
          <w:rFonts w:cs="Courier New"/>
        </w:rPr>
      </w:pPr>
      <w:r>
        <w:rPr>
          <w:rFonts w:cs="Courier New"/>
        </w:rPr>
        <w:t xml:space="preserve">“İlk Mahkemenin izin istidası aşamasında bu konuda yorum yaparak bulgu yapması, ilk nazarda, amacını aştığı görünümünü vermekle birlikte, Mahkemenin tespitinin karara olan etkisini incelemeden, bu hususu bozma sebebi olarak değerlendiremeyiz. Tüzüğün ilgili 7(1) maddesinde, hükümlünün, </w:t>
      </w:r>
      <w:r w:rsidRPr="00F2510E">
        <w:rPr>
          <w:rFonts w:cs="Courier New"/>
          <w:b/>
        </w:rPr>
        <w:t xml:space="preserve">“mahkemece verilen ceza süresi içerisinde </w:t>
      </w:r>
      <w:r w:rsidRPr="00F2510E">
        <w:rPr>
          <w:rFonts w:cs="Courier New"/>
          <w:b/>
        </w:rPr>
        <w:lastRenderedPageBreak/>
        <w:t>hapis cezası ile cezalandırılan</w:t>
      </w:r>
      <w:r w:rsidR="00797FA6">
        <w:rPr>
          <w:rFonts w:cs="Courier New"/>
          <w:b/>
        </w:rPr>
        <w:t xml:space="preserve"> başka bir suç işlemesi ve mahkû</w:t>
      </w:r>
      <w:r w:rsidRPr="00F2510E">
        <w:rPr>
          <w:rFonts w:cs="Courier New"/>
          <w:b/>
        </w:rPr>
        <w:t>m olması halinde;</w:t>
      </w:r>
      <w:r>
        <w:rPr>
          <w:rFonts w:cs="Courier New"/>
        </w:rPr>
        <w:t xml:space="preserve">  </w:t>
      </w:r>
      <w:r w:rsidRPr="0008172C">
        <w:rPr>
          <w:rFonts w:cs="Courier New"/>
          <w:b/>
        </w:rPr>
        <w:t>“Şartlı Tahliye Kurulu işlenen suçun nevi, vahamet ve ciddiyeti ve öngörülen cezayı dikkate alarak şartlı tahliye kararını geri alır”</w:t>
      </w:r>
      <w:r>
        <w:rPr>
          <w:rFonts w:cs="Courier New"/>
          <w:b/>
        </w:rPr>
        <w:t xml:space="preserve"> </w:t>
      </w:r>
      <w:r w:rsidRPr="0008172C">
        <w:rPr>
          <w:rFonts w:cs="Courier New"/>
        </w:rPr>
        <w:t>hükmü yer almaktadır.</w:t>
      </w:r>
      <w:r>
        <w:rPr>
          <w:rFonts w:cs="Courier New"/>
        </w:rPr>
        <w:t xml:space="preserve"> Habeas Corpus Emirnamesi bakımından şartlı tahliye kararının geri alınmasının yerinde olup olmadığı değil, gayri</w:t>
      </w:r>
      <w:r w:rsidR="00797FA6">
        <w:rPr>
          <w:rFonts w:cs="Courier New"/>
        </w:rPr>
        <w:t xml:space="preserve"> </w:t>
      </w:r>
      <w:r>
        <w:rPr>
          <w:rFonts w:cs="Courier New"/>
        </w:rPr>
        <w:t>yasal ve yetkisiz</w:t>
      </w:r>
      <w:r w:rsidR="00066A55">
        <w:rPr>
          <w:rFonts w:cs="Courier New"/>
        </w:rPr>
        <w:t>c</w:t>
      </w:r>
      <w:r>
        <w:rPr>
          <w:rFonts w:cs="Courier New"/>
        </w:rPr>
        <w:t xml:space="preserve">e alınıp alınmadığı önemlidir. İlgili maddede suç tasnif ve tefsiri yapılmış değildir. Dolayısıyla, sanığa hapislik cezası verilmesi halinde, suçun şartlı tahliye süresi içerisinde işlenmesi kaydıyla, Şartlı Tahliye Kurulu, şartlı tahliye kararını geri almaya yetkilidir. Böyle bir durumda, yetkisizce veya yetki aşımı ile alınmış bir karardan bahsedilemez. Suçun nevi, vahamet ve ciddiyetini belirleme yetkisinin Şartlı Tahliye Kurulunda olduğu unutulmamalıdır.” </w:t>
      </w:r>
    </w:p>
    <w:p w:rsidR="00443259" w:rsidRDefault="00443259" w:rsidP="00291D3B">
      <w:pPr>
        <w:pStyle w:val="ListeParagraf"/>
        <w:spacing w:line="360" w:lineRule="auto"/>
        <w:ind w:left="0" w:firstLine="708"/>
        <w:rPr>
          <w:rFonts w:cs="Courier New"/>
          <w:szCs w:val="24"/>
        </w:rPr>
      </w:pPr>
    </w:p>
    <w:p w:rsidR="00D461E4" w:rsidRDefault="00D461E4" w:rsidP="00291D3B">
      <w:pPr>
        <w:pStyle w:val="ListeParagraf"/>
        <w:spacing w:line="360" w:lineRule="auto"/>
        <w:ind w:left="0" w:firstLine="708"/>
        <w:rPr>
          <w:rFonts w:cs="Courier New"/>
          <w:szCs w:val="24"/>
        </w:rPr>
      </w:pPr>
      <w:r>
        <w:rPr>
          <w:rFonts w:cs="Courier New"/>
          <w:szCs w:val="24"/>
        </w:rPr>
        <w:t>Yargıtay değindiğim kararında şartlı tahliyenin geri alınması noktasında mahkûmiyet tarihinin değil, suçun işlendiği tarihin esas alınması gerektiğini</w:t>
      </w:r>
      <w:r w:rsidR="008E2B6C">
        <w:rPr>
          <w:rFonts w:cs="Courier New"/>
          <w:szCs w:val="24"/>
        </w:rPr>
        <w:t xml:space="preserve">, suçun şartlı tahliye süresi içinde işlenmesi ve </w:t>
      </w:r>
      <w:r w:rsidR="008E2B6C">
        <w:rPr>
          <w:rFonts w:cs="Courier New"/>
        </w:rPr>
        <w:t>sanığa hapislik cezası verilmesi kaydıyla, Şartlı Tahliye Kurulu</w:t>
      </w:r>
      <w:r w:rsidR="000D2F30">
        <w:rPr>
          <w:rFonts w:cs="Courier New"/>
        </w:rPr>
        <w:t>nun</w:t>
      </w:r>
      <w:r w:rsidR="008E2B6C">
        <w:rPr>
          <w:rFonts w:cs="Courier New"/>
        </w:rPr>
        <w:t>, şartlı tahliye kararını geri almaya yetkili olduğunu</w:t>
      </w:r>
      <w:r>
        <w:rPr>
          <w:rFonts w:cs="Courier New"/>
          <w:szCs w:val="24"/>
        </w:rPr>
        <w:t xml:space="preserve"> hükme bağlamıştır. </w:t>
      </w:r>
    </w:p>
    <w:p w:rsidR="00D461E4" w:rsidRDefault="00D461E4" w:rsidP="00291D3B">
      <w:pPr>
        <w:pStyle w:val="ListeParagraf"/>
        <w:spacing w:line="360" w:lineRule="auto"/>
        <w:ind w:left="0" w:firstLine="708"/>
        <w:rPr>
          <w:rFonts w:cs="Courier New"/>
          <w:szCs w:val="24"/>
        </w:rPr>
      </w:pPr>
    </w:p>
    <w:p w:rsidR="008E2B6C" w:rsidRDefault="00D461E4" w:rsidP="00291D3B">
      <w:pPr>
        <w:pStyle w:val="ListeParagraf"/>
        <w:spacing w:line="360" w:lineRule="auto"/>
        <w:ind w:left="0" w:firstLine="708"/>
        <w:rPr>
          <w:rFonts w:cs="Courier New"/>
          <w:szCs w:val="24"/>
        </w:rPr>
      </w:pPr>
      <w:r>
        <w:rPr>
          <w:rFonts w:cs="Courier New"/>
          <w:szCs w:val="24"/>
        </w:rPr>
        <w:t>Müstedinin 7840/2021 sayılı davada, 10.12.2020 tarihinde</w:t>
      </w:r>
      <w:r w:rsidR="00DB5AE6">
        <w:rPr>
          <w:rFonts w:cs="Courier New"/>
          <w:szCs w:val="24"/>
        </w:rPr>
        <w:t>,</w:t>
      </w:r>
      <w:r>
        <w:rPr>
          <w:rFonts w:cs="Courier New"/>
          <w:szCs w:val="24"/>
        </w:rPr>
        <w:t xml:space="preserve"> işlediği sentetik cannabinoid türü uyuşturucu madde tasarrufundan mahkûm edildiği görülmektedir. Hal böyle olmakla birlikte Lefkoşa Ağır Ceza Mahkemesi</w:t>
      </w:r>
      <w:r w:rsidR="008E2B6C">
        <w:rPr>
          <w:rFonts w:cs="Courier New"/>
          <w:szCs w:val="24"/>
        </w:rPr>
        <w:t>,</w:t>
      </w:r>
      <w:r>
        <w:rPr>
          <w:rFonts w:cs="Courier New"/>
          <w:szCs w:val="24"/>
        </w:rPr>
        <w:t xml:space="preserve"> Müs</w:t>
      </w:r>
      <w:r w:rsidR="008E2B6C">
        <w:rPr>
          <w:rFonts w:cs="Courier New"/>
          <w:szCs w:val="24"/>
        </w:rPr>
        <w:t xml:space="preserve">tediyi suçlu bulduğu bu dava ile ilgili denetimli serbestlikten faydalandırmış, sonrasında ise sürecin tamamlandığına hükmederek ceza takdir edilmemesine ve mahkûmiyetinin de siciline işlenmemesine karar vermiştir. </w:t>
      </w:r>
    </w:p>
    <w:p w:rsidR="00C536A3" w:rsidRDefault="00C536A3" w:rsidP="00291D3B">
      <w:pPr>
        <w:pStyle w:val="ListeParagraf"/>
        <w:spacing w:line="360" w:lineRule="auto"/>
        <w:ind w:left="0" w:firstLine="708"/>
        <w:rPr>
          <w:rFonts w:cs="Courier New"/>
          <w:szCs w:val="24"/>
        </w:rPr>
      </w:pPr>
    </w:p>
    <w:p w:rsidR="008E2B6C" w:rsidRDefault="00C536A3" w:rsidP="00291D3B">
      <w:pPr>
        <w:pStyle w:val="ListeParagraf"/>
        <w:spacing w:line="360" w:lineRule="auto"/>
        <w:ind w:left="0" w:firstLine="708"/>
        <w:rPr>
          <w:rFonts w:cs="Courier New"/>
          <w:szCs w:val="24"/>
        </w:rPr>
      </w:pPr>
      <w:r>
        <w:rPr>
          <w:rFonts w:cs="Courier New"/>
        </w:rPr>
        <w:t>Müstedinin aleyhindeki ithamı kabul ettiği 7840/2021 sayılı davadaki suçun karşılığında hapislik cezası da alabileceği şüphesiz olmakla birlikte Yargıtay/Asli Yetki</w:t>
      </w:r>
      <w:r w:rsidR="00DB5AE6">
        <w:rPr>
          <w:rFonts w:cs="Courier New"/>
        </w:rPr>
        <w:t xml:space="preserve">/ </w:t>
      </w:r>
      <w:r>
        <w:rPr>
          <w:rFonts w:cs="Courier New"/>
        </w:rPr>
        <w:t>İstinaf 1/2014 D.1/2015 sayılı kararda benimsenen</w:t>
      </w:r>
      <w:r w:rsidR="00DB5AE6">
        <w:rPr>
          <w:rFonts w:cs="Courier New"/>
        </w:rPr>
        <w:t>,</w:t>
      </w:r>
      <w:r>
        <w:rPr>
          <w:rFonts w:cs="Courier New"/>
        </w:rPr>
        <w:t xml:space="preserve"> leave aşamasında sanığa verilen cezanın önemli olmadığı bu noktadaki yorumun tam bir yargılama sonuna bırakılması gerektiği prensibinden hareket edilmeli ve Müstedinin 7840/2021 sayılı </w:t>
      </w:r>
      <w:r>
        <w:rPr>
          <w:rFonts w:cs="Courier New"/>
        </w:rPr>
        <w:lastRenderedPageBreak/>
        <w:t>davadan hapislik cezası almamış olmasının meseleye etkisi esas istidanın dinlenmesi safhasında karara bağlanmalıdır.</w:t>
      </w:r>
      <w:r>
        <w:rPr>
          <w:rFonts w:cs="Courier New"/>
          <w:szCs w:val="24"/>
        </w:rPr>
        <w:t xml:space="preserve"> </w:t>
      </w:r>
    </w:p>
    <w:p w:rsidR="00C35DAF" w:rsidRDefault="00C35DAF" w:rsidP="00291D3B">
      <w:pPr>
        <w:pStyle w:val="ListeParagraf"/>
        <w:spacing w:line="360" w:lineRule="auto"/>
        <w:ind w:left="0" w:firstLine="708"/>
        <w:rPr>
          <w:rFonts w:cs="Courier New"/>
          <w:szCs w:val="24"/>
        </w:rPr>
      </w:pPr>
    </w:p>
    <w:p w:rsidR="00C536A3" w:rsidRDefault="008E2B6C" w:rsidP="00291D3B">
      <w:pPr>
        <w:pStyle w:val="ListeParagraf"/>
        <w:spacing w:line="360" w:lineRule="auto"/>
        <w:ind w:left="0" w:firstLine="708"/>
        <w:rPr>
          <w:rFonts w:cs="Courier New"/>
          <w:szCs w:val="24"/>
        </w:rPr>
      </w:pPr>
      <w:r>
        <w:rPr>
          <w:rFonts w:cs="Courier New"/>
          <w:szCs w:val="24"/>
        </w:rPr>
        <w:t>Bu durumda Müstedi</w:t>
      </w:r>
      <w:r w:rsidR="00DB5AE6">
        <w:rPr>
          <w:rFonts w:cs="Courier New"/>
          <w:szCs w:val="24"/>
        </w:rPr>
        <w:t>nin</w:t>
      </w:r>
      <w:r>
        <w:rPr>
          <w:rFonts w:cs="Courier New"/>
          <w:szCs w:val="24"/>
        </w:rPr>
        <w:t>, şartlı tahliye süresi zarfında suç işlemiş olmakla birlikte</w:t>
      </w:r>
      <w:r w:rsidR="00DB5AE6">
        <w:rPr>
          <w:rFonts w:cs="Courier New"/>
          <w:szCs w:val="24"/>
        </w:rPr>
        <w:t>,</w:t>
      </w:r>
      <w:r>
        <w:rPr>
          <w:rFonts w:cs="Courier New"/>
          <w:szCs w:val="24"/>
        </w:rPr>
        <w:t xml:space="preserve"> bu suçun karşılığında hapislik cezası almadığı ve denetimli serbestlikten yararlandığı dikkate alındığı zaman </w:t>
      </w:r>
      <w:r w:rsidR="00C536A3">
        <w:rPr>
          <w:rFonts w:cs="Courier New"/>
          <w:szCs w:val="24"/>
        </w:rPr>
        <w:t xml:space="preserve">şartlı tahliye </w:t>
      </w:r>
      <w:r>
        <w:rPr>
          <w:rFonts w:cs="Courier New"/>
          <w:szCs w:val="24"/>
        </w:rPr>
        <w:t>kararın</w:t>
      </w:r>
      <w:r w:rsidR="00C536A3">
        <w:rPr>
          <w:rFonts w:cs="Courier New"/>
          <w:szCs w:val="24"/>
        </w:rPr>
        <w:t>ın</w:t>
      </w:r>
      <w:r>
        <w:rPr>
          <w:rFonts w:cs="Courier New"/>
          <w:szCs w:val="24"/>
        </w:rPr>
        <w:t xml:space="preserve"> geri alınması noktasında Şartlı Tahliye Kurulunun yetkili ol</w:t>
      </w:r>
      <w:r w:rsidR="00C536A3">
        <w:rPr>
          <w:rFonts w:cs="Courier New"/>
          <w:szCs w:val="24"/>
        </w:rPr>
        <w:t>a</w:t>
      </w:r>
      <w:r>
        <w:rPr>
          <w:rFonts w:cs="Courier New"/>
          <w:szCs w:val="24"/>
        </w:rPr>
        <w:t>mayabileceği iddiaları kanaatimce</w:t>
      </w:r>
      <w:r w:rsidR="00797FA6">
        <w:rPr>
          <w:rFonts w:cs="Courier New"/>
          <w:szCs w:val="24"/>
        </w:rPr>
        <w:t>,</w:t>
      </w:r>
      <w:r>
        <w:rPr>
          <w:rFonts w:cs="Courier New"/>
          <w:szCs w:val="24"/>
        </w:rPr>
        <w:t xml:space="preserve"> Müstedinin</w:t>
      </w:r>
      <w:r w:rsidR="00797FA6">
        <w:rPr>
          <w:rFonts w:cs="Courier New"/>
          <w:szCs w:val="24"/>
        </w:rPr>
        <w:t>,</w:t>
      </w:r>
      <w:r>
        <w:rPr>
          <w:rFonts w:cs="Courier New"/>
          <w:szCs w:val="24"/>
        </w:rPr>
        <w:t xml:space="preserve"> habeas corpus için müracaat etmesine olanak sağlanması </w:t>
      </w:r>
      <w:r w:rsidR="00DB5AE6">
        <w:rPr>
          <w:rFonts w:cs="Courier New"/>
          <w:szCs w:val="24"/>
        </w:rPr>
        <w:t xml:space="preserve">hususunda </w:t>
      </w:r>
      <w:r>
        <w:rPr>
          <w:rFonts w:cs="Courier New"/>
          <w:szCs w:val="24"/>
        </w:rPr>
        <w:t>kâfi zemin teşkil etmekte</w:t>
      </w:r>
      <w:r w:rsidR="000279D1">
        <w:rPr>
          <w:rFonts w:cs="Courier New"/>
          <w:szCs w:val="24"/>
        </w:rPr>
        <w:t>, bu zemin de istidanın gerek (a) gerekse (b) paragraflarına istinaden emir verilmesini gerekli kılmakta</w:t>
      </w:r>
      <w:r>
        <w:rPr>
          <w:rFonts w:cs="Courier New"/>
          <w:szCs w:val="24"/>
        </w:rPr>
        <w:t>d</w:t>
      </w:r>
      <w:r w:rsidR="000279D1">
        <w:rPr>
          <w:rFonts w:cs="Courier New"/>
          <w:szCs w:val="24"/>
        </w:rPr>
        <w:t>ı</w:t>
      </w:r>
      <w:r>
        <w:rPr>
          <w:rFonts w:cs="Courier New"/>
          <w:szCs w:val="24"/>
        </w:rPr>
        <w:t>r.</w:t>
      </w:r>
    </w:p>
    <w:p w:rsidR="00C536A3" w:rsidRDefault="00C536A3" w:rsidP="00291D3B">
      <w:pPr>
        <w:pStyle w:val="ListeParagraf"/>
        <w:spacing w:line="360" w:lineRule="auto"/>
        <w:ind w:left="0" w:firstLine="708"/>
        <w:rPr>
          <w:rFonts w:cs="Courier New"/>
          <w:szCs w:val="24"/>
        </w:rPr>
      </w:pPr>
    </w:p>
    <w:p w:rsidR="000279D1" w:rsidRDefault="000279D1" w:rsidP="00291D3B">
      <w:pPr>
        <w:pStyle w:val="ListeParagraf"/>
        <w:spacing w:line="360" w:lineRule="auto"/>
        <w:ind w:left="0" w:firstLine="708"/>
        <w:rPr>
          <w:rFonts w:cs="Courier New"/>
          <w:szCs w:val="24"/>
        </w:rPr>
      </w:pPr>
      <w:r>
        <w:rPr>
          <w:rFonts w:cs="Courier New"/>
          <w:szCs w:val="24"/>
        </w:rPr>
        <w:t>Netice itibarıyla ve tüm yukarıda izah ettiklerim ışığında;</w:t>
      </w:r>
    </w:p>
    <w:p w:rsidR="000279D1" w:rsidRDefault="000279D1" w:rsidP="00291D3B">
      <w:pPr>
        <w:pStyle w:val="ListeParagraf"/>
        <w:spacing w:line="360" w:lineRule="auto"/>
        <w:ind w:left="0" w:firstLine="708"/>
        <w:rPr>
          <w:rFonts w:cs="Courier New"/>
          <w:szCs w:val="24"/>
        </w:rPr>
      </w:pPr>
    </w:p>
    <w:p w:rsidR="000279D1" w:rsidRPr="000279D1" w:rsidRDefault="00266531" w:rsidP="000279D1">
      <w:pPr>
        <w:pStyle w:val="ListeParagraf"/>
        <w:numPr>
          <w:ilvl w:val="0"/>
          <w:numId w:val="2"/>
        </w:numPr>
        <w:spacing w:line="360" w:lineRule="auto"/>
        <w:rPr>
          <w:rFonts w:cs="Courier New"/>
          <w:szCs w:val="24"/>
        </w:rPr>
      </w:pPr>
      <w:r>
        <w:rPr>
          <w:rFonts w:cs="Courier New"/>
          <w:szCs w:val="24"/>
        </w:rPr>
        <w:t>İ</w:t>
      </w:r>
      <w:r w:rsidR="000279D1">
        <w:rPr>
          <w:rFonts w:cs="Courier New"/>
          <w:szCs w:val="24"/>
        </w:rPr>
        <w:t xml:space="preserve">şbu emir tarihinden itibaren 7 gün içerisinde </w:t>
      </w:r>
      <w:r w:rsidR="000279D1" w:rsidRPr="000279D1">
        <w:rPr>
          <w:rFonts w:cs="Courier New"/>
          <w:szCs w:val="24"/>
        </w:rPr>
        <w:t>Merkezi Cezaevinde yasalara aykırı olarak ve/veya geçerli bir yetkiye dayanılmaksızın tutuklu bulunan ve/veya hapsedilmiş olan Müstedi ile ilgili tutukluluğun ve/veya hapis durumunun kaldırılması hususunda bir Habeas Corpus emirnamesi çıkarılması ve/veya haksız ve/veya kanunsuz tutukluluğuna son verilmesi talebiyle Müstedinin ihbarlı bir istida dosyalamasına izin</w:t>
      </w:r>
      <w:r w:rsidR="000279D1">
        <w:rPr>
          <w:rFonts w:cs="Courier New"/>
          <w:szCs w:val="24"/>
        </w:rPr>
        <w:t xml:space="preserve"> ve emir</w:t>
      </w:r>
      <w:r w:rsidR="000279D1" w:rsidRPr="000279D1">
        <w:rPr>
          <w:rFonts w:cs="Courier New"/>
          <w:szCs w:val="24"/>
        </w:rPr>
        <w:t xml:space="preserve"> verili</w:t>
      </w:r>
      <w:r w:rsidR="000279D1">
        <w:rPr>
          <w:rFonts w:cs="Courier New"/>
          <w:szCs w:val="24"/>
        </w:rPr>
        <w:t>r</w:t>
      </w:r>
      <w:r w:rsidR="000279D1" w:rsidRPr="000279D1">
        <w:rPr>
          <w:rFonts w:cs="Courier New"/>
          <w:szCs w:val="24"/>
        </w:rPr>
        <w:t>.</w:t>
      </w:r>
      <w:r w:rsidR="000279D1">
        <w:rPr>
          <w:rFonts w:cs="Courier New"/>
          <w:szCs w:val="24"/>
        </w:rPr>
        <w:t xml:space="preserve"> </w:t>
      </w:r>
    </w:p>
    <w:p w:rsidR="000279D1" w:rsidRDefault="000279D1" w:rsidP="000279D1">
      <w:pPr>
        <w:pStyle w:val="ListeParagraf"/>
        <w:spacing w:line="360" w:lineRule="auto"/>
        <w:rPr>
          <w:rFonts w:cs="Courier New"/>
          <w:szCs w:val="24"/>
        </w:rPr>
      </w:pPr>
    </w:p>
    <w:p w:rsidR="000279D1" w:rsidRPr="000279D1" w:rsidRDefault="000279D1" w:rsidP="000279D1">
      <w:pPr>
        <w:pStyle w:val="ListeParagraf"/>
        <w:numPr>
          <w:ilvl w:val="0"/>
          <w:numId w:val="2"/>
        </w:numPr>
        <w:spacing w:line="360" w:lineRule="auto"/>
        <w:rPr>
          <w:rFonts w:cs="Courier New"/>
          <w:szCs w:val="24"/>
        </w:rPr>
      </w:pPr>
      <w:r>
        <w:rPr>
          <w:rFonts w:cs="Courier New"/>
          <w:szCs w:val="24"/>
        </w:rPr>
        <w:t xml:space="preserve">Müstedinin dosyalayacağı ve yukarıda belirtilen </w:t>
      </w:r>
      <w:r w:rsidRPr="000279D1">
        <w:rPr>
          <w:rFonts w:cs="Courier New"/>
          <w:szCs w:val="24"/>
        </w:rPr>
        <w:t>ihbarlı istidanın</w:t>
      </w:r>
      <w:r>
        <w:rPr>
          <w:rFonts w:cs="Courier New"/>
          <w:szCs w:val="24"/>
        </w:rPr>
        <w:t xml:space="preserve"> dinlenip</w:t>
      </w:r>
      <w:r w:rsidRPr="000279D1">
        <w:rPr>
          <w:rFonts w:cs="Courier New"/>
          <w:szCs w:val="24"/>
        </w:rPr>
        <w:t xml:space="preserve"> nihai </w:t>
      </w:r>
      <w:r>
        <w:rPr>
          <w:rFonts w:cs="Courier New"/>
          <w:szCs w:val="24"/>
        </w:rPr>
        <w:t xml:space="preserve">bir </w:t>
      </w:r>
      <w:r w:rsidRPr="000279D1">
        <w:rPr>
          <w:rFonts w:cs="Courier New"/>
          <w:szCs w:val="24"/>
        </w:rPr>
        <w:t>netice</w:t>
      </w:r>
      <w:r>
        <w:rPr>
          <w:rFonts w:cs="Courier New"/>
          <w:szCs w:val="24"/>
        </w:rPr>
        <w:t xml:space="preserve">ye bağlanmasına </w:t>
      </w:r>
      <w:r w:rsidRPr="000279D1">
        <w:rPr>
          <w:rFonts w:cs="Courier New"/>
          <w:szCs w:val="24"/>
        </w:rPr>
        <w:t>değin Müstedinin cezaevinden tahliye edilmesine ve/veya serbest bırakılmasına emir verili</w:t>
      </w:r>
      <w:r>
        <w:rPr>
          <w:rFonts w:cs="Courier New"/>
          <w:szCs w:val="24"/>
        </w:rPr>
        <w:t>r</w:t>
      </w:r>
      <w:r w:rsidRPr="000279D1">
        <w:rPr>
          <w:rFonts w:cs="Courier New"/>
          <w:szCs w:val="24"/>
        </w:rPr>
        <w:t>.</w:t>
      </w:r>
    </w:p>
    <w:p w:rsidR="008E2B6C" w:rsidRDefault="008E2B6C" w:rsidP="00291D3B">
      <w:pPr>
        <w:pStyle w:val="ListeParagraf"/>
        <w:spacing w:line="360" w:lineRule="auto"/>
        <w:ind w:left="0" w:firstLine="708"/>
        <w:rPr>
          <w:rFonts w:cs="Courier New"/>
          <w:szCs w:val="24"/>
        </w:rPr>
      </w:pPr>
    </w:p>
    <w:p w:rsidR="00291D3B" w:rsidRDefault="00291D3B" w:rsidP="00291D3B">
      <w:pPr>
        <w:pStyle w:val="ListeParagraf"/>
        <w:spacing w:line="360" w:lineRule="auto"/>
        <w:ind w:left="0" w:firstLine="708"/>
        <w:rPr>
          <w:rFonts w:cs="Courier New"/>
          <w:szCs w:val="24"/>
        </w:rPr>
      </w:pPr>
    </w:p>
    <w:p w:rsidR="00291D3B" w:rsidRDefault="00291D3B" w:rsidP="00291D3B">
      <w:pPr>
        <w:pStyle w:val="ListeParagraf"/>
        <w:spacing w:line="360" w:lineRule="auto"/>
        <w:ind w:left="0" w:firstLine="708"/>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291D3B" w:rsidRDefault="00291D3B" w:rsidP="00291D3B">
      <w:pPr>
        <w:pStyle w:val="ListeParagraf"/>
        <w:spacing w:line="360" w:lineRule="auto"/>
        <w:ind w:left="0" w:firstLine="708"/>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B23065" w:rsidRDefault="00797FA6" w:rsidP="00266531">
      <w:pPr>
        <w:pStyle w:val="ListeParagraf"/>
        <w:spacing w:line="360" w:lineRule="auto"/>
        <w:ind w:left="0" w:firstLine="708"/>
      </w:pPr>
      <w:r>
        <w:rPr>
          <w:rFonts w:cs="Courier New"/>
          <w:szCs w:val="24"/>
        </w:rPr>
        <w:t>19 Ekim</w:t>
      </w:r>
      <w:r w:rsidR="00291D3B">
        <w:rPr>
          <w:rFonts w:cs="Courier New"/>
          <w:szCs w:val="24"/>
        </w:rPr>
        <w:t xml:space="preserve"> 2023 </w:t>
      </w:r>
    </w:p>
    <w:sectPr w:rsidR="00B23065" w:rsidSect="00C35DA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B73" w:rsidRDefault="00F72B73" w:rsidP="00983FBA">
      <w:r>
        <w:separator/>
      </w:r>
    </w:p>
  </w:endnote>
  <w:endnote w:type="continuationSeparator" w:id="0">
    <w:p w:rsidR="00F72B73" w:rsidRDefault="00F72B73" w:rsidP="0098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B73" w:rsidRDefault="00F72B73" w:rsidP="00983FBA">
      <w:r>
        <w:separator/>
      </w:r>
    </w:p>
  </w:footnote>
  <w:footnote w:type="continuationSeparator" w:id="0">
    <w:p w:rsidR="00F72B73" w:rsidRDefault="00F72B73" w:rsidP="00983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813170"/>
      <w:docPartObj>
        <w:docPartGallery w:val="Page Numbers (Top of Page)"/>
        <w:docPartUnique/>
      </w:docPartObj>
    </w:sdtPr>
    <w:sdtEndPr/>
    <w:sdtContent>
      <w:p w:rsidR="00C35DAF" w:rsidRDefault="00C35DAF">
        <w:pPr>
          <w:pStyle w:val="stBilgi"/>
          <w:jc w:val="center"/>
        </w:pPr>
        <w:r>
          <w:fldChar w:fldCharType="begin"/>
        </w:r>
        <w:r>
          <w:instrText>PAGE   \* MERGEFORMAT</w:instrText>
        </w:r>
        <w:r>
          <w:fldChar w:fldCharType="separate"/>
        </w:r>
        <w:r w:rsidR="004A5CB5">
          <w:rPr>
            <w:noProof/>
          </w:rPr>
          <w:t>6</w:t>
        </w:r>
        <w:r>
          <w:fldChar w:fldCharType="end"/>
        </w:r>
      </w:p>
    </w:sdtContent>
  </w:sdt>
  <w:p w:rsidR="00C35DAF" w:rsidRDefault="00C35DA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A36B3"/>
    <w:multiLevelType w:val="hybridMultilevel"/>
    <w:tmpl w:val="BE7404EE"/>
    <w:lvl w:ilvl="0" w:tplc="66FAE2B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1196AA1"/>
    <w:multiLevelType w:val="hybridMultilevel"/>
    <w:tmpl w:val="63FC48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D65346"/>
    <w:multiLevelType w:val="hybridMultilevel"/>
    <w:tmpl w:val="64E89220"/>
    <w:lvl w:ilvl="0" w:tplc="0EA08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3B"/>
    <w:rsid w:val="000279D1"/>
    <w:rsid w:val="00066A55"/>
    <w:rsid w:val="000D2F30"/>
    <w:rsid w:val="001807BF"/>
    <w:rsid w:val="001A1B64"/>
    <w:rsid w:val="00266531"/>
    <w:rsid w:val="00291D3B"/>
    <w:rsid w:val="00384E87"/>
    <w:rsid w:val="00443259"/>
    <w:rsid w:val="004A5CB5"/>
    <w:rsid w:val="006C7B87"/>
    <w:rsid w:val="006F1792"/>
    <w:rsid w:val="006F35EC"/>
    <w:rsid w:val="00797FA6"/>
    <w:rsid w:val="008E2B6C"/>
    <w:rsid w:val="008F0395"/>
    <w:rsid w:val="00983FBA"/>
    <w:rsid w:val="009A347A"/>
    <w:rsid w:val="009E27AE"/>
    <w:rsid w:val="00AF1D83"/>
    <w:rsid w:val="00B0504B"/>
    <w:rsid w:val="00B23065"/>
    <w:rsid w:val="00B61288"/>
    <w:rsid w:val="00B83523"/>
    <w:rsid w:val="00BF71DD"/>
    <w:rsid w:val="00C27DB9"/>
    <w:rsid w:val="00C35DAF"/>
    <w:rsid w:val="00C536A3"/>
    <w:rsid w:val="00C90BE4"/>
    <w:rsid w:val="00CC7367"/>
    <w:rsid w:val="00D461E4"/>
    <w:rsid w:val="00DB5AE6"/>
    <w:rsid w:val="00DE5A40"/>
    <w:rsid w:val="00F57621"/>
    <w:rsid w:val="00F72B73"/>
    <w:rsid w:val="00F843C2"/>
    <w:rsid w:val="00F85A72"/>
    <w:rsid w:val="00FE4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E4FD1-20FE-433C-A787-6341D0D3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D3B"/>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1D3B"/>
    <w:pPr>
      <w:ind w:left="720"/>
      <w:contextualSpacing/>
    </w:pPr>
  </w:style>
  <w:style w:type="paragraph" w:styleId="stBilgi">
    <w:name w:val="header"/>
    <w:basedOn w:val="Normal"/>
    <w:link w:val="stBilgiChar"/>
    <w:uiPriority w:val="99"/>
    <w:unhideWhenUsed/>
    <w:rsid w:val="00983FBA"/>
    <w:pPr>
      <w:tabs>
        <w:tab w:val="center" w:pos="4536"/>
        <w:tab w:val="right" w:pos="9072"/>
      </w:tabs>
    </w:pPr>
  </w:style>
  <w:style w:type="character" w:customStyle="1" w:styleId="stBilgiChar">
    <w:name w:val="Üst Bilgi Char"/>
    <w:basedOn w:val="VarsaylanParagrafYazTipi"/>
    <w:link w:val="stBilgi"/>
    <w:uiPriority w:val="99"/>
    <w:rsid w:val="00983FBA"/>
    <w:rPr>
      <w:rFonts w:ascii="Courier New" w:hAnsi="Courier New" w:cs="Times New Roman"/>
      <w:sz w:val="24"/>
      <w:szCs w:val="20"/>
    </w:rPr>
  </w:style>
  <w:style w:type="paragraph" w:styleId="AltBilgi">
    <w:name w:val="footer"/>
    <w:basedOn w:val="Normal"/>
    <w:link w:val="AltBilgiChar"/>
    <w:uiPriority w:val="99"/>
    <w:unhideWhenUsed/>
    <w:rsid w:val="00983FBA"/>
    <w:pPr>
      <w:tabs>
        <w:tab w:val="center" w:pos="4536"/>
        <w:tab w:val="right" w:pos="9072"/>
      </w:tabs>
    </w:pPr>
  </w:style>
  <w:style w:type="character" w:customStyle="1" w:styleId="AltBilgiChar">
    <w:name w:val="Alt Bilgi Char"/>
    <w:basedOn w:val="VarsaylanParagrafYazTipi"/>
    <w:link w:val="AltBilgi"/>
    <w:uiPriority w:val="99"/>
    <w:rsid w:val="00983FBA"/>
    <w:rPr>
      <w:rFonts w:ascii="Courier New" w:hAnsi="Courier New" w:cs="Times New Roman"/>
      <w:sz w:val="24"/>
      <w:szCs w:val="20"/>
    </w:rPr>
  </w:style>
  <w:style w:type="paragraph" w:styleId="BalonMetni">
    <w:name w:val="Balloon Text"/>
    <w:basedOn w:val="Normal"/>
    <w:link w:val="BalonMetniChar"/>
    <w:uiPriority w:val="99"/>
    <w:semiHidden/>
    <w:unhideWhenUsed/>
    <w:rsid w:val="00F843C2"/>
    <w:rPr>
      <w:rFonts w:ascii="Tahoma" w:hAnsi="Tahoma" w:cs="Tahoma"/>
      <w:sz w:val="16"/>
      <w:szCs w:val="16"/>
    </w:rPr>
  </w:style>
  <w:style w:type="character" w:customStyle="1" w:styleId="BalonMetniChar">
    <w:name w:val="Balon Metni Char"/>
    <w:basedOn w:val="VarsaylanParagrafYazTipi"/>
    <w:link w:val="BalonMetni"/>
    <w:uiPriority w:val="99"/>
    <w:semiHidden/>
    <w:rsid w:val="00F84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9EB3-E837-455E-BC45-6FB5A4E0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1484</Words>
  <Characters>8463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2023-10-19T06:55:00Z</cp:lastPrinted>
  <dcterms:created xsi:type="dcterms:W3CDTF">2023-10-25T09:27:00Z</dcterms:created>
  <dcterms:modified xsi:type="dcterms:W3CDTF">2023-10-25T09:27:00Z</dcterms:modified>
</cp:coreProperties>
</file>