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B0A" w:rsidRDefault="00554CBD" w:rsidP="00866B0A">
      <w:pPr>
        <w:spacing w:after="0" w:line="360" w:lineRule="auto"/>
        <w:rPr>
          <w:rFonts w:ascii="Courier New" w:hAnsi="Courier New" w:cs="Courier New"/>
          <w:sz w:val="24"/>
          <w:szCs w:val="24"/>
        </w:rPr>
      </w:pPr>
      <w:bookmarkStart w:id="0" w:name="_GoBack"/>
      <w:bookmarkEnd w:id="0"/>
      <w:r>
        <w:rPr>
          <w:rFonts w:ascii="Courier New" w:hAnsi="Courier New" w:cs="Courier New"/>
          <w:sz w:val="24"/>
          <w:szCs w:val="24"/>
        </w:rPr>
        <w:t>D. 14/</w:t>
      </w:r>
      <w:r w:rsidR="00866B0A">
        <w:rPr>
          <w:rFonts w:ascii="Courier New" w:hAnsi="Courier New" w:cs="Courier New"/>
          <w:sz w:val="24"/>
          <w:szCs w:val="24"/>
        </w:rPr>
        <w:t>2023</w:t>
      </w:r>
      <w:r w:rsidR="00866B0A">
        <w:rPr>
          <w:rFonts w:ascii="Courier New" w:hAnsi="Courier New" w:cs="Courier New"/>
          <w:sz w:val="24"/>
          <w:szCs w:val="24"/>
        </w:rPr>
        <w:tab/>
      </w:r>
      <w:r w:rsidR="00866B0A">
        <w:rPr>
          <w:rFonts w:ascii="Courier New" w:hAnsi="Courier New" w:cs="Courier New"/>
          <w:sz w:val="24"/>
          <w:szCs w:val="24"/>
        </w:rPr>
        <w:tab/>
      </w:r>
      <w:r w:rsidR="00866B0A">
        <w:rPr>
          <w:rFonts w:ascii="Courier New" w:hAnsi="Courier New" w:cs="Courier New"/>
          <w:sz w:val="24"/>
          <w:szCs w:val="24"/>
        </w:rPr>
        <w:tab/>
      </w:r>
      <w:r>
        <w:rPr>
          <w:rFonts w:ascii="Courier New" w:hAnsi="Courier New" w:cs="Courier New"/>
          <w:sz w:val="24"/>
          <w:szCs w:val="24"/>
        </w:rPr>
        <w:t xml:space="preserve">   </w:t>
      </w:r>
      <w:r w:rsidR="00866B0A">
        <w:rPr>
          <w:rFonts w:ascii="Courier New" w:hAnsi="Courier New" w:cs="Courier New"/>
          <w:sz w:val="24"/>
          <w:szCs w:val="24"/>
        </w:rPr>
        <w:tab/>
      </w:r>
      <w:r>
        <w:rPr>
          <w:rFonts w:ascii="Courier New" w:hAnsi="Courier New" w:cs="Courier New"/>
          <w:sz w:val="24"/>
          <w:szCs w:val="24"/>
        </w:rPr>
        <w:tab/>
      </w:r>
      <w:r w:rsidR="00866B0A">
        <w:rPr>
          <w:rFonts w:ascii="Courier New" w:hAnsi="Courier New" w:cs="Courier New"/>
          <w:sz w:val="24"/>
          <w:szCs w:val="24"/>
        </w:rPr>
        <w:tab/>
        <w:t xml:space="preserve"> </w:t>
      </w:r>
      <w:r w:rsidR="00866B0A">
        <w:rPr>
          <w:rFonts w:ascii="Courier New" w:hAnsi="Courier New" w:cs="Courier New"/>
          <w:sz w:val="24"/>
          <w:szCs w:val="24"/>
        </w:rPr>
        <w:tab/>
        <w:t xml:space="preserve">    YİM 86/2021</w:t>
      </w:r>
    </w:p>
    <w:p w:rsidR="00866B0A" w:rsidRDefault="00866B0A" w:rsidP="00866B0A">
      <w:pPr>
        <w:spacing w:after="0" w:line="360" w:lineRule="auto"/>
        <w:rPr>
          <w:rFonts w:ascii="Courier New" w:hAnsi="Courier New" w:cs="Courier New"/>
          <w:sz w:val="24"/>
          <w:szCs w:val="24"/>
        </w:rPr>
      </w:pPr>
    </w:p>
    <w:p w:rsidR="00866B0A" w:rsidRDefault="00866B0A" w:rsidP="00866B0A">
      <w:pPr>
        <w:spacing w:after="0" w:line="360" w:lineRule="auto"/>
        <w:rPr>
          <w:rFonts w:ascii="Courier New" w:hAnsi="Courier New" w:cs="Courier New"/>
          <w:sz w:val="24"/>
          <w:szCs w:val="24"/>
        </w:rPr>
      </w:pPr>
      <w:r>
        <w:rPr>
          <w:rFonts w:ascii="Courier New" w:hAnsi="Courier New" w:cs="Courier New"/>
          <w:sz w:val="24"/>
          <w:szCs w:val="24"/>
        </w:rPr>
        <w:t>Yüksek İdare Mahkemesinde</w:t>
      </w:r>
    </w:p>
    <w:p w:rsidR="00866B0A" w:rsidRDefault="00866B0A" w:rsidP="00866B0A">
      <w:pPr>
        <w:spacing w:after="0" w:line="360" w:lineRule="auto"/>
        <w:rPr>
          <w:rFonts w:ascii="Courier New" w:hAnsi="Courier New" w:cs="Courier New"/>
          <w:sz w:val="24"/>
          <w:szCs w:val="24"/>
        </w:rPr>
      </w:pPr>
      <w:r>
        <w:rPr>
          <w:rFonts w:ascii="Courier New" w:hAnsi="Courier New" w:cs="Courier New"/>
          <w:sz w:val="24"/>
          <w:szCs w:val="24"/>
        </w:rPr>
        <w:t>Anayasa’nın 152.Maddesi Hakkında.</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866B0A" w:rsidRDefault="00866B0A" w:rsidP="00866B0A">
      <w:pPr>
        <w:spacing w:after="0" w:line="360" w:lineRule="auto"/>
        <w:rPr>
          <w:rFonts w:ascii="Courier New" w:hAnsi="Courier New" w:cs="Courier New"/>
          <w:sz w:val="24"/>
          <w:szCs w:val="24"/>
        </w:rPr>
      </w:pPr>
    </w:p>
    <w:p w:rsidR="00866B0A" w:rsidRDefault="00866B0A" w:rsidP="00866B0A">
      <w:pPr>
        <w:spacing w:after="0" w:line="360" w:lineRule="auto"/>
        <w:rPr>
          <w:rFonts w:ascii="Courier New" w:hAnsi="Courier New" w:cs="Courier New"/>
          <w:sz w:val="24"/>
          <w:szCs w:val="24"/>
        </w:rPr>
      </w:pPr>
      <w:r>
        <w:rPr>
          <w:rFonts w:ascii="Courier New" w:hAnsi="Courier New" w:cs="Courier New"/>
          <w:sz w:val="24"/>
          <w:szCs w:val="24"/>
        </w:rPr>
        <w:t xml:space="preserve">Mahkeme Heyeti: Tanju Öncül, Talat Usar, Bahar Duatepe. </w:t>
      </w:r>
    </w:p>
    <w:p w:rsidR="00866B0A" w:rsidRDefault="00866B0A" w:rsidP="0053194E">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866B0A" w:rsidRDefault="00866B0A" w:rsidP="00866B0A">
      <w:pPr>
        <w:spacing w:after="0" w:line="360" w:lineRule="auto"/>
        <w:ind w:left="1560" w:hanging="1560"/>
        <w:rPr>
          <w:rFonts w:ascii="Courier New" w:hAnsi="Courier New" w:cs="Courier New"/>
          <w:sz w:val="24"/>
          <w:szCs w:val="24"/>
        </w:rPr>
      </w:pPr>
      <w:r>
        <w:rPr>
          <w:rFonts w:ascii="Courier New" w:hAnsi="Courier New" w:cs="Courier New"/>
          <w:sz w:val="24"/>
          <w:szCs w:val="24"/>
        </w:rPr>
        <w:t>Davacı</w:t>
      </w:r>
      <w:r>
        <w:rPr>
          <w:rFonts w:ascii="Courier New" w:hAnsi="Courier New" w:cs="Courier New"/>
          <w:b/>
          <w:sz w:val="24"/>
          <w:szCs w:val="24"/>
        </w:rPr>
        <w:t>:</w:t>
      </w:r>
      <w:r>
        <w:rPr>
          <w:rFonts w:ascii="Courier New" w:hAnsi="Courier New" w:cs="Courier New"/>
          <w:sz w:val="24"/>
          <w:szCs w:val="24"/>
        </w:rPr>
        <w:t xml:space="preserve"> 1- Sözen Arifoğlu, Şht. Muhip Hüseyin Sok</w:t>
      </w:r>
      <w:r w:rsidR="00554CBD">
        <w:rPr>
          <w:rFonts w:ascii="Courier New" w:hAnsi="Courier New" w:cs="Courier New"/>
          <w:sz w:val="24"/>
          <w:szCs w:val="24"/>
        </w:rPr>
        <w:t>ak</w:t>
      </w:r>
      <w:r>
        <w:rPr>
          <w:rFonts w:ascii="Courier New" w:hAnsi="Courier New" w:cs="Courier New"/>
          <w:sz w:val="24"/>
          <w:szCs w:val="24"/>
        </w:rPr>
        <w:t xml:space="preserve">, No.6, Kumsal, Lefkoşa. </w:t>
      </w:r>
    </w:p>
    <w:p w:rsidR="00866B0A" w:rsidRDefault="00866B0A" w:rsidP="00866B0A">
      <w:pPr>
        <w:spacing w:after="0" w:line="360" w:lineRule="auto"/>
        <w:ind w:left="1560" w:hanging="1560"/>
        <w:rPr>
          <w:rFonts w:ascii="Courier New" w:hAnsi="Courier New" w:cs="Courier New"/>
          <w:sz w:val="24"/>
          <w:szCs w:val="24"/>
        </w:rPr>
      </w:pPr>
      <w:r>
        <w:rPr>
          <w:rFonts w:ascii="Courier New" w:hAnsi="Courier New" w:cs="Courier New"/>
          <w:sz w:val="24"/>
          <w:szCs w:val="24"/>
        </w:rPr>
        <w:t xml:space="preserve">        2- Asude Arifoğlu, Huri Sok</w:t>
      </w:r>
      <w:r w:rsidR="00554CBD">
        <w:rPr>
          <w:rFonts w:ascii="Courier New" w:hAnsi="Courier New" w:cs="Courier New"/>
          <w:sz w:val="24"/>
          <w:szCs w:val="24"/>
        </w:rPr>
        <w:t>ak</w:t>
      </w:r>
      <w:r>
        <w:rPr>
          <w:rFonts w:ascii="Courier New" w:hAnsi="Courier New" w:cs="Courier New"/>
          <w:sz w:val="24"/>
          <w:szCs w:val="24"/>
        </w:rPr>
        <w:t>, No.3, Tuzla, Mağusa.</w:t>
      </w:r>
    </w:p>
    <w:p w:rsidR="00866B0A" w:rsidRDefault="00866B0A" w:rsidP="00866B0A">
      <w:pPr>
        <w:spacing w:after="0" w:line="360" w:lineRule="auto"/>
        <w:rPr>
          <w:rFonts w:ascii="Courier New" w:hAnsi="Courier New" w:cs="Courier New"/>
          <w:sz w:val="24"/>
          <w:szCs w:val="24"/>
        </w:rPr>
      </w:pPr>
    </w:p>
    <w:p w:rsidR="00866B0A" w:rsidRDefault="00866B0A" w:rsidP="00866B0A">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866B0A" w:rsidRDefault="00866B0A" w:rsidP="00866B0A">
      <w:pPr>
        <w:spacing w:after="0" w:line="360" w:lineRule="auto"/>
        <w:rPr>
          <w:rFonts w:ascii="Courier New" w:hAnsi="Courier New" w:cs="Courier New"/>
          <w:sz w:val="24"/>
          <w:szCs w:val="24"/>
        </w:rPr>
      </w:pPr>
    </w:p>
    <w:p w:rsidR="00866B0A" w:rsidRDefault="00866B0A" w:rsidP="00866B0A">
      <w:pPr>
        <w:spacing w:after="0" w:line="360" w:lineRule="auto"/>
        <w:ind w:left="1134" w:hanging="1134"/>
        <w:rPr>
          <w:rFonts w:ascii="Courier New" w:hAnsi="Courier New" w:cs="Courier New"/>
          <w:sz w:val="24"/>
          <w:szCs w:val="24"/>
        </w:rPr>
      </w:pPr>
      <w:r>
        <w:rPr>
          <w:rFonts w:ascii="Courier New" w:hAnsi="Courier New" w:cs="Courier New"/>
          <w:sz w:val="24"/>
          <w:szCs w:val="24"/>
        </w:rPr>
        <w:t>Davalı</w:t>
      </w:r>
      <w:r>
        <w:rPr>
          <w:rFonts w:ascii="Courier New" w:hAnsi="Courier New" w:cs="Courier New"/>
          <w:b/>
          <w:sz w:val="24"/>
          <w:szCs w:val="24"/>
        </w:rPr>
        <w:t xml:space="preserve">: </w:t>
      </w:r>
      <w:r w:rsidRPr="00866B0A">
        <w:rPr>
          <w:rFonts w:ascii="Courier New" w:hAnsi="Courier New" w:cs="Courier New"/>
          <w:sz w:val="24"/>
          <w:szCs w:val="24"/>
        </w:rPr>
        <w:t>Lefkoşa Türk Belediyesi ve/veya Lefkoşa Türk Belediyesi Belediye Başkanı, Başkan Yardımcısı, Belediye Meclis Üyeleri ve Lefkoşa Şehri Hemşehrileri, Lefkoşa.</w:t>
      </w:r>
    </w:p>
    <w:p w:rsidR="00866B0A" w:rsidRDefault="00866B0A" w:rsidP="00866B0A">
      <w:pPr>
        <w:spacing w:after="0" w:line="360" w:lineRule="auto"/>
        <w:rPr>
          <w:rFonts w:ascii="Courier New" w:hAnsi="Courier New" w:cs="Courier New"/>
          <w:sz w:val="24"/>
          <w:szCs w:val="24"/>
        </w:rPr>
      </w:pPr>
    </w:p>
    <w:p w:rsidR="00866B0A" w:rsidRDefault="00866B0A" w:rsidP="00866B0A">
      <w:pPr>
        <w:spacing w:after="0" w:line="360" w:lineRule="auto"/>
        <w:ind w:left="2552" w:hanging="2552"/>
        <w:rPr>
          <w:rFonts w:ascii="Courier New" w:hAnsi="Courier New" w:cs="Courier New"/>
          <w:sz w:val="24"/>
          <w:szCs w:val="24"/>
        </w:rPr>
      </w:pPr>
      <w:r>
        <w:rPr>
          <w:rFonts w:ascii="Courier New" w:hAnsi="Courier New" w:cs="Courier New"/>
          <w:sz w:val="24"/>
          <w:szCs w:val="24"/>
        </w:rPr>
        <w:t>İlgili Şahıs: 1- Senal Çelik n/d Senal Andaç, Beliğ Paşa İş Hanı, B Blok, Lefkoşa.</w:t>
      </w:r>
    </w:p>
    <w:p w:rsidR="00CE15A8" w:rsidRDefault="00CE15A8" w:rsidP="00CE15A8">
      <w:pPr>
        <w:spacing w:after="0" w:line="360" w:lineRule="auto"/>
        <w:ind w:left="2552" w:hanging="2552"/>
        <w:rPr>
          <w:rFonts w:ascii="Courier New" w:hAnsi="Courier New" w:cs="Courier New"/>
          <w:sz w:val="24"/>
          <w:szCs w:val="24"/>
        </w:rPr>
      </w:pPr>
      <w:r>
        <w:rPr>
          <w:rFonts w:ascii="Courier New" w:hAnsi="Courier New" w:cs="Courier New"/>
          <w:sz w:val="24"/>
          <w:szCs w:val="24"/>
        </w:rPr>
        <w:t xml:space="preserve">              </w:t>
      </w:r>
      <w:r w:rsidR="00866B0A">
        <w:rPr>
          <w:rFonts w:ascii="Courier New" w:hAnsi="Courier New" w:cs="Courier New"/>
          <w:sz w:val="24"/>
          <w:szCs w:val="24"/>
        </w:rPr>
        <w:t xml:space="preserve">2- </w:t>
      </w:r>
      <w:r>
        <w:rPr>
          <w:rFonts w:ascii="Courier New" w:hAnsi="Courier New" w:cs="Courier New"/>
          <w:sz w:val="24"/>
          <w:szCs w:val="24"/>
        </w:rPr>
        <w:t>Savaş Çelik, Beliğ Paşa İş Hanı, B Blok, Lefkoşa.</w:t>
      </w:r>
    </w:p>
    <w:p w:rsidR="00866B0A" w:rsidRDefault="00866B0A" w:rsidP="00866B0A">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866B0A" w:rsidRDefault="00866B0A" w:rsidP="00866B0A">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CE15A8" w:rsidRDefault="00866B0A" w:rsidP="00866B0A">
      <w:pPr>
        <w:spacing w:after="0" w:line="360" w:lineRule="auto"/>
        <w:rPr>
          <w:rFonts w:ascii="Courier New" w:hAnsi="Courier New" w:cs="Courier New"/>
          <w:sz w:val="24"/>
          <w:szCs w:val="24"/>
        </w:rPr>
      </w:pPr>
      <w:r>
        <w:rPr>
          <w:rFonts w:ascii="Courier New" w:hAnsi="Courier New" w:cs="Courier New"/>
          <w:sz w:val="24"/>
          <w:szCs w:val="24"/>
        </w:rPr>
        <w:t>Davacı</w:t>
      </w:r>
      <w:r w:rsidR="00CE15A8">
        <w:rPr>
          <w:rFonts w:ascii="Courier New" w:hAnsi="Courier New" w:cs="Courier New"/>
          <w:sz w:val="24"/>
          <w:szCs w:val="24"/>
        </w:rPr>
        <w:t xml:space="preserve">lar </w:t>
      </w:r>
      <w:r>
        <w:rPr>
          <w:rFonts w:ascii="Courier New" w:hAnsi="Courier New" w:cs="Courier New"/>
          <w:sz w:val="24"/>
          <w:szCs w:val="24"/>
        </w:rPr>
        <w:t>hazır taraf</w:t>
      </w:r>
      <w:r w:rsidR="00CE15A8">
        <w:rPr>
          <w:rFonts w:ascii="Courier New" w:hAnsi="Courier New" w:cs="Courier New"/>
          <w:sz w:val="24"/>
          <w:szCs w:val="24"/>
        </w:rPr>
        <w:t>lar</w:t>
      </w:r>
      <w:r>
        <w:rPr>
          <w:rFonts w:ascii="Courier New" w:hAnsi="Courier New" w:cs="Courier New"/>
          <w:sz w:val="24"/>
          <w:szCs w:val="24"/>
        </w:rPr>
        <w:t>ından:</w:t>
      </w:r>
      <w:r w:rsidR="00554CBD">
        <w:rPr>
          <w:rFonts w:ascii="Courier New" w:hAnsi="Courier New" w:cs="Courier New"/>
          <w:sz w:val="24"/>
          <w:szCs w:val="24"/>
        </w:rPr>
        <w:t xml:space="preserve"> Avukat Şefika Durduran adına ve şahsen </w:t>
      </w:r>
      <w:r>
        <w:rPr>
          <w:rFonts w:ascii="Courier New" w:hAnsi="Courier New" w:cs="Courier New"/>
          <w:sz w:val="24"/>
          <w:szCs w:val="24"/>
        </w:rPr>
        <w:t xml:space="preserve">Avukat </w:t>
      </w:r>
      <w:r w:rsidR="00CE15A8">
        <w:rPr>
          <w:rFonts w:ascii="Courier New" w:hAnsi="Courier New" w:cs="Courier New"/>
          <w:sz w:val="24"/>
          <w:szCs w:val="24"/>
        </w:rPr>
        <w:t>Faik Dana.</w:t>
      </w:r>
    </w:p>
    <w:p w:rsidR="00CE15A8" w:rsidRDefault="00CE15A8" w:rsidP="00866B0A">
      <w:pPr>
        <w:spacing w:after="0" w:line="360" w:lineRule="auto"/>
        <w:rPr>
          <w:rFonts w:ascii="Courier New" w:hAnsi="Courier New" w:cs="Courier New"/>
          <w:sz w:val="24"/>
          <w:szCs w:val="24"/>
        </w:rPr>
      </w:pPr>
      <w:r>
        <w:rPr>
          <w:rFonts w:ascii="Courier New" w:hAnsi="Courier New" w:cs="Courier New"/>
          <w:sz w:val="24"/>
          <w:szCs w:val="24"/>
        </w:rPr>
        <w:t>Davalı hazır değil tarafından: Avukat Tülin Sabri.</w:t>
      </w:r>
    </w:p>
    <w:p w:rsidR="00866B0A" w:rsidRDefault="00CE15A8" w:rsidP="00866B0A">
      <w:pPr>
        <w:spacing w:after="0" w:line="360" w:lineRule="auto"/>
        <w:rPr>
          <w:rFonts w:ascii="Courier New" w:hAnsi="Courier New" w:cs="Courier New"/>
          <w:sz w:val="24"/>
          <w:szCs w:val="24"/>
        </w:rPr>
      </w:pPr>
      <w:r>
        <w:rPr>
          <w:rFonts w:ascii="Courier New" w:hAnsi="Courier New" w:cs="Courier New"/>
          <w:sz w:val="24"/>
          <w:szCs w:val="24"/>
        </w:rPr>
        <w:t xml:space="preserve">İlgili Şahıslar hazır taraflarından: Avukat Serhan Çinar ve Avukat Oktay Çinar adına Avukat Nurettin Karagözlü. </w:t>
      </w:r>
      <w:r w:rsidR="00866B0A">
        <w:rPr>
          <w:rFonts w:ascii="Courier New" w:hAnsi="Courier New" w:cs="Courier New"/>
          <w:sz w:val="24"/>
          <w:szCs w:val="24"/>
        </w:rPr>
        <w:t xml:space="preserve">                                        </w:t>
      </w:r>
    </w:p>
    <w:p w:rsidR="00866B0A" w:rsidRDefault="00866B0A" w:rsidP="00866B0A">
      <w:pPr>
        <w:spacing w:line="240" w:lineRule="auto"/>
      </w:pPr>
    </w:p>
    <w:p w:rsidR="00866B0A" w:rsidRDefault="00866B0A" w:rsidP="00866B0A">
      <w:pPr>
        <w:spacing w:line="360" w:lineRule="auto"/>
        <w:jc w:val="center"/>
        <w:rPr>
          <w:rFonts w:ascii="Courier New" w:hAnsi="Courier New" w:cs="Courier New"/>
          <w:sz w:val="24"/>
          <w:szCs w:val="24"/>
        </w:rPr>
      </w:pPr>
      <w:r>
        <w:rPr>
          <w:rFonts w:ascii="Courier New" w:hAnsi="Courier New" w:cs="Courier New"/>
          <w:sz w:val="24"/>
          <w:szCs w:val="24"/>
        </w:rPr>
        <w:t>…………………………………………</w:t>
      </w:r>
    </w:p>
    <w:p w:rsidR="002435E7" w:rsidRDefault="002435E7" w:rsidP="00866B0A">
      <w:pPr>
        <w:spacing w:line="360" w:lineRule="auto"/>
        <w:jc w:val="center"/>
        <w:rPr>
          <w:rFonts w:ascii="Courier New" w:hAnsi="Courier New" w:cs="Courier New"/>
          <w:b/>
          <w:sz w:val="24"/>
          <w:szCs w:val="24"/>
          <w:u w:val="single"/>
        </w:rPr>
      </w:pPr>
    </w:p>
    <w:p w:rsidR="00866B0A" w:rsidRDefault="00866B0A" w:rsidP="00866B0A">
      <w:pPr>
        <w:spacing w:line="360" w:lineRule="auto"/>
        <w:jc w:val="center"/>
        <w:rPr>
          <w:rFonts w:ascii="Courier New" w:hAnsi="Courier New" w:cs="Courier New"/>
          <w:b/>
          <w:sz w:val="24"/>
          <w:szCs w:val="24"/>
          <w:u w:val="single"/>
        </w:rPr>
      </w:pPr>
      <w:r>
        <w:rPr>
          <w:rFonts w:ascii="Courier New" w:hAnsi="Courier New" w:cs="Courier New"/>
          <w:b/>
          <w:sz w:val="24"/>
          <w:szCs w:val="24"/>
          <w:u w:val="single"/>
        </w:rPr>
        <w:lastRenderedPageBreak/>
        <w:t>K A R A R</w:t>
      </w:r>
    </w:p>
    <w:p w:rsidR="00866B0A" w:rsidRDefault="00866B0A" w:rsidP="00866B0A">
      <w:pPr>
        <w:spacing w:after="0" w:line="240" w:lineRule="auto"/>
        <w:rPr>
          <w:rFonts w:ascii="Courier New" w:hAnsi="Courier New" w:cs="Courier New"/>
          <w:b/>
          <w:sz w:val="24"/>
          <w:szCs w:val="24"/>
          <w:u w:val="single"/>
        </w:rPr>
      </w:pPr>
    </w:p>
    <w:p w:rsidR="00866B0A" w:rsidRDefault="00866B0A" w:rsidP="00866B0A">
      <w:pPr>
        <w:spacing w:after="0" w:line="360" w:lineRule="auto"/>
        <w:rPr>
          <w:rFonts w:ascii="Courier New" w:hAnsi="Courier New" w:cs="Courier New"/>
          <w:sz w:val="24"/>
          <w:szCs w:val="24"/>
        </w:rPr>
      </w:pPr>
      <w:r>
        <w:rPr>
          <w:rFonts w:ascii="Courier New" w:hAnsi="Courier New" w:cs="Courier New"/>
          <w:b/>
          <w:sz w:val="24"/>
          <w:szCs w:val="24"/>
          <w:u w:val="single"/>
        </w:rPr>
        <w:t>Tanju Öncül</w:t>
      </w:r>
      <w:r>
        <w:rPr>
          <w:rFonts w:ascii="Courier New" w:hAnsi="Courier New" w:cs="Courier New"/>
          <w:b/>
          <w:sz w:val="24"/>
          <w:szCs w:val="24"/>
        </w:rPr>
        <w:t>:</w:t>
      </w:r>
      <w:r>
        <w:rPr>
          <w:rFonts w:ascii="Courier New" w:hAnsi="Courier New" w:cs="Courier New"/>
          <w:sz w:val="24"/>
          <w:szCs w:val="24"/>
        </w:rPr>
        <w:t xml:space="preserve"> Bu davada, Mahkeme kararını, Sayın Yargıç </w:t>
      </w:r>
      <w:r w:rsidR="00CE15A8">
        <w:rPr>
          <w:rFonts w:ascii="Courier New" w:hAnsi="Courier New" w:cs="Courier New"/>
          <w:sz w:val="24"/>
          <w:szCs w:val="24"/>
        </w:rPr>
        <w:t>Talat Usar</w:t>
      </w:r>
      <w:r>
        <w:rPr>
          <w:rFonts w:ascii="Courier New" w:hAnsi="Courier New" w:cs="Courier New"/>
          <w:sz w:val="24"/>
          <w:szCs w:val="24"/>
        </w:rPr>
        <w:t xml:space="preserve"> okuyacaktır.</w:t>
      </w:r>
    </w:p>
    <w:p w:rsidR="00866B0A" w:rsidRDefault="00866B0A" w:rsidP="00866B0A">
      <w:pPr>
        <w:spacing w:after="0" w:line="360" w:lineRule="auto"/>
        <w:rPr>
          <w:rFonts w:ascii="Courier New" w:hAnsi="Courier New" w:cs="Courier New"/>
          <w:sz w:val="24"/>
          <w:szCs w:val="24"/>
        </w:rPr>
      </w:pPr>
    </w:p>
    <w:p w:rsidR="00D441C6" w:rsidRDefault="00CE15A8" w:rsidP="00554CBD">
      <w:pPr>
        <w:spacing w:after="0" w:line="240" w:lineRule="auto"/>
        <w:rPr>
          <w:rFonts w:ascii="Courier New" w:hAnsi="Courier New" w:cs="Courier New"/>
          <w:sz w:val="24"/>
          <w:szCs w:val="24"/>
        </w:rPr>
      </w:pPr>
      <w:r>
        <w:rPr>
          <w:rFonts w:ascii="Courier New" w:hAnsi="Courier New" w:cs="Courier New"/>
          <w:b/>
          <w:sz w:val="24"/>
          <w:szCs w:val="24"/>
          <w:u w:val="single"/>
        </w:rPr>
        <w:t>Talat Usar:</w:t>
      </w:r>
      <w:r w:rsidR="00866B0A">
        <w:rPr>
          <w:rFonts w:ascii="Courier New" w:hAnsi="Courier New" w:cs="Courier New"/>
          <w:sz w:val="24"/>
          <w:szCs w:val="24"/>
        </w:rPr>
        <w:t xml:space="preserve"> </w:t>
      </w:r>
      <w:r w:rsidR="00D441C6">
        <w:rPr>
          <w:rFonts w:ascii="Courier New" w:hAnsi="Courier New" w:cs="Courier New"/>
          <w:sz w:val="24"/>
          <w:szCs w:val="24"/>
        </w:rPr>
        <w:t>Davacı:</w:t>
      </w:r>
    </w:p>
    <w:p w:rsidR="00554CBD" w:rsidRDefault="00554CBD" w:rsidP="00554CBD">
      <w:pPr>
        <w:spacing w:after="0" w:line="240" w:lineRule="auto"/>
        <w:rPr>
          <w:rFonts w:ascii="Courier New" w:hAnsi="Courier New" w:cs="Courier New"/>
          <w:sz w:val="24"/>
          <w:szCs w:val="24"/>
        </w:rPr>
      </w:pPr>
    </w:p>
    <w:p w:rsidR="00554CBD" w:rsidRDefault="00CE15A8" w:rsidP="00554CBD">
      <w:pPr>
        <w:spacing w:after="0" w:line="240" w:lineRule="auto"/>
        <w:ind w:left="708"/>
        <w:rPr>
          <w:rFonts w:ascii="Courier New" w:hAnsi="Courier New" w:cs="Courier New"/>
          <w:sz w:val="24"/>
          <w:szCs w:val="24"/>
        </w:rPr>
      </w:pPr>
      <w:r>
        <w:rPr>
          <w:rFonts w:ascii="Courier New" w:hAnsi="Courier New" w:cs="Courier New"/>
          <w:sz w:val="24"/>
          <w:szCs w:val="24"/>
        </w:rPr>
        <w:t xml:space="preserve">“a) Davalı tarafından takriben 6 Mayıs 2021’de alınan ve </w:t>
      </w:r>
      <w:r w:rsidR="00554CBD">
        <w:rPr>
          <w:rFonts w:ascii="Courier New" w:hAnsi="Courier New" w:cs="Courier New"/>
          <w:sz w:val="24"/>
          <w:szCs w:val="24"/>
        </w:rPr>
        <w:t xml:space="preserve"> </w:t>
      </w:r>
    </w:p>
    <w:p w:rsidR="00CE15A8" w:rsidRDefault="00CE15A8" w:rsidP="00554CBD">
      <w:pPr>
        <w:spacing w:after="0" w:line="240" w:lineRule="auto"/>
        <w:ind w:left="1293"/>
        <w:rPr>
          <w:rFonts w:ascii="Courier New" w:hAnsi="Courier New" w:cs="Courier New"/>
          <w:sz w:val="24"/>
          <w:szCs w:val="24"/>
        </w:rPr>
      </w:pPr>
      <w:r>
        <w:rPr>
          <w:rFonts w:ascii="Courier New" w:hAnsi="Courier New" w:cs="Courier New"/>
          <w:sz w:val="24"/>
          <w:szCs w:val="24"/>
        </w:rPr>
        <w:t>Davacıların bilgisine takriben Haziran 2021 sonlarında veya 16 Ağustos 2021 tarihinde gelen ve Davacılar ile Savaş Çelik ve Senal Andaç’ın müşterek mülkiyetinde bulunan, Lefkoşa Kazasında, Harita/Plan XXI/38.W.1, Blok D, Parsel 1612 ile ilgili olarak Savaş Çelik ve/veya Senal Andaç tarafından mezkûr 1612 numaralı parsel üzerine Davacıların ve/veya Davacı No.1 veya Davacı No.2’nin onay ve/veya muvafakatini ve/veya iznini almadan Savaş Çelik ve/veya Senal Andaç’a inşaat ve/veya gelişim yapmalarına dair izin veren takriben 6.5.2021 tarihli ve 15296 numaralı iznin ve/veya kararın ve/veya kararların ve/veya adı geçen kişilere verilen izin ve/veya onayın hükümsüz ve/veya etkisiz olduğu ve/veya yetkisizce alındığı ve/veya mevzuata aykırı olarak alınmış olduğu ve/veya usulsüz alınmış olduğu cihetiyle herhangi bir sonuç doğuramayacağına dair karar verilmesi ve/veya iptal edilmesi ve/veya geçersiz olduğu hususunda bir emir veya hüküm veya;</w:t>
      </w:r>
    </w:p>
    <w:p w:rsidR="00554CBD" w:rsidRDefault="00554CBD" w:rsidP="00554CBD">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CE15A8">
        <w:rPr>
          <w:rFonts w:ascii="Courier New" w:hAnsi="Courier New" w:cs="Courier New"/>
          <w:sz w:val="24"/>
          <w:szCs w:val="24"/>
        </w:rPr>
        <w:t xml:space="preserve">b) Muhterem Mahkemece uygun görülecek başka herhangi bir </w:t>
      </w:r>
      <w:r>
        <w:rPr>
          <w:rFonts w:ascii="Courier New" w:hAnsi="Courier New" w:cs="Courier New"/>
          <w:sz w:val="24"/>
          <w:szCs w:val="24"/>
        </w:rPr>
        <w:t xml:space="preserve"> </w:t>
      </w:r>
    </w:p>
    <w:p w:rsidR="00D441C6" w:rsidRDefault="00554CBD" w:rsidP="00554CBD">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CE15A8">
        <w:rPr>
          <w:rFonts w:ascii="Courier New" w:hAnsi="Courier New" w:cs="Courier New"/>
          <w:sz w:val="24"/>
          <w:szCs w:val="24"/>
        </w:rPr>
        <w:t>emir ve/veya hüküm verilmesi ve</w:t>
      </w:r>
    </w:p>
    <w:p w:rsidR="00554CBD" w:rsidRDefault="00554CBD" w:rsidP="00554CBD">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D441C6">
        <w:rPr>
          <w:rFonts w:ascii="Courier New" w:hAnsi="Courier New" w:cs="Courier New"/>
          <w:sz w:val="24"/>
          <w:szCs w:val="24"/>
        </w:rPr>
        <w:t xml:space="preserve">c) İşbu dava masraflarının Davalı tarafından ödenmesi </w:t>
      </w:r>
      <w:r>
        <w:rPr>
          <w:rFonts w:ascii="Courier New" w:hAnsi="Courier New" w:cs="Courier New"/>
          <w:sz w:val="24"/>
          <w:szCs w:val="24"/>
        </w:rPr>
        <w:t xml:space="preserve"> </w:t>
      </w:r>
    </w:p>
    <w:p w:rsidR="00554CBD" w:rsidRDefault="00554CBD" w:rsidP="00554CBD">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D441C6">
        <w:rPr>
          <w:rFonts w:ascii="Courier New" w:hAnsi="Courier New" w:cs="Courier New"/>
          <w:sz w:val="24"/>
          <w:szCs w:val="24"/>
        </w:rPr>
        <w:t xml:space="preserve">hususunda Mahkemece emir veya hüküm verilmesi talep </w:t>
      </w:r>
      <w:r>
        <w:rPr>
          <w:rFonts w:ascii="Courier New" w:hAnsi="Courier New" w:cs="Courier New"/>
          <w:sz w:val="24"/>
          <w:szCs w:val="24"/>
        </w:rPr>
        <w:t xml:space="preserve"> </w:t>
      </w:r>
    </w:p>
    <w:p w:rsidR="00D441C6" w:rsidRDefault="00554CBD" w:rsidP="00554CBD">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D441C6">
        <w:rPr>
          <w:rFonts w:ascii="Courier New" w:hAnsi="Courier New" w:cs="Courier New"/>
          <w:sz w:val="24"/>
          <w:szCs w:val="24"/>
        </w:rPr>
        <w:t>olunur</w:t>
      </w:r>
      <w:r>
        <w:rPr>
          <w:rFonts w:ascii="Courier New" w:hAnsi="Courier New" w:cs="Courier New"/>
          <w:sz w:val="24"/>
          <w:szCs w:val="24"/>
        </w:rPr>
        <w:t>.</w:t>
      </w:r>
      <w:r w:rsidR="00D441C6">
        <w:rPr>
          <w:rFonts w:ascii="Courier New" w:hAnsi="Courier New" w:cs="Courier New"/>
          <w:sz w:val="24"/>
          <w:szCs w:val="24"/>
        </w:rPr>
        <w:t>”</w:t>
      </w:r>
      <w:r w:rsidR="00CE15A8">
        <w:rPr>
          <w:rFonts w:ascii="Courier New" w:hAnsi="Courier New" w:cs="Courier New"/>
          <w:sz w:val="24"/>
          <w:szCs w:val="24"/>
        </w:rPr>
        <w:t xml:space="preserve">  </w:t>
      </w:r>
    </w:p>
    <w:p w:rsidR="00554CBD" w:rsidRDefault="00554CBD" w:rsidP="00554CBD">
      <w:pPr>
        <w:spacing w:after="0" w:line="240" w:lineRule="auto"/>
        <w:ind w:firstLine="708"/>
        <w:rPr>
          <w:rFonts w:ascii="Courier New" w:hAnsi="Courier New" w:cs="Courier New"/>
          <w:sz w:val="24"/>
          <w:szCs w:val="24"/>
        </w:rPr>
      </w:pPr>
    </w:p>
    <w:p w:rsidR="00554CBD" w:rsidRDefault="00554CBD" w:rsidP="007970BB">
      <w:pPr>
        <w:spacing w:line="360" w:lineRule="auto"/>
        <w:ind w:firstLine="708"/>
        <w:rPr>
          <w:rFonts w:ascii="Courier New" w:hAnsi="Courier New" w:cs="Courier New"/>
          <w:sz w:val="24"/>
          <w:szCs w:val="24"/>
        </w:rPr>
      </w:pPr>
    </w:p>
    <w:p w:rsidR="00866B0A" w:rsidRDefault="00D441C6" w:rsidP="007970BB">
      <w:pPr>
        <w:spacing w:line="360" w:lineRule="auto"/>
        <w:ind w:firstLine="708"/>
        <w:rPr>
          <w:rFonts w:ascii="Courier New" w:hAnsi="Courier New" w:cs="Courier New"/>
          <w:sz w:val="24"/>
          <w:szCs w:val="24"/>
        </w:rPr>
      </w:pPr>
      <w:r>
        <w:rPr>
          <w:rFonts w:ascii="Courier New" w:hAnsi="Courier New" w:cs="Courier New"/>
          <w:sz w:val="24"/>
          <w:szCs w:val="24"/>
        </w:rPr>
        <w:t>Şeklinde başlattığı davasını</w:t>
      </w:r>
      <w:r w:rsidR="007970BB">
        <w:rPr>
          <w:rFonts w:ascii="Courier New" w:hAnsi="Courier New" w:cs="Courier New"/>
          <w:sz w:val="24"/>
          <w:szCs w:val="24"/>
        </w:rPr>
        <w:t xml:space="preserve"> KKTC Anayasası’nın 1, 7, 8</w:t>
      </w:r>
      <w:r w:rsidR="00554CBD">
        <w:rPr>
          <w:rFonts w:ascii="Courier New" w:hAnsi="Courier New" w:cs="Courier New"/>
          <w:sz w:val="24"/>
          <w:szCs w:val="24"/>
        </w:rPr>
        <w:t xml:space="preserve"> ve</w:t>
      </w:r>
      <w:r w:rsidR="007970BB">
        <w:rPr>
          <w:rFonts w:ascii="Courier New" w:hAnsi="Courier New" w:cs="Courier New"/>
          <w:sz w:val="24"/>
          <w:szCs w:val="24"/>
        </w:rPr>
        <w:t xml:space="preserve"> 152. maddelerine, 51/1995 sayılı Belediyeler Yasası ve bu Yasa altında yapılan tüzüklere, Fasıl 96 Yollar ve Binalar</w:t>
      </w:r>
      <w:r w:rsidR="00554CBD">
        <w:rPr>
          <w:rFonts w:ascii="Courier New" w:hAnsi="Courier New" w:cs="Courier New"/>
          <w:sz w:val="24"/>
          <w:szCs w:val="24"/>
        </w:rPr>
        <w:t xml:space="preserve"> Düzenleme</w:t>
      </w:r>
      <w:r w:rsidR="007970BB">
        <w:rPr>
          <w:rFonts w:ascii="Courier New" w:hAnsi="Courier New" w:cs="Courier New"/>
          <w:sz w:val="24"/>
          <w:szCs w:val="24"/>
        </w:rPr>
        <w:t xml:space="preserve"> Yasası’na, Fasıl 224 Taşınmaz Mal (Tasarruf</w:t>
      </w:r>
      <w:r w:rsidR="00554CBD">
        <w:rPr>
          <w:rFonts w:ascii="Courier New" w:hAnsi="Courier New" w:cs="Courier New"/>
          <w:sz w:val="24"/>
          <w:szCs w:val="24"/>
        </w:rPr>
        <w:t xml:space="preserve">, Kayıt ve </w:t>
      </w:r>
      <w:r w:rsidR="007970BB">
        <w:rPr>
          <w:rFonts w:ascii="Courier New" w:hAnsi="Courier New" w:cs="Courier New"/>
          <w:sz w:val="24"/>
          <w:szCs w:val="24"/>
        </w:rPr>
        <w:t>Kıymet Takdiri) Yasası’na, 35/2010 sayılı Kat Mülkiyeti ve Kat İrtifakı Yasası’na ve mezkûr Yasa altında çıkarılan tüzüklere dayandırmıştır.</w:t>
      </w:r>
      <w:r>
        <w:rPr>
          <w:rFonts w:ascii="Courier New" w:hAnsi="Courier New" w:cs="Courier New"/>
          <w:sz w:val="24"/>
          <w:szCs w:val="24"/>
        </w:rPr>
        <w:t xml:space="preserve"> </w:t>
      </w:r>
    </w:p>
    <w:p w:rsidR="003713CB" w:rsidRDefault="007970BB" w:rsidP="007970BB">
      <w:pPr>
        <w:spacing w:line="360" w:lineRule="auto"/>
        <w:ind w:firstLine="708"/>
        <w:rPr>
          <w:rFonts w:ascii="Courier New" w:hAnsi="Courier New" w:cs="Courier New"/>
          <w:sz w:val="24"/>
          <w:szCs w:val="24"/>
        </w:rPr>
      </w:pPr>
      <w:r>
        <w:rPr>
          <w:rFonts w:ascii="Courier New" w:hAnsi="Courier New" w:cs="Courier New"/>
          <w:sz w:val="24"/>
          <w:szCs w:val="24"/>
        </w:rPr>
        <w:lastRenderedPageBreak/>
        <w:t>Davanın olgusal dayanağı</w:t>
      </w:r>
      <w:r w:rsidR="003713CB">
        <w:rPr>
          <w:rFonts w:ascii="Courier New" w:hAnsi="Courier New" w:cs="Courier New"/>
          <w:sz w:val="24"/>
          <w:szCs w:val="24"/>
        </w:rPr>
        <w:t xml:space="preserve">nda </w:t>
      </w:r>
      <w:r>
        <w:rPr>
          <w:rFonts w:ascii="Courier New" w:hAnsi="Courier New" w:cs="Courier New"/>
          <w:sz w:val="24"/>
          <w:szCs w:val="24"/>
        </w:rPr>
        <w:t>ise</w:t>
      </w:r>
      <w:r w:rsidR="003713CB">
        <w:rPr>
          <w:rFonts w:ascii="Courier New" w:hAnsi="Courier New" w:cs="Courier New"/>
          <w:sz w:val="24"/>
          <w:szCs w:val="24"/>
        </w:rPr>
        <w:t xml:space="preserve"> Davacılar özetle,</w:t>
      </w:r>
      <w:r>
        <w:rPr>
          <w:rFonts w:ascii="Courier New" w:hAnsi="Courier New" w:cs="Courier New"/>
          <w:sz w:val="24"/>
          <w:szCs w:val="24"/>
        </w:rPr>
        <w:t xml:space="preserve"> Davacı No.1’in Koçan No:2557</w:t>
      </w:r>
      <w:r w:rsidR="007D517C">
        <w:rPr>
          <w:rFonts w:ascii="Courier New" w:hAnsi="Courier New" w:cs="Courier New"/>
          <w:sz w:val="24"/>
          <w:szCs w:val="24"/>
        </w:rPr>
        <w:t xml:space="preserve"> (Yeni Koçan No: Kat 4248)</w:t>
      </w:r>
      <w:r>
        <w:rPr>
          <w:rFonts w:ascii="Courier New" w:hAnsi="Courier New" w:cs="Courier New"/>
          <w:sz w:val="24"/>
          <w:szCs w:val="24"/>
        </w:rPr>
        <w:t xml:space="preserve"> tahtında kayıtlı, sendeli bir dükk</w:t>
      </w:r>
      <w:r w:rsidR="00BC7D6A">
        <w:rPr>
          <w:rFonts w:ascii="Courier New" w:hAnsi="Courier New" w:cs="Courier New"/>
          <w:sz w:val="24"/>
          <w:szCs w:val="24"/>
        </w:rPr>
        <w:t>â</w:t>
      </w:r>
      <w:r>
        <w:rPr>
          <w:rFonts w:ascii="Courier New" w:hAnsi="Courier New" w:cs="Courier New"/>
          <w:sz w:val="24"/>
          <w:szCs w:val="24"/>
        </w:rPr>
        <w:t>n olan taşınmazın 3.8.1998’den beridir kayıtlı mal sahibi olduğunu, 1/14 arsa payına sahip bulunduğunu,</w:t>
      </w:r>
      <w:r w:rsidR="007D517C">
        <w:rPr>
          <w:rFonts w:ascii="Courier New" w:hAnsi="Courier New" w:cs="Courier New"/>
          <w:sz w:val="24"/>
          <w:szCs w:val="24"/>
        </w:rPr>
        <w:t xml:space="preserve"> Davacı No.1’in kızı olan 1997 doğumlu Davacı No.2’nin aynı bina dahilinde Koçan No: 2558 (Yeni Koçan No: Kat 4249)</w:t>
      </w:r>
      <w:r w:rsidR="007D517C" w:rsidRPr="007D517C">
        <w:rPr>
          <w:rFonts w:ascii="Courier New" w:hAnsi="Courier New" w:cs="Courier New"/>
          <w:sz w:val="24"/>
          <w:szCs w:val="24"/>
        </w:rPr>
        <w:t xml:space="preserve"> </w:t>
      </w:r>
      <w:r w:rsidR="007D517C">
        <w:rPr>
          <w:rFonts w:ascii="Courier New" w:hAnsi="Courier New" w:cs="Courier New"/>
          <w:sz w:val="24"/>
          <w:szCs w:val="24"/>
        </w:rPr>
        <w:t>tahtında kayıtlı, sendeli bir dükk</w:t>
      </w:r>
      <w:r w:rsidR="00BC7D6A">
        <w:rPr>
          <w:rFonts w:ascii="Courier New" w:hAnsi="Courier New" w:cs="Courier New"/>
          <w:sz w:val="24"/>
          <w:szCs w:val="24"/>
        </w:rPr>
        <w:t>â</w:t>
      </w:r>
      <w:r w:rsidR="007D517C">
        <w:rPr>
          <w:rFonts w:ascii="Courier New" w:hAnsi="Courier New" w:cs="Courier New"/>
          <w:sz w:val="24"/>
          <w:szCs w:val="24"/>
        </w:rPr>
        <w:t>n olan taşınmazın 16.7.2001’den beri</w:t>
      </w:r>
      <w:r w:rsidR="0078657D">
        <w:rPr>
          <w:rFonts w:ascii="Courier New" w:hAnsi="Courier New" w:cs="Courier New"/>
          <w:sz w:val="24"/>
          <w:szCs w:val="24"/>
        </w:rPr>
        <w:t xml:space="preserve"> ve</w:t>
      </w:r>
      <w:r w:rsidR="007D517C">
        <w:rPr>
          <w:rFonts w:ascii="Courier New" w:hAnsi="Courier New" w:cs="Courier New"/>
          <w:sz w:val="24"/>
          <w:szCs w:val="24"/>
        </w:rPr>
        <w:t xml:space="preserve"> halen kayıtlı mal sahibi olup 1/14 arsa payının bulunduğunu, İlgili Şahıs No.2’nin yine aynı bin</w:t>
      </w:r>
      <w:r w:rsidR="0078657D">
        <w:rPr>
          <w:rFonts w:ascii="Courier New" w:hAnsi="Courier New" w:cs="Courier New"/>
          <w:sz w:val="24"/>
          <w:szCs w:val="24"/>
        </w:rPr>
        <w:t>a</w:t>
      </w:r>
      <w:r w:rsidR="007D517C">
        <w:rPr>
          <w:rFonts w:ascii="Courier New" w:hAnsi="Courier New" w:cs="Courier New"/>
          <w:sz w:val="24"/>
          <w:szCs w:val="24"/>
        </w:rPr>
        <w:t xml:space="preserve"> içerisinde Yeni Kat: 4246, 4247 ve 4251 tahtında kayıtlı bodrum, dükk</w:t>
      </w:r>
      <w:r w:rsidR="0078657D">
        <w:rPr>
          <w:rFonts w:ascii="Courier New" w:hAnsi="Courier New" w:cs="Courier New"/>
          <w:sz w:val="24"/>
          <w:szCs w:val="24"/>
        </w:rPr>
        <w:t>â</w:t>
      </w:r>
      <w:r w:rsidR="007D517C">
        <w:rPr>
          <w:rFonts w:ascii="Courier New" w:hAnsi="Courier New" w:cs="Courier New"/>
          <w:sz w:val="24"/>
          <w:szCs w:val="24"/>
        </w:rPr>
        <w:t>n ve hanenin sahibi olup bunların tekabül ettiği arsa paylarının sırası ile 8/14, 2/14 ve 1/14 olduğunu, İlgili Şahıs No.1’in ise keza aynı parsel üzerinde inşa edilmiş binada Yeni Kat No: 4250 tahtında kayıtlı hane</w:t>
      </w:r>
      <w:r w:rsidR="0078657D">
        <w:rPr>
          <w:rFonts w:ascii="Courier New" w:hAnsi="Courier New" w:cs="Courier New"/>
          <w:sz w:val="24"/>
          <w:szCs w:val="24"/>
        </w:rPr>
        <w:t>nin</w:t>
      </w:r>
      <w:r w:rsidR="007D517C">
        <w:rPr>
          <w:rFonts w:ascii="Courier New" w:hAnsi="Courier New" w:cs="Courier New"/>
          <w:sz w:val="24"/>
          <w:szCs w:val="24"/>
        </w:rPr>
        <w:t xml:space="preserve"> sahibi olup bu </w:t>
      </w:r>
      <w:r w:rsidR="0078657D">
        <w:rPr>
          <w:rFonts w:ascii="Courier New" w:hAnsi="Courier New" w:cs="Courier New"/>
          <w:sz w:val="24"/>
          <w:szCs w:val="24"/>
        </w:rPr>
        <w:t>taşınmazın</w:t>
      </w:r>
      <w:r w:rsidR="007D517C">
        <w:rPr>
          <w:rFonts w:ascii="Courier New" w:hAnsi="Courier New" w:cs="Courier New"/>
          <w:sz w:val="24"/>
          <w:szCs w:val="24"/>
        </w:rPr>
        <w:t xml:space="preserve"> karşılık geldiği arsa payının 1/14’üne sahip bulunduğunu, izah edilenlerden de görüleceği üzere Blok D Parsel 1612 üzerine inşa edilen</w:t>
      </w:r>
      <w:r w:rsidR="0091011C">
        <w:rPr>
          <w:rFonts w:ascii="Courier New" w:hAnsi="Courier New" w:cs="Courier New"/>
          <w:sz w:val="24"/>
          <w:szCs w:val="24"/>
        </w:rPr>
        <w:t>,</w:t>
      </w:r>
      <w:r w:rsidR="007D517C">
        <w:rPr>
          <w:rFonts w:ascii="Courier New" w:hAnsi="Courier New" w:cs="Courier New"/>
          <w:sz w:val="24"/>
          <w:szCs w:val="24"/>
        </w:rPr>
        <w:t xml:space="preserve"> 1 bodrum, 3 dükk</w:t>
      </w:r>
      <w:r w:rsidR="0078657D">
        <w:rPr>
          <w:rFonts w:ascii="Courier New" w:hAnsi="Courier New" w:cs="Courier New"/>
          <w:sz w:val="24"/>
          <w:szCs w:val="24"/>
        </w:rPr>
        <w:t>â</w:t>
      </w:r>
      <w:r w:rsidR="007D517C">
        <w:rPr>
          <w:rFonts w:ascii="Courier New" w:hAnsi="Courier New" w:cs="Courier New"/>
          <w:sz w:val="24"/>
          <w:szCs w:val="24"/>
        </w:rPr>
        <w:t>n</w:t>
      </w:r>
      <w:r w:rsidR="0091011C">
        <w:rPr>
          <w:rFonts w:ascii="Courier New" w:hAnsi="Courier New" w:cs="Courier New"/>
          <w:sz w:val="24"/>
          <w:szCs w:val="24"/>
        </w:rPr>
        <w:t xml:space="preserve"> ve 2 haneden müteşekkil binanın sair alanlarına ilaveten terasının müşterek kullanım alanı olduğunu, İlgili Şahısların Haziran 2021’de ortak kullanım alanı olan terasta inşaata başladıklarının Davacıların bilgisine gelmesi üzerine bahsi geçen taşınmaz üzerinde 2 adet dükk</w:t>
      </w:r>
      <w:r w:rsidR="0078657D">
        <w:rPr>
          <w:rFonts w:ascii="Courier New" w:hAnsi="Courier New" w:cs="Courier New"/>
          <w:sz w:val="24"/>
          <w:szCs w:val="24"/>
        </w:rPr>
        <w:t>â</w:t>
      </w:r>
      <w:r w:rsidR="0091011C">
        <w:rPr>
          <w:rFonts w:ascii="Courier New" w:hAnsi="Courier New" w:cs="Courier New"/>
          <w:sz w:val="24"/>
          <w:szCs w:val="24"/>
        </w:rPr>
        <w:t>nlarının olduğunu ve izinleri olmadan bu inşaatın yapılamayacağını Davalının bilgisine getirdiklerini, Davalının</w:t>
      </w:r>
      <w:r w:rsidR="0078657D">
        <w:rPr>
          <w:rFonts w:ascii="Courier New" w:hAnsi="Courier New" w:cs="Courier New"/>
          <w:sz w:val="24"/>
          <w:szCs w:val="24"/>
        </w:rPr>
        <w:t>,</w:t>
      </w:r>
      <w:r w:rsidR="0091011C">
        <w:rPr>
          <w:rFonts w:ascii="Courier New" w:hAnsi="Courier New" w:cs="Courier New"/>
          <w:sz w:val="24"/>
          <w:szCs w:val="24"/>
        </w:rPr>
        <w:t xml:space="preserve"> İlgili Şahısların gerekli izinleri aldıklarını ifade ettiğini, bunun üzerine Davacıların izni olmadan bu inşaatın yapılamayacağını, inşaat ruhsatının iptal edilerek inşaatın durdurulması gerektiğini 15.7.2021 tarihli yazı ile Davalıya bildirdiklerini, bu yazı</w:t>
      </w:r>
      <w:r w:rsidR="0078657D">
        <w:rPr>
          <w:rFonts w:ascii="Courier New" w:hAnsi="Courier New" w:cs="Courier New"/>
          <w:sz w:val="24"/>
          <w:szCs w:val="24"/>
        </w:rPr>
        <w:t>nın</w:t>
      </w:r>
      <w:r w:rsidR="0091011C">
        <w:rPr>
          <w:rFonts w:ascii="Courier New" w:hAnsi="Courier New" w:cs="Courier New"/>
          <w:sz w:val="24"/>
          <w:szCs w:val="24"/>
        </w:rPr>
        <w:t xml:space="preserve"> 26.7.2021 tarihinde Davalının bilgisine gelmesine rağmen Davalının herhangi bir karşılık vermediğini, </w:t>
      </w:r>
      <w:r w:rsidR="003713CB">
        <w:rPr>
          <w:rFonts w:ascii="Courier New" w:hAnsi="Courier New" w:cs="Courier New"/>
          <w:sz w:val="24"/>
          <w:szCs w:val="24"/>
        </w:rPr>
        <w:t xml:space="preserve">Davalının 16.8.2021 tarihinde dava konusu inşaat izninin </w:t>
      </w:r>
      <w:r w:rsidR="0078657D">
        <w:rPr>
          <w:rFonts w:ascii="Courier New" w:hAnsi="Courier New" w:cs="Courier New"/>
          <w:sz w:val="24"/>
          <w:szCs w:val="24"/>
        </w:rPr>
        <w:t>f</w:t>
      </w:r>
      <w:r w:rsidR="003713CB">
        <w:rPr>
          <w:rFonts w:ascii="Courier New" w:hAnsi="Courier New" w:cs="Courier New"/>
          <w:sz w:val="24"/>
          <w:szCs w:val="24"/>
        </w:rPr>
        <w:t xml:space="preserve">otokopi bir suretini Davacılara verdiğini, bu iznin sair şeyler yanında yeni kat inşası ve mevcut binanın güçlendirilmesi ve tadilat yapılmasını da kapsadığını, dava konusu izinden Davacıların </w:t>
      </w:r>
      <w:r w:rsidR="003713CB">
        <w:rPr>
          <w:rFonts w:ascii="Courier New" w:hAnsi="Courier New" w:cs="Courier New"/>
          <w:sz w:val="24"/>
          <w:szCs w:val="24"/>
        </w:rPr>
        <w:lastRenderedPageBreak/>
        <w:t>meşru menfaatinin olumsuz yönde etkilendiğini beyan ve iddia etmişlerdir.</w:t>
      </w:r>
    </w:p>
    <w:p w:rsidR="007970BB" w:rsidRDefault="003713CB" w:rsidP="008A7FA0">
      <w:pPr>
        <w:spacing w:line="360" w:lineRule="auto"/>
        <w:ind w:firstLine="708"/>
        <w:rPr>
          <w:rFonts w:ascii="Courier New" w:hAnsi="Courier New" w:cs="Courier New"/>
          <w:sz w:val="24"/>
          <w:szCs w:val="24"/>
        </w:rPr>
      </w:pPr>
      <w:r>
        <w:rPr>
          <w:rFonts w:ascii="Courier New" w:hAnsi="Courier New" w:cs="Courier New"/>
          <w:sz w:val="24"/>
          <w:szCs w:val="24"/>
        </w:rPr>
        <w:t>Davalı</w:t>
      </w:r>
      <w:r w:rsidR="009F1DD5">
        <w:rPr>
          <w:rFonts w:ascii="Courier New" w:hAnsi="Courier New" w:cs="Courier New"/>
          <w:sz w:val="24"/>
          <w:szCs w:val="24"/>
        </w:rPr>
        <w:t xml:space="preserve"> </w:t>
      </w:r>
      <w:r>
        <w:rPr>
          <w:rFonts w:ascii="Courier New" w:hAnsi="Courier New" w:cs="Courier New"/>
          <w:sz w:val="24"/>
          <w:szCs w:val="24"/>
        </w:rPr>
        <w:t>Anayasa’nın 152. maddesi, Fasıl 96 Yollar ve Binalar</w:t>
      </w:r>
      <w:r w:rsidR="00554CBD">
        <w:rPr>
          <w:rFonts w:ascii="Courier New" w:hAnsi="Courier New" w:cs="Courier New"/>
          <w:sz w:val="24"/>
          <w:szCs w:val="24"/>
        </w:rPr>
        <w:t xml:space="preserve"> Düzenleme</w:t>
      </w:r>
      <w:r>
        <w:rPr>
          <w:rFonts w:ascii="Courier New" w:hAnsi="Courier New" w:cs="Courier New"/>
          <w:sz w:val="24"/>
          <w:szCs w:val="24"/>
        </w:rPr>
        <w:t xml:space="preserve"> Yasası, 55/1989 </w:t>
      </w:r>
      <w:r w:rsidR="00554CBD">
        <w:rPr>
          <w:rFonts w:ascii="Courier New" w:hAnsi="Courier New" w:cs="Courier New"/>
          <w:sz w:val="24"/>
          <w:szCs w:val="24"/>
        </w:rPr>
        <w:t>s</w:t>
      </w:r>
      <w:r>
        <w:rPr>
          <w:rFonts w:ascii="Courier New" w:hAnsi="Courier New" w:cs="Courier New"/>
          <w:sz w:val="24"/>
          <w:szCs w:val="24"/>
        </w:rPr>
        <w:t>ayılı İmar Yasası, 51/1995 sayılı Belediyeler Yasası, Fasıl 224 Taşınmaz Mal</w:t>
      </w:r>
      <w:r w:rsidR="00EA747C">
        <w:rPr>
          <w:rFonts w:ascii="Courier New" w:hAnsi="Courier New" w:cs="Courier New"/>
          <w:sz w:val="24"/>
          <w:szCs w:val="24"/>
        </w:rPr>
        <w:t xml:space="preserve"> (Tasarruf, K</w:t>
      </w:r>
      <w:r w:rsidR="00554CBD">
        <w:rPr>
          <w:rFonts w:ascii="Courier New" w:hAnsi="Courier New" w:cs="Courier New"/>
          <w:sz w:val="24"/>
          <w:szCs w:val="24"/>
        </w:rPr>
        <w:t xml:space="preserve">ayıt ve Kıymet Takdiri) </w:t>
      </w:r>
      <w:r>
        <w:rPr>
          <w:rFonts w:ascii="Courier New" w:hAnsi="Courier New" w:cs="Courier New"/>
          <w:sz w:val="24"/>
          <w:szCs w:val="24"/>
        </w:rPr>
        <w:t>Yasası, 35/2010 sayılı Kat Mülkiyeti ve Kat İrtifak</w:t>
      </w:r>
      <w:r w:rsidR="00554CBD">
        <w:rPr>
          <w:rFonts w:ascii="Courier New" w:hAnsi="Courier New" w:cs="Courier New"/>
          <w:sz w:val="24"/>
          <w:szCs w:val="24"/>
        </w:rPr>
        <w:t>ı</w:t>
      </w:r>
      <w:r>
        <w:rPr>
          <w:rFonts w:ascii="Courier New" w:hAnsi="Courier New" w:cs="Courier New"/>
          <w:sz w:val="24"/>
          <w:szCs w:val="24"/>
        </w:rPr>
        <w:t xml:space="preserve"> Yasası ile bu Yasalar altında çıkarılan tüzükler </w:t>
      </w:r>
      <w:r w:rsidR="00EA747C">
        <w:rPr>
          <w:rFonts w:ascii="Courier New" w:hAnsi="Courier New" w:cs="Courier New"/>
          <w:sz w:val="24"/>
          <w:szCs w:val="24"/>
        </w:rPr>
        <w:t xml:space="preserve">ve </w:t>
      </w:r>
      <w:r>
        <w:rPr>
          <w:rFonts w:ascii="Courier New" w:hAnsi="Courier New" w:cs="Courier New"/>
          <w:sz w:val="24"/>
          <w:szCs w:val="24"/>
        </w:rPr>
        <w:t>1990 Planlama Onayı Tüzüğü’ne dayandırdığı Müdafaa Takririnde ön itiraz olarak</w:t>
      </w:r>
      <w:r w:rsidR="00BC7D6A">
        <w:rPr>
          <w:rFonts w:ascii="Courier New" w:hAnsi="Courier New" w:cs="Courier New"/>
          <w:sz w:val="24"/>
          <w:szCs w:val="24"/>
        </w:rPr>
        <w:t>;</w:t>
      </w:r>
      <w:r>
        <w:rPr>
          <w:rFonts w:ascii="Courier New" w:hAnsi="Courier New" w:cs="Courier New"/>
          <w:sz w:val="24"/>
          <w:szCs w:val="24"/>
        </w:rPr>
        <w:t xml:space="preserve"> davanın 75 günlük hak düşürücü süre içinde açılmadığını ve dava konusu kararın Anayasa ve yasalara uygun olduğunu ileri sürüp davanın bidayetten reddini talep etmiş, layihasın</w:t>
      </w:r>
      <w:r w:rsidR="00DE05B6">
        <w:rPr>
          <w:rFonts w:ascii="Courier New" w:hAnsi="Courier New" w:cs="Courier New"/>
          <w:sz w:val="24"/>
          <w:szCs w:val="24"/>
        </w:rPr>
        <w:t>a devamla</w:t>
      </w:r>
      <w:r>
        <w:rPr>
          <w:rFonts w:ascii="Courier New" w:hAnsi="Courier New" w:cs="Courier New"/>
          <w:sz w:val="24"/>
          <w:szCs w:val="24"/>
        </w:rPr>
        <w:t xml:space="preserve"> </w:t>
      </w:r>
      <w:r w:rsidR="00DE05B6">
        <w:rPr>
          <w:rFonts w:ascii="Courier New" w:hAnsi="Courier New" w:cs="Courier New"/>
          <w:sz w:val="24"/>
          <w:szCs w:val="24"/>
        </w:rPr>
        <w:t>dava konusu inşaat ruhsatı verilirken</w:t>
      </w:r>
      <w:r>
        <w:rPr>
          <w:rFonts w:ascii="Courier New" w:hAnsi="Courier New" w:cs="Courier New"/>
          <w:sz w:val="24"/>
          <w:szCs w:val="24"/>
        </w:rPr>
        <w:t xml:space="preserve"> </w:t>
      </w:r>
      <w:r w:rsidR="00DE05B6">
        <w:rPr>
          <w:rFonts w:ascii="Courier New" w:hAnsi="Courier New" w:cs="Courier New"/>
          <w:sz w:val="24"/>
          <w:szCs w:val="24"/>
        </w:rPr>
        <w:t xml:space="preserve">yasal mevzuat uyarınca yapılması gereken tüm araştırmaların yapıldığını, ruhsatın verilmesinde herhangi bir hata olmadığını, Fasıl 96 Yollar ve Binalar </w:t>
      </w:r>
      <w:r w:rsidR="00554CBD">
        <w:rPr>
          <w:rFonts w:ascii="Courier New" w:hAnsi="Courier New" w:cs="Courier New"/>
          <w:sz w:val="24"/>
          <w:szCs w:val="24"/>
        </w:rPr>
        <w:t xml:space="preserve">Düzenleme </w:t>
      </w:r>
      <w:r w:rsidR="00DE05B6">
        <w:rPr>
          <w:rFonts w:ascii="Courier New" w:hAnsi="Courier New" w:cs="Courier New"/>
          <w:sz w:val="24"/>
          <w:szCs w:val="24"/>
        </w:rPr>
        <w:t>Yasası’na göre, mal sahibinin, bir taşınmazın kayıtlı sahibini veya taşınmazı adına kaydettirme hakkına sahip kişiyi kapsadığını, buna ilaveten</w:t>
      </w:r>
      <w:r w:rsidR="00554CBD">
        <w:rPr>
          <w:rFonts w:ascii="Courier New" w:hAnsi="Courier New" w:cs="Courier New"/>
          <w:sz w:val="24"/>
          <w:szCs w:val="24"/>
        </w:rPr>
        <w:t>,</w:t>
      </w:r>
      <w:r w:rsidR="00DE05B6">
        <w:rPr>
          <w:rFonts w:ascii="Courier New" w:hAnsi="Courier New" w:cs="Courier New"/>
          <w:sz w:val="24"/>
          <w:szCs w:val="24"/>
        </w:rPr>
        <w:t xml:space="preserve"> Davacı No.1’in imzaladığı taksim anlaşması ve taahhütname ile inşaat ruhsatına müracaat edebilmeleri için İlgili Şahıslara yetki verdiğini, sunulan evrak ve diğer ilgili dairelerden alınıp Davalıya iletilen onaylar tezekkür edildiğinde verilen iznin yasal mevzuata uygun olduğunu, dava konusu inşaat ruhsatından Davacıların herhangi bir meşru menfaatinin doğrudan doğruya ve olumsuz surette etkilenmediğini, </w:t>
      </w:r>
      <w:r w:rsidR="00554CBD">
        <w:rPr>
          <w:rFonts w:ascii="Courier New" w:hAnsi="Courier New" w:cs="Courier New"/>
          <w:sz w:val="24"/>
          <w:szCs w:val="24"/>
        </w:rPr>
        <w:t xml:space="preserve">İlgili </w:t>
      </w:r>
      <w:r w:rsidR="00EA747C">
        <w:rPr>
          <w:rFonts w:ascii="Courier New" w:hAnsi="Courier New" w:cs="Courier New"/>
          <w:sz w:val="24"/>
          <w:szCs w:val="24"/>
        </w:rPr>
        <w:t>Ş</w:t>
      </w:r>
      <w:r w:rsidR="00554CBD">
        <w:rPr>
          <w:rFonts w:ascii="Courier New" w:hAnsi="Courier New" w:cs="Courier New"/>
          <w:sz w:val="24"/>
          <w:szCs w:val="24"/>
        </w:rPr>
        <w:t xml:space="preserve">ahısların </w:t>
      </w:r>
      <w:r w:rsidR="00DE05B6">
        <w:rPr>
          <w:rFonts w:ascii="Courier New" w:hAnsi="Courier New" w:cs="Courier New"/>
          <w:sz w:val="24"/>
          <w:szCs w:val="24"/>
        </w:rPr>
        <w:t>Davalıya yaptığı</w:t>
      </w:r>
      <w:r w:rsidR="005A2356">
        <w:rPr>
          <w:rFonts w:ascii="Courier New" w:hAnsi="Courier New" w:cs="Courier New"/>
          <w:sz w:val="24"/>
          <w:szCs w:val="24"/>
        </w:rPr>
        <w:t xml:space="preserve"> 12.3.2021 tarihli</w:t>
      </w:r>
      <w:r w:rsidR="00DE05B6">
        <w:rPr>
          <w:rFonts w:ascii="Courier New" w:hAnsi="Courier New" w:cs="Courier New"/>
          <w:sz w:val="24"/>
          <w:szCs w:val="24"/>
        </w:rPr>
        <w:t xml:space="preserve"> ilave, tadilat ve güçlendirme için inşaat izni başvurusunun ekinde</w:t>
      </w:r>
      <w:r w:rsidR="0078657D">
        <w:rPr>
          <w:rFonts w:ascii="Courier New" w:hAnsi="Courier New" w:cs="Courier New"/>
          <w:sz w:val="24"/>
          <w:szCs w:val="24"/>
        </w:rPr>
        <w:t>,</w:t>
      </w:r>
      <w:r w:rsidR="00DE05B6">
        <w:rPr>
          <w:rFonts w:ascii="Courier New" w:hAnsi="Courier New" w:cs="Courier New"/>
          <w:sz w:val="24"/>
          <w:szCs w:val="24"/>
        </w:rPr>
        <w:t xml:space="preserve"> </w:t>
      </w:r>
      <w:r w:rsidR="00647077">
        <w:rPr>
          <w:rFonts w:ascii="Courier New" w:hAnsi="Courier New" w:cs="Courier New"/>
          <w:sz w:val="24"/>
          <w:szCs w:val="24"/>
        </w:rPr>
        <w:t>planlama onayı</w:t>
      </w:r>
      <w:r w:rsidR="00BC7D6A">
        <w:rPr>
          <w:rFonts w:ascii="Courier New" w:hAnsi="Courier New" w:cs="Courier New"/>
          <w:sz w:val="24"/>
          <w:szCs w:val="24"/>
        </w:rPr>
        <w:t>,</w:t>
      </w:r>
      <w:r w:rsidR="00647077">
        <w:rPr>
          <w:rFonts w:ascii="Courier New" w:hAnsi="Courier New" w:cs="Courier New"/>
          <w:sz w:val="24"/>
          <w:szCs w:val="24"/>
        </w:rPr>
        <w:t xml:space="preserve"> taksim anlaşması, vek</w:t>
      </w:r>
      <w:r w:rsidR="009E4616">
        <w:rPr>
          <w:rFonts w:ascii="Courier New" w:hAnsi="Courier New" w:cs="Courier New"/>
          <w:sz w:val="24"/>
          <w:szCs w:val="24"/>
        </w:rPr>
        <w:t>â</w:t>
      </w:r>
      <w:r w:rsidR="00647077">
        <w:rPr>
          <w:rFonts w:ascii="Courier New" w:hAnsi="Courier New" w:cs="Courier New"/>
          <w:sz w:val="24"/>
          <w:szCs w:val="24"/>
        </w:rPr>
        <w:t xml:space="preserve">letname, taahhütname, beyanname, taşınmaz mal araştırma belgesi, taşınmaz mal koçanları ve projelerin de bulunduğunu, projeler incelendiği zaman yapılmak istenenin, mevcut bodrum ve 3 adet </w:t>
      </w:r>
      <w:r w:rsidR="005A2356">
        <w:rPr>
          <w:rFonts w:ascii="Courier New" w:hAnsi="Courier New" w:cs="Courier New"/>
          <w:sz w:val="24"/>
          <w:szCs w:val="24"/>
        </w:rPr>
        <w:t xml:space="preserve">sendeli </w:t>
      </w:r>
      <w:r w:rsidR="00647077">
        <w:rPr>
          <w:rFonts w:ascii="Courier New" w:hAnsi="Courier New" w:cs="Courier New"/>
          <w:sz w:val="24"/>
          <w:szCs w:val="24"/>
        </w:rPr>
        <w:t>dükk</w:t>
      </w:r>
      <w:r w:rsidR="0078657D">
        <w:rPr>
          <w:rFonts w:ascii="Courier New" w:hAnsi="Courier New" w:cs="Courier New"/>
          <w:sz w:val="24"/>
          <w:szCs w:val="24"/>
        </w:rPr>
        <w:t>â</w:t>
      </w:r>
      <w:r w:rsidR="00647077">
        <w:rPr>
          <w:rFonts w:ascii="Courier New" w:hAnsi="Courier New" w:cs="Courier New"/>
          <w:sz w:val="24"/>
          <w:szCs w:val="24"/>
        </w:rPr>
        <w:t>nda tadilat, binaya güçlendirme ve 2. kata 4 adet konut ve 3. kata da 2 adet konut inşası olduğunun anlaşıldığını,</w:t>
      </w:r>
      <w:r w:rsidR="005F5161">
        <w:rPr>
          <w:rFonts w:ascii="Courier New" w:hAnsi="Courier New" w:cs="Courier New"/>
          <w:sz w:val="24"/>
          <w:szCs w:val="24"/>
        </w:rPr>
        <w:t xml:space="preserve"> İlgili Şahısların bu projesine Şehir Planlama Dairesi tarafından planlama onayı verildiğini, planlama onayı </w:t>
      </w:r>
      <w:r w:rsidR="005F5161">
        <w:rPr>
          <w:rFonts w:ascii="Courier New" w:hAnsi="Courier New" w:cs="Courier New"/>
          <w:sz w:val="24"/>
          <w:szCs w:val="24"/>
        </w:rPr>
        <w:lastRenderedPageBreak/>
        <w:t>ekindeki taksim anlaşması, taahhütname ve vek</w:t>
      </w:r>
      <w:r w:rsidR="0078657D">
        <w:rPr>
          <w:rFonts w:ascii="Courier New" w:hAnsi="Courier New" w:cs="Courier New"/>
          <w:sz w:val="24"/>
          <w:szCs w:val="24"/>
        </w:rPr>
        <w:t>â</w:t>
      </w:r>
      <w:r w:rsidR="005F5161">
        <w:rPr>
          <w:rFonts w:ascii="Courier New" w:hAnsi="Courier New" w:cs="Courier New"/>
          <w:sz w:val="24"/>
          <w:szCs w:val="24"/>
        </w:rPr>
        <w:t>letname ile Yol ve Binalar Tüzüğü’nün 5(1) maddesi dikkate alındıktan sonra inşaat ruhsatının verildiğini beyan ve iddia ile mezkûr taksim anlaşması, taahhütname ve vek</w:t>
      </w:r>
      <w:r w:rsidR="0078657D">
        <w:rPr>
          <w:rFonts w:ascii="Courier New" w:hAnsi="Courier New" w:cs="Courier New"/>
          <w:sz w:val="24"/>
          <w:szCs w:val="24"/>
        </w:rPr>
        <w:t>â</w:t>
      </w:r>
      <w:r w:rsidR="005F5161">
        <w:rPr>
          <w:rFonts w:ascii="Courier New" w:hAnsi="Courier New" w:cs="Courier New"/>
          <w:sz w:val="24"/>
          <w:szCs w:val="24"/>
        </w:rPr>
        <w:t xml:space="preserve">letnamenin içeriğine değinmiştir. Davalı Müdafaa Takririne devamla, Davacıların ortak alan olduğunu ileri sürdüğü teras üzerine inşa edilecek 6 adet konut hakkından feragat ettiği hususunu </w:t>
      </w:r>
      <w:r w:rsidR="00554CBD">
        <w:rPr>
          <w:rFonts w:ascii="Courier New" w:hAnsi="Courier New" w:cs="Courier New"/>
          <w:sz w:val="24"/>
          <w:szCs w:val="24"/>
        </w:rPr>
        <w:t>M</w:t>
      </w:r>
      <w:r w:rsidR="005F5161">
        <w:rPr>
          <w:rFonts w:ascii="Courier New" w:hAnsi="Courier New" w:cs="Courier New"/>
          <w:sz w:val="24"/>
          <w:szCs w:val="24"/>
        </w:rPr>
        <w:t xml:space="preserve">ahkemeden gizlediğini </w:t>
      </w:r>
      <w:r w:rsidR="00554CBD">
        <w:rPr>
          <w:rFonts w:ascii="Courier New" w:hAnsi="Courier New" w:cs="Courier New"/>
          <w:sz w:val="24"/>
          <w:szCs w:val="24"/>
        </w:rPr>
        <w:t>dolayısıyla M</w:t>
      </w:r>
      <w:r w:rsidR="005F5161">
        <w:rPr>
          <w:rFonts w:ascii="Courier New" w:hAnsi="Courier New" w:cs="Courier New"/>
          <w:sz w:val="24"/>
          <w:szCs w:val="24"/>
        </w:rPr>
        <w:t>ahkeme</w:t>
      </w:r>
      <w:r w:rsidR="00554CBD">
        <w:rPr>
          <w:rFonts w:ascii="Courier New" w:hAnsi="Courier New" w:cs="Courier New"/>
          <w:sz w:val="24"/>
          <w:szCs w:val="24"/>
        </w:rPr>
        <w:t xml:space="preserve"> huzuruna </w:t>
      </w:r>
      <w:r w:rsidR="005F5161">
        <w:rPr>
          <w:rFonts w:ascii="Courier New" w:hAnsi="Courier New" w:cs="Courier New"/>
          <w:sz w:val="24"/>
          <w:szCs w:val="24"/>
        </w:rPr>
        <w:t>temiz ellerle gelmediklerini, Davacıların sözlü olarak Davalıya müracaat ettikleri 3.6.2021 tarihinde İlgili Şahıslara inşaat izni verilmiş olduğunu öğrendiklerini, izin dosyasını</w:t>
      </w:r>
      <w:r w:rsidR="005A2356">
        <w:rPr>
          <w:rFonts w:ascii="Courier New" w:hAnsi="Courier New" w:cs="Courier New"/>
          <w:sz w:val="24"/>
          <w:szCs w:val="24"/>
        </w:rPr>
        <w:t xml:space="preserve"> da</w:t>
      </w:r>
      <w:r w:rsidR="005F5161">
        <w:rPr>
          <w:rFonts w:ascii="Courier New" w:hAnsi="Courier New" w:cs="Courier New"/>
          <w:sz w:val="24"/>
          <w:szCs w:val="24"/>
        </w:rPr>
        <w:t xml:space="preserve"> gördüklerini, Davacıların, Davalıyı yanıltarak </w:t>
      </w:r>
      <w:r w:rsidR="00211F8B">
        <w:rPr>
          <w:rFonts w:ascii="Courier New" w:hAnsi="Courier New" w:cs="Courier New"/>
          <w:sz w:val="24"/>
          <w:szCs w:val="24"/>
        </w:rPr>
        <w:t>taksim anlaşmasının iptal edildiğini bildirmesi üzerine Davalının inşaatı durdurduğunu, İlgili Şahısların avukatları vasıtasıyla tapudan alınmış aslına uygun taksim anlaşmasını iletmeleri üzerine inşaata devam edilmesinde bir sakınca kalmadığını,</w:t>
      </w:r>
      <w:r w:rsidR="008A7FA0">
        <w:rPr>
          <w:rFonts w:ascii="Courier New" w:hAnsi="Courier New" w:cs="Courier New"/>
          <w:sz w:val="24"/>
          <w:szCs w:val="24"/>
        </w:rPr>
        <w:t xml:space="preserve"> bahse konu katla</w:t>
      </w:r>
      <w:r w:rsidR="0078657D">
        <w:rPr>
          <w:rFonts w:ascii="Courier New" w:hAnsi="Courier New" w:cs="Courier New"/>
          <w:sz w:val="24"/>
          <w:szCs w:val="24"/>
        </w:rPr>
        <w:t>r</w:t>
      </w:r>
      <w:r w:rsidR="008A7FA0">
        <w:rPr>
          <w:rFonts w:ascii="Courier New" w:hAnsi="Courier New" w:cs="Courier New"/>
          <w:sz w:val="24"/>
          <w:szCs w:val="24"/>
        </w:rPr>
        <w:t xml:space="preserve"> üzerinde hak sahibi olan kişiler sadece İlgili Şahıslar olduğundan inşa edilecek taşınmazlar</w:t>
      </w:r>
      <w:r w:rsidR="0078657D">
        <w:rPr>
          <w:rFonts w:ascii="Courier New" w:hAnsi="Courier New" w:cs="Courier New"/>
          <w:sz w:val="24"/>
          <w:szCs w:val="24"/>
        </w:rPr>
        <w:t>ı</w:t>
      </w:r>
      <w:r w:rsidR="008A7FA0">
        <w:rPr>
          <w:rFonts w:ascii="Courier New" w:hAnsi="Courier New" w:cs="Courier New"/>
          <w:sz w:val="24"/>
          <w:szCs w:val="24"/>
        </w:rPr>
        <w:t xml:space="preserve"> kaydettirme yetkisinin de İlgili Şahıslarda olduğunu, Davalının, Davacılar tarafından yapılan dilekçelere 23.8.2021 tarih ve LTB.0.00-012/01-21/E.4599-98 sayılı yazı ile cevap verdiğini, Davacıların verilen inşaat ruhsatına itiraz haklarının olmadığını, Davacı No.1’in taksim sözleşmesi ile kendisine verilecek malları alarak İlgili Şahıslara verilecek ancak henüz inşa edilmemiş dava konusu dair</w:t>
      </w:r>
      <w:r w:rsidR="00BC7D6A">
        <w:rPr>
          <w:rFonts w:ascii="Courier New" w:hAnsi="Courier New" w:cs="Courier New"/>
          <w:sz w:val="24"/>
          <w:szCs w:val="24"/>
        </w:rPr>
        <w:t>e</w:t>
      </w:r>
      <w:r w:rsidR="008A7FA0">
        <w:rPr>
          <w:rFonts w:ascii="Courier New" w:hAnsi="Courier New" w:cs="Courier New"/>
          <w:sz w:val="24"/>
          <w:szCs w:val="24"/>
        </w:rPr>
        <w:t>lerin hak sahibinin İlgili Şahıslar olacağını ve inşa edilmeleri durumunda İlgili Şahıslar adına kaydedi</w:t>
      </w:r>
      <w:r w:rsidR="009F1DD5">
        <w:rPr>
          <w:rFonts w:ascii="Courier New" w:hAnsi="Courier New" w:cs="Courier New"/>
          <w:sz w:val="24"/>
          <w:szCs w:val="24"/>
        </w:rPr>
        <w:t xml:space="preserve">leceğini peşinen kabul ettiğini beyan ve Davacıların işbu davayı dosyalamakta meşru menfaatlerinin olmadığını iddia ile davanın masraflarla birlikte ret ve iptal edilmesini talep etmiştir. </w:t>
      </w:r>
      <w:r w:rsidR="008A7FA0">
        <w:rPr>
          <w:rFonts w:ascii="Courier New" w:hAnsi="Courier New" w:cs="Courier New"/>
          <w:sz w:val="24"/>
          <w:szCs w:val="24"/>
        </w:rPr>
        <w:t xml:space="preserve">   </w:t>
      </w:r>
    </w:p>
    <w:p w:rsidR="0088106E" w:rsidRDefault="009F1DD5" w:rsidP="0088106E">
      <w:pPr>
        <w:spacing w:line="360" w:lineRule="auto"/>
        <w:ind w:firstLine="708"/>
        <w:rPr>
          <w:rFonts w:ascii="Courier New" w:hAnsi="Courier New" w:cs="Courier New"/>
          <w:sz w:val="24"/>
          <w:szCs w:val="24"/>
        </w:rPr>
      </w:pPr>
      <w:r>
        <w:rPr>
          <w:rFonts w:ascii="Courier New" w:hAnsi="Courier New" w:cs="Courier New"/>
          <w:sz w:val="24"/>
          <w:szCs w:val="24"/>
        </w:rPr>
        <w:t>İlgili Şahıslar</w:t>
      </w:r>
      <w:r w:rsidR="0088106E">
        <w:rPr>
          <w:rFonts w:ascii="Courier New" w:hAnsi="Courier New" w:cs="Courier New"/>
          <w:sz w:val="24"/>
          <w:szCs w:val="24"/>
        </w:rPr>
        <w:t>ın Müdafaa Takriri yasal ve olgusal dayanak olarak Davalı tarafından dosyalanan Müdafaa Takriri ile hemen hemen aynı olduğundan</w:t>
      </w:r>
      <w:r w:rsidR="00554CBD">
        <w:rPr>
          <w:rFonts w:ascii="Courier New" w:hAnsi="Courier New" w:cs="Courier New"/>
          <w:sz w:val="24"/>
          <w:szCs w:val="24"/>
        </w:rPr>
        <w:t>,</w:t>
      </w:r>
      <w:r w:rsidR="0088106E">
        <w:rPr>
          <w:rFonts w:ascii="Courier New" w:hAnsi="Courier New" w:cs="Courier New"/>
          <w:sz w:val="24"/>
          <w:szCs w:val="24"/>
        </w:rPr>
        <w:t xml:space="preserve"> İlgili Şahısların layihasına ayrıca değinmeyi gereksiz görürüz. </w:t>
      </w:r>
    </w:p>
    <w:p w:rsidR="00D70196" w:rsidRDefault="00D70196" w:rsidP="0088106E">
      <w:pPr>
        <w:spacing w:line="360" w:lineRule="auto"/>
        <w:ind w:firstLine="708"/>
        <w:rPr>
          <w:rFonts w:ascii="Courier New" w:hAnsi="Courier New" w:cs="Courier New"/>
          <w:sz w:val="24"/>
          <w:szCs w:val="24"/>
        </w:rPr>
      </w:pPr>
      <w:r>
        <w:rPr>
          <w:rFonts w:ascii="Courier New" w:hAnsi="Courier New" w:cs="Courier New"/>
          <w:sz w:val="24"/>
          <w:szCs w:val="24"/>
        </w:rPr>
        <w:lastRenderedPageBreak/>
        <w:t>Davanın duruşmasına başlanmazdan önce tarafların mutabık kaldıkları müşterek olgular şöyle kayda geçirilmiştir:</w:t>
      </w:r>
    </w:p>
    <w:p w:rsidR="00834261" w:rsidRPr="00554CBD" w:rsidRDefault="00616A21" w:rsidP="00382B23">
      <w:pPr>
        <w:pStyle w:val="ListeParagraf"/>
        <w:numPr>
          <w:ilvl w:val="0"/>
          <w:numId w:val="9"/>
        </w:numPr>
        <w:spacing w:line="240" w:lineRule="auto"/>
        <w:rPr>
          <w:rFonts w:ascii="Courier New" w:hAnsi="Courier New" w:cs="Courier New"/>
          <w:sz w:val="24"/>
          <w:szCs w:val="24"/>
        </w:rPr>
      </w:pPr>
      <w:r w:rsidRPr="00554CBD">
        <w:rPr>
          <w:rFonts w:ascii="Courier New" w:hAnsi="Courier New" w:cs="Courier New"/>
          <w:sz w:val="24"/>
          <w:szCs w:val="24"/>
        </w:rPr>
        <w:t>Talep Takririnin 1., 2., 3., 4., 5. paragraflar altında ileri sürülen iddialar ihtilafsızdır.</w:t>
      </w:r>
    </w:p>
    <w:p w:rsidR="00616A21" w:rsidRDefault="00616A21" w:rsidP="00834261">
      <w:pPr>
        <w:pStyle w:val="ListeParagraf"/>
        <w:numPr>
          <w:ilvl w:val="0"/>
          <w:numId w:val="9"/>
        </w:numPr>
        <w:spacing w:line="240" w:lineRule="auto"/>
        <w:rPr>
          <w:rFonts w:ascii="Courier New" w:hAnsi="Courier New" w:cs="Courier New"/>
          <w:sz w:val="24"/>
          <w:szCs w:val="24"/>
        </w:rPr>
      </w:pPr>
      <w:r>
        <w:rPr>
          <w:rFonts w:ascii="Courier New" w:hAnsi="Courier New" w:cs="Courier New"/>
          <w:sz w:val="24"/>
          <w:szCs w:val="24"/>
        </w:rPr>
        <w:t>Davacının meşru menfaati olduğu ve/veya bu dava maksatları bakımından meşru menfaatinin devam ettiği,</w:t>
      </w:r>
    </w:p>
    <w:p w:rsidR="00834261" w:rsidRPr="00554CBD" w:rsidRDefault="00616A21" w:rsidP="00BD4B1A">
      <w:pPr>
        <w:pStyle w:val="ListeParagraf"/>
        <w:numPr>
          <w:ilvl w:val="0"/>
          <w:numId w:val="9"/>
        </w:numPr>
        <w:spacing w:line="240" w:lineRule="auto"/>
        <w:rPr>
          <w:rFonts w:ascii="Courier New" w:hAnsi="Courier New" w:cs="Courier New"/>
          <w:sz w:val="24"/>
          <w:szCs w:val="24"/>
        </w:rPr>
      </w:pPr>
      <w:r w:rsidRPr="00554CBD">
        <w:rPr>
          <w:rFonts w:ascii="Courier New" w:hAnsi="Courier New" w:cs="Courier New"/>
          <w:sz w:val="24"/>
          <w:szCs w:val="24"/>
        </w:rPr>
        <w:t>Zaman aşımı olmadığı,</w:t>
      </w:r>
    </w:p>
    <w:p w:rsidR="00834261" w:rsidRPr="00554CBD" w:rsidRDefault="00616A21" w:rsidP="00292B4E">
      <w:pPr>
        <w:pStyle w:val="ListeParagraf"/>
        <w:numPr>
          <w:ilvl w:val="0"/>
          <w:numId w:val="9"/>
        </w:numPr>
        <w:spacing w:line="240" w:lineRule="auto"/>
        <w:rPr>
          <w:rFonts w:ascii="Courier New" w:hAnsi="Courier New" w:cs="Courier New"/>
          <w:sz w:val="24"/>
          <w:szCs w:val="24"/>
        </w:rPr>
      </w:pPr>
      <w:r w:rsidRPr="00554CBD">
        <w:rPr>
          <w:rFonts w:ascii="Courier New" w:hAnsi="Courier New" w:cs="Courier New"/>
          <w:sz w:val="24"/>
          <w:szCs w:val="24"/>
        </w:rPr>
        <w:t>Davacı No.1 ile İlgili Şahısların kardeş oldukları,</w:t>
      </w:r>
    </w:p>
    <w:p w:rsidR="00834261" w:rsidRPr="00554CBD" w:rsidRDefault="00616A21" w:rsidP="00D800D3">
      <w:pPr>
        <w:pStyle w:val="ListeParagraf"/>
        <w:numPr>
          <w:ilvl w:val="0"/>
          <w:numId w:val="9"/>
        </w:numPr>
        <w:spacing w:line="240" w:lineRule="auto"/>
        <w:rPr>
          <w:rFonts w:ascii="Courier New" w:hAnsi="Courier New" w:cs="Courier New"/>
          <w:sz w:val="24"/>
          <w:szCs w:val="24"/>
        </w:rPr>
      </w:pPr>
      <w:r w:rsidRPr="00554CBD">
        <w:rPr>
          <w:rFonts w:ascii="Courier New" w:hAnsi="Courier New" w:cs="Courier New"/>
          <w:sz w:val="24"/>
          <w:szCs w:val="24"/>
        </w:rPr>
        <w:t>Davacı No.1 ile İlgili Şahısların Cemal Sönmez Çelik Terekesinin varisleri oldukları,</w:t>
      </w:r>
    </w:p>
    <w:p w:rsidR="00834261" w:rsidRPr="00554CBD" w:rsidRDefault="00616A21" w:rsidP="005E3329">
      <w:pPr>
        <w:pStyle w:val="ListeParagraf"/>
        <w:numPr>
          <w:ilvl w:val="0"/>
          <w:numId w:val="9"/>
        </w:numPr>
        <w:spacing w:line="240" w:lineRule="auto"/>
        <w:rPr>
          <w:rFonts w:ascii="Courier New" w:hAnsi="Courier New" w:cs="Courier New"/>
          <w:sz w:val="24"/>
          <w:szCs w:val="24"/>
        </w:rPr>
      </w:pPr>
      <w:r w:rsidRPr="00554CBD">
        <w:rPr>
          <w:rFonts w:ascii="Courier New" w:hAnsi="Courier New" w:cs="Courier New"/>
          <w:sz w:val="24"/>
          <w:szCs w:val="24"/>
        </w:rPr>
        <w:t>Davacı No.2’nin Davacı No.1’in kızı olduğu,</w:t>
      </w:r>
    </w:p>
    <w:p w:rsidR="00616A21" w:rsidRDefault="00616A21" w:rsidP="00834261">
      <w:pPr>
        <w:pStyle w:val="ListeParagraf"/>
        <w:numPr>
          <w:ilvl w:val="0"/>
          <w:numId w:val="9"/>
        </w:numPr>
        <w:spacing w:line="240" w:lineRule="auto"/>
        <w:rPr>
          <w:rFonts w:ascii="Courier New" w:hAnsi="Courier New" w:cs="Courier New"/>
          <w:sz w:val="24"/>
          <w:szCs w:val="24"/>
        </w:rPr>
      </w:pPr>
      <w:r>
        <w:rPr>
          <w:rFonts w:ascii="Courier New" w:hAnsi="Courier New" w:cs="Courier New"/>
          <w:sz w:val="24"/>
          <w:szCs w:val="24"/>
        </w:rPr>
        <w:t>Davacı No.1 ve İlgili Şahısların Cemal Sönmez Çelik Terekesinin varisleri olarak 29.5.1998 tarihli taksim anlaşmasını imza ettikleri,</w:t>
      </w:r>
    </w:p>
    <w:p w:rsidR="00616A21" w:rsidRDefault="00616A21" w:rsidP="00834261">
      <w:pPr>
        <w:pStyle w:val="ListeParagraf"/>
        <w:numPr>
          <w:ilvl w:val="0"/>
          <w:numId w:val="10"/>
        </w:numPr>
        <w:spacing w:line="240" w:lineRule="auto"/>
        <w:rPr>
          <w:rFonts w:ascii="Courier New" w:hAnsi="Courier New" w:cs="Courier New"/>
          <w:sz w:val="24"/>
          <w:szCs w:val="24"/>
        </w:rPr>
      </w:pPr>
      <w:r>
        <w:rPr>
          <w:rFonts w:ascii="Courier New" w:hAnsi="Courier New" w:cs="Courier New"/>
          <w:sz w:val="24"/>
          <w:szCs w:val="24"/>
        </w:rPr>
        <w:t>İmza edilen mezkûr taksim anlaşması ile anlaşmaya konu Lefkoşa, Ortaköy, Pafta/Harita XXI.38.W Blok D, Parsel 1612üz mal aşağıda (a), (b) ve (c)’de belirtildiği şekilde taksim edildiği:</w:t>
      </w:r>
    </w:p>
    <w:p w:rsidR="00616A21" w:rsidRPr="00BC7D6A" w:rsidRDefault="00954A58" w:rsidP="00BC7D6A">
      <w:pPr>
        <w:pStyle w:val="ListeParagraf"/>
        <w:numPr>
          <w:ilvl w:val="0"/>
          <w:numId w:val="11"/>
        </w:numPr>
        <w:spacing w:line="240" w:lineRule="auto"/>
        <w:rPr>
          <w:rFonts w:ascii="Courier New" w:hAnsi="Courier New" w:cs="Courier New"/>
          <w:sz w:val="24"/>
          <w:szCs w:val="24"/>
        </w:rPr>
      </w:pPr>
      <w:r>
        <w:rPr>
          <w:rFonts w:ascii="Courier New" w:hAnsi="Courier New" w:cs="Courier New"/>
          <w:sz w:val="24"/>
          <w:szCs w:val="24"/>
        </w:rPr>
        <w:t>Binanın bodrum katı, bir dükkâ</w:t>
      </w:r>
      <w:r w:rsidR="002872C4">
        <w:rPr>
          <w:rFonts w:ascii="Courier New" w:hAnsi="Courier New" w:cs="Courier New"/>
          <w:sz w:val="24"/>
          <w:szCs w:val="24"/>
        </w:rPr>
        <w:t>n</w:t>
      </w:r>
      <w:r w:rsidR="00616A21" w:rsidRPr="00BC7D6A">
        <w:rPr>
          <w:rFonts w:ascii="Courier New" w:hAnsi="Courier New" w:cs="Courier New"/>
          <w:sz w:val="24"/>
          <w:szCs w:val="24"/>
        </w:rPr>
        <w:t xml:space="preserve"> ve bir daire tamamen İlgili Şahıs No.2’ye,</w:t>
      </w:r>
    </w:p>
    <w:p w:rsidR="00616A21" w:rsidRDefault="00616A21" w:rsidP="00834261">
      <w:pPr>
        <w:pStyle w:val="ListeParagraf"/>
        <w:numPr>
          <w:ilvl w:val="0"/>
          <w:numId w:val="11"/>
        </w:numPr>
        <w:spacing w:line="240" w:lineRule="auto"/>
        <w:rPr>
          <w:rFonts w:ascii="Courier New" w:hAnsi="Courier New" w:cs="Courier New"/>
          <w:sz w:val="24"/>
          <w:szCs w:val="24"/>
        </w:rPr>
      </w:pPr>
      <w:r>
        <w:rPr>
          <w:rFonts w:ascii="Courier New" w:hAnsi="Courier New" w:cs="Courier New"/>
          <w:sz w:val="24"/>
          <w:szCs w:val="24"/>
        </w:rPr>
        <w:t>Binanın 1. katındaki 1 No’lu daire tamamen İlgili Şahıs No.1’e,</w:t>
      </w:r>
    </w:p>
    <w:p w:rsidR="00616A21" w:rsidRDefault="00616A21" w:rsidP="00834261">
      <w:pPr>
        <w:pStyle w:val="ListeParagraf"/>
        <w:numPr>
          <w:ilvl w:val="0"/>
          <w:numId w:val="11"/>
        </w:numPr>
        <w:spacing w:line="240" w:lineRule="auto"/>
        <w:rPr>
          <w:rFonts w:ascii="Courier New" w:hAnsi="Courier New" w:cs="Courier New"/>
          <w:sz w:val="24"/>
          <w:szCs w:val="24"/>
        </w:rPr>
      </w:pPr>
      <w:r>
        <w:rPr>
          <w:rFonts w:ascii="Courier New" w:hAnsi="Courier New" w:cs="Courier New"/>
          <w:sz w:val="24"/>
          <w:szCs w:val="24"/>
        </w:rPr>
        <w:t>Binanın zemin katın</w:t>
      </w:r>
      <w:r w:rsidR="00954A58">
        <w:rPr>
          <w:rFonts w:ascii="Courier New" w:hAnsi="Courier New" w:cs="Courier New"/>
          <w:sz w:val="24"/>
          <w:szCs w:val="24"/>
        </w:rPr>
        <w:t>da bulunan 2 No’lu sendeli dükkâ</w:t>
      </w:r>
      <w:r>
        <w:rPr>
          <w:rFonts w:ascii="Courier New" w:hAnsi="Courier New" w:cs="Courier New"/>
          <w:sz w:val="24"/>
          <w:szCs w:val="24"/>
        </w:rPr>
        <w:t>nın tümü ve zem</w:t>
      </w:r>
      <w:r w:rsidR="00C562FC">
        <w:rPr>
          <w:rFonts w:ascii="Courier New" w:hAnsi="Courier New" w:cs="Courier New"/>
          <w:sz w:val="24"/>
          <w:szCs w:val="24"/>
        </w:rPr>
        <w:t>in kattaki 3 No’lu sendeli dükkâ</w:t>
      </w:r>
      <w:r>
        <w:rPr>
          <w:rFonts w:ascii="Courier New" w:hAnsi="Courier New" w:cs="Courier New"/>
          <w:sz w:val="24"/>
          <w:szCs w:val="24"/>
        </w:rPr>
        <w:t xml:space="preserve">n (Koçan Numaraları: 2557 ve 2558) tamamen </w:t>
      </w:r>
      <w:r w:rsidRPr="00616A21">
        <w:rPr>
          <w:rFonts w:ascii="Courier New" w:hAnsi="Courier New" w:cs="Courier New"/>
          <w:sz w:val="24"/>
          <w:szCs w:val="24"/>
        </w:rPr>
        <w:t>Davacı No.1</w:t>
      </w:r>
      <w:r>
        <w:rPr>
          <w:rFonts w:ascii="Courier New" w:hAnsi="Courier New" w:cs="Courier New"/>
          <w:sz w:val="24"/>
          <w:szCs w:val="24"/>
        </w:rPr>
        <w:t>’e kalmıştır. İlaveten, Davacı No.1 Emare 18 beyanname tahtında belirtilen miktarları almıştır.</w:t>
      </w:r>
    </w:p>
    <w:p w:rsidR="00616A21" w:rsidRDefault="00616A21" w:rsidP="00834261">
      <w:pPr>
        <w:pStyle w:val="ListeParagraf"/>
        <w:numPr>
          <w:ilvl w:val="0"/>
          <w:numId w:val="11"/>
        </w:numPr>
        <w:spacing w:line="240" w:lineRule="auto"/>
        <w:rPr>
          <w:rFonts w:ascii="Courier New" w:hAnsi="Courier New" w:cs="Courier New"/>
          <w:sz w:val="24"/>
          <w:szCs w:val="24"/>
        </w:rPr>
      </w:pPr>
      <w:r>
        <w:rPr>
          <w:rFonts w:ascii="Courier New" w:hAnsi="Courier New" w:cs="Courier New"/>
          <w:sz w:val="24"/>
          <w:szCs w:val="24"/>
        </w:rPr>
        <w:t>İlgili Şahıslar Terekenin mal varlığından yukarıda (a), (b) ve (c)’de belirtilen mallar haricinde gerek hisse senedi, gerekse gayrimenkul başka mallar aldılar.</w:t>
      </w:r>
      <w:r w:rsidRPr="00616A21">
        <w:rPr>
          <w:rFonts w:ascii="Courier New" w:hAnsi="Courier New" w:cs="Courier New"/>
          <w:sz w:val="24"/>
          <w:szCs w:val="24"/>
        </w:rPr>
        <w:t xml:space="preserve"> </w:t>
      </w:r>
    </w:p>
    <w:p w:rsidR="00A7538B" w:rsidRDefault="00A7538B" w:rsidP="00834261">
      <w:pPr>
        <w:pStyle w:val="ListeParagraf"/>
        <w:numPr>
          <w:ilvl w:val="0"/>
          <w:numId w:val="10"/>
        </w:numPr>
        <w:spacing w:line="240" w:lineRule="auto"/>
        <w:rPr>
          <w:rFonts w:ascii="Courier New" w:hAnsi="Courier New" w:cs="Courier New"/>
          <w:sz w:val="24"/>
          <w:szCs w:val="24"/>
        </w:rPr>
      </w:pPr>
      <w:r>
        <w:rPr>
          <w:rFonts w:ascii="Courier New" w:hAnsi="Courier New" w:cs="Courier New"/>
          <w:sz w:val="24"/>
          <w:szCs w:val="24"/>
        </w:rPr>
        <w:t>Yine taksim anlaşması kapsamında, Parsel 1612 üzerinde halen mevcut binanın üzerine II., III. ve IV. katlara yapılacak inşaatlarda Davacı No.1 hiçbir hak ve menfaat talep etmeyeceği yönünde beyan ve taahhütte bulunarak bu katlara yapılacak inşaatlardan III. kat 5 numara ve IV. kat 7 numaralı daireler</w:t>
      </w:r>
      <w:r w:rsidR="00B06E4F">
        <w:rPr>
          <w:rFonts w:ascii="Courier New" w:hAnsi="Courier New" w:cs="Courier New"/>
          <w:sz w:val="24"/>
          <w:szCs w:val="24"/>
        </w:rPr>
        <w:t>in İlgili Şahıs No.1’e</w:t>
      </w:r>
      <w:r>
        <w:rPr>
          <w:rFonts w:ascii="Courier New" w:hAnsi="Courier New" w:cs="Courier New"/>
          <w:sz w:val="24"/>
          <w:szCs w:val="24"/>
        </w:rPr>
        <w:t>, II. katta 3 ve 4, III. katta 6 ve IV. katta 8 numaralı dairelerin</w:t>
      </w:r>
      <w:r w:rsidR="00B06E4F">
        <w:rPr>
          <w:rFonts w:ascii="Courier New" w:hAnsi="Courier New" w:cs="Courier New"/>
          <w:sz w:val="24"/>
          <w:szCs w:val="24"/>
        </w:rPr>
        <w:t xml:space="preserve"> ise</w:t>
      </w:r>
      <w:r>
        <w:rPr>
          <w:rFonts w:ascii="Courier New" w:hAnsi="Courier New" w:cs="Courier New"/>
          <w:sz w:val="24"/>
          <w:szCs w:val="24"/>
        </w:rPr>
        <w:t xml:space="preserve"> İlgili Şahıs No.</w:t>
      </w:r>
      <w:r w:rsidR="00B06E4F">
        <w:rPr>
          <w:rFonts w:ascii="Courier New" w:hAnsi="Courier New" w:cs="Courier New"/>
          <w:sz w:val="24"/>
          <w:szCs w:val="24"/>
        </w:rPr>
        <w:t>2</w:t>
      </w:r>
      <w:r>
        <w:rPr>
          <w:rFonts w:ascii="Courier New" w:hAnsi="Courier New" w:cs="Courier New"/>
          <w:sz w:val="24"/>
          <w:szCs w:val="24"/>
        </w:rPr>
        <w:t>’</w:t>
      </w:r>
      <w:r w:rsidR="00B06E4F">
        <w:rPr>
          <w:rFonts w:ascii="Courier New" w:hAnsi="Courier New" w:cs="Courier New"/>
          <w:sz w:val="24"/>
          <w:szCs w:val="24"/>
        </w:rPr>
        <w:t>y</w:t>
      </w:r>
      <w:r>
        <w:rPr>
          <w:rFonts w:ascii="Courier New" w:hAnsi="Courier New" w:cs="Courier New"/>
          <w:sz w:val="24"/>
          <w:szCs w:val="24"/>
        </w:rPr>
        <w:t>e</w:t>
      </w:r>
      <w:r w:rsidR="00B06E4F">
        <w:rPr>
          <w:rFonts w:ascii="Courier New" w:hAnsi="Courier New" w:cs="Courier New"/>
          <w:sz w:val="24"/>
          <w:szCs w:val="24"/>
        </w:rPr>
        <w:t xml:space="preserve"> (Emare X’te İlgili Şahıs No.1 yazmaktadır ancak Emare 14 incelendiği zaman bunun İlgili Şahıs No.2 olması gerektiği anlaşılmaktadır)</w:t>
      </w:r>
      <w:r>
        <w:rPr>
          <w:rFonts w:ascii="Courier New" w:hAnsi="Courier New" w:cs="Courier New"/>
          <w:sz w:val="24"/>
          <w:szCs w:val="24"/>
        </w:rPr>
        <w:t xml:space="preserve"> ait olmasına herhangi bir itirazı olmayacağını ve hiçbir hak ve menfaat talep etmeyeceğini kabul </w:t>
      </w:r>
      <w:r w:rsidR="00616A21" w:rsidRPr="00A7538B">
        <w:rPr>
          <w:rFonts w:ascii="Courier New" w:hAnsi="Courier New" w:cs="Courier New"/>
          <w:sz w:val="24"/>
          <w:szCs w:val="24"/>
        </w:rPr>
        <w:t>ve</w:t>
      </w:r>
      <w:r>
        <w:rPr>
          <w:rFonts w:ascii="Courier New" w:hAnsi="Courier New" w:cs="Courier New"/>
          <w:sz w:val="24"/>
          <w:szCs w:val="24"/>
        </w:rPr>
        <w:t xml:space="preserve"> taahhüt ettiği,</w:t>
      </w:r>
    </w:p>
    <w:p w:rsidR="00834261" w:rsidRDefault="00834261" w:rsidP="00834261">
      <w:pPr>
        <w:pStyle w:val="ListeParagraf"/>
        <w:spacing w:line="240" w:lineRule="auto"/>
        <w:ind w:left="1080"/>
        <w:rPr>
          <w:rFonts w:ascii="Courier New" w:hAnsi="Courier New" w:cs="Courier New"/>
          <w:sz w:val="24"/>
          <w:szCs w:val="24"/>
        </w:rPr>
      </w:pPr>
    </w:p>
    <w:p w:rsidR="00554CBD" w:rsidRDefault="00A7538B" w:rsidP="00C1084C">
      <w:pPr>
        <w:pStyle w:val="ListeParagraf"/>
        <w:numPr>
          <w:ilvl w:val="0"/>
          <w:numId w:val="9"/>
        </w:numPr>
        <w:spacing w:line="240" w:lineRule="auto"/>
        <w:rPr>
          <w:rFonts w:ascii="Courier New" w:hAnsi="Courier New" w:cs="Courier New"/>
          <w:sz w:val="24"/>
          <w:szCs w:val="24"/>
        </w:rPr>
      </w:pPr>
      <w:r w:rsidRPr="00554CBD">
        <w:rPr>
          <w:rFonts w:ascii="Courier New" w:hAnsi="Courier New" w:cs="Courier New"/>
          <w:sz w:val="24"/>
          <w:szCs w:val="24"/>
        </w:rPr>
        <w:t>Davac</w:t>
      </w:r>
      <w:r w:rsidR="00954A58" w:rsidRPr="00554CBD">
        <w:rPr>
          <w:rFonts w:ascii="Courier New" w:hAnsi="Courier New" w:cs="Courier New"/>
          <w:sz w:val="24"/>
          <w:szCs w:val="24"/>
        </w:rPr>
        <w:t>ı No.1’in 29.5.1998 tarihli vekâ</w:t>
      </w:r>
      <w:r w:rsidRPr="00554CBD">
        <w:rPr>
          <w:rFonts w:ascii="Courier New" w:hAnsi="Courier New" w:cs="Courier New"/>
          <w:sz w:val="24"/>
          <w:szCs w:val="24"/>
        </w:rPr>
        <w:t>letnameyi imza ettiği,</w:t>
      </w:r>
    </w:p>
    <w:p w:rsidR="00554CBD" w:rsidRDefault="00A7538B" w:rsidP="009D0A82">
      <w:pPr>
        <w:pStyle w:val="ListeParagraf"/>
        <w:numPr>
          <w:ilvl w:val="0"/>
          <w:numId w:val="9"/>
        </w:numPr>
        <w:spacing w:line="240" w:lineRule="auto"/>
        <w:ind w:left="851" w:hanging="491"/>
        <w:rPr>
          <w:rFonts w:ascii="Courier New" w:hAnsi="Courier New" w:cs="Courier New"/>
          <w:sz w:val="24"/>
          <w:szCs w:val="24"/>
        </w:rPr>
      </w:pPr>
      <w:r w:rsidRPr="00554CBD">
        <w:rPr>
          <w:rFonts w:ascii="Courier New" w:hAnsi="Courier New" w:cs="Courier New"/>
          <w:sz w:val="24"/>
          <w:szCs w:val="24"/>
        </w:rPr>
        <w:lastRenderedPageBreak/>
        <w:t>Davacı No.1’in 29.5.1998 tarihli taahhütnameyi imza ettiği,</w:t>
      </w:r>
    </w:p>
    <w:p w:rsidR="00554CBD" w:rsidRDefault="00A7538B" w:rsidP="00E312BA">
      <w:pPr>
        <w:pStyle w:val="ListeParagraf"/>
        <w:numPr>
          <w:ilvl w:val="0"/>
          <w:numId w:val="9"/>
        </w:numPr>
        <w:spacing w:line="240" w:lineRule="auto"/>
        <w:ind w:left="851" w:hanging="491"/>
        <w:rPr>
          <w:rFonts w:ascii="Courier New" w:hAnsi="Courier New" w:cs="Courier New"/>
          <w:sz w:val="24"/>
          <w:szCs w:val="24"/>
        </w:rPr>
      </w:pPr>
      <w:r w:rsidRPr="00554CBD">
        <w:rPr>
          <w:rFonts w:ascii="Courier New" w:hAnsi="Courier New" w:cs="Courier New"/>
          <w:sz w:val="24"/>
          <w:szCs w:val="24"/>
        </w:rPr>
        <w:t>Davacı No.1 imza etmiş olduğu 29.5.1998 tarihli ve/veya o tarihlerde imza edilen taahhütname ile İlgili Şahıslara müşterek mal sahibi olarak bulunduğu Lefkoşa, Ortaköy, Pafta/Harita XXI.</w:t>
      </w:r>
      <w:r w:rsidR="00954A58" w:rsidRPr="00554CBD">
        <w:rPr>
          <w:rFonts w:ascii="Courier New" w:hAnsi="Courier New" w:cs="Courier New"/>
          <w:sz w:val="24"/>
          <w:szCs w:val="24"/>
        </w:rPr>
        <w:t>38.W Blok D, Parsel 1612üz’de kâ</w:t>
      </w:r>
      <w:r w:rsidRPr="00554CBD">
        <w:rPr>
          <w:rFonts w:ascii="Courier New" w:hAnsi="Courier New" w:cs="Courier New"/>
          <w:sz w:val="24"/>
          <w:szCs w:val="24"/>
        </w:rPr>
        <w:t xml:space="preserve">in bina üzerine inşa edilecek II, III ve IV. katlara yapılacak inşaatlar üzerinde hiçbir hak talep etmemeyi ve bu katların yukarıda belirtildiği şekilde İlgili Şahıs No.1 ve İlgili Şahıs No.2’ye ait olmasına herhangi bir itirazı olmadığını ve hiçbir hak, menfaat talep etmeyeceğini ve mezkûr taşınmaz mallar üzerine yapılacak inşaatlar için </w:t>
      </w:r>
      <w:r w:rsidR="00616A21" w:rsidRPr="00554CBD">
        <w:rPr>
          <w:rFonts w:ascii="Courier New" w:hAnsi="Courier New" w:cs="Courier New"/>
          <w:sz w:val="24"/>
          <w:szCs w:val="24"/>
        </w:rPr>
        <w:t>İlgili Şahısların</w:t>
      </w:r>
      <w:r w:rsidR="00B06E4F" w:rsidRPr="00554CBD">
        <w:rPr>
          <w:rFonts w:ascii="Courier New" w:hAnsi="Courier New" w:cs="Courier New"/>
          <w:sz w:val="24"/>
          <w:szCs w:val="24"/>
        </w:rPr>
        <w:t xml:space="preserve"> dilediği şekilde proje hazırlayarak ilgili makamlara sunmaya ve gerekli inşaat ruhsatlarını almalarına ve onay belgelerini alıp kendi adlarına kaydetmeye yetkili olduklarını kabul, beyan ve t</w:t>
      </w:r>
      <w:r w:rsidR="00106A07" w:rsidRPr="00554CBD">
        <w:rPr>
          <w:rFonts w:ascii="Courier New" w:hAnsi="Courier New" w:cs="Courier New"/>
          <w:sz w:val="24"/>
          <w:szCs w:val="24"/>
        </w:rPr>
        <w:t>aahhüt etmiştir</w:t>
      </w:r>
      <w:r w:rsidR="00616A21" w:rsidRPr="00554CBD">
        <w:rPr>
          <w:rFonts w:ascii="Courier New" w:hAnsi="Courier New" w:cs="Courier New"/>
          <w:sz w:val="24"/>
          <w:szCs w:val="24"/>
        </w:rPr>
        <w:t>,</w:t>
      </w:r>
    </w:p>
    <w:p w:rsidR="00554CBD" w:rsidRDefault="00B06E4F" w:rsidP="00553D35">
      <w:pPr>
        <w:pStyle w:val="ListeParagraf"/>
        <w:numPr>
          <w:ilvl w:val="0"/>
          <w:numId w:val="9"/>
        </w:numPr>
        <w:spacing w:line="240" w:lineRule="auto"/>
        <w:ind w:left="851" w:hanging="491"/>
        <w:rPr>
          <w:rFonts w:ascii="Courier New" w:hAnsi="Courier New" w:cs="Courier New"/>
          <w:sz w:val="24"/>
          <w:szCs w:val="24"/>
        </w:rPr>
      </w:pPr>
      <w:r w:rsidRPr="00554CBD">
        <w:rPr>
          <w:rFonts w:ascii="Courier New" w:hAnsi="Courier New" w:cs="Courier New"/>
          <w:sz w:val="24"/>
          <w:szCs w:val="24"/>
        </w:rPr>
        <w:t>Taksim anlaşması ve taahhütnamenin tapu dairesine kaydedildiği,</w:t>
      </w:r>
    </w:p>
    <w:p w:rsidR="00554CBD" w:rsidRDefault="00B06E4F" w:rsidP="00997118">
      <w:pPr>
        <w:pStyle w:val="ListeParagraf"/>
        <w:numPr>
          <w:ilvl w:val="0"/>
          <w:numId w:val="9"/>
        </w:numPr>
        <w:spacing w:line="240" w:lineRule="auto"/>
        <w:ind w:left="851" w:hanging="491"/>
        <w:rPr>
          <w:rFonts w:ascii="Courier New" w:hAnsi="Courier New" w:cs="Courier New"/>
          <w:sz w:val="24"/>
          <w:szCs w:val="24"/>
        </w:rPr>
      </w:pPr>
      <w:r w:rsidRPr="00554CBD">
        <w:rPr>
          <w:rFonts w:ascii="Courier New" w:hAnsi="Courier New" w:cs="Courier New"/>
          <w:sz w:val="24"/>
          <w:szCs w:val="24"/>
        </w:rPr>
        <w:t>Taksim anlaşmasının ifa edilmeye başlanmış olduğu ve taksim anlaşması uyarınca Davacı No.1 ve İlgili Şahısların yukarıda 5(i)’de belirtilen taşınmazları adlarına kaydettikleri,</w:t>
      </w:r>
    </w:p>
    <w:p w:rsidR="00554CBD" w:rsidRDefault="00106A07" w:rsidP="00BF1D13">
      <w:pPr>
        <w:pStyle w:val="ListeParagraf"/>
        <w:numPr>
          <w:ilvl w:val="0"/>
          <w:numId w:val="9"/>
        </w:numPr>
        <w:spacing w:line="240" w:lineRule="auto"/>
        <w:ind w:left="851" w:hanging="491"/>
        <w:rPr>
          <w:rFonts w:ascii="Courier New" w:hAnsi="Courier New" w:cs="Courier New"/>
          <w:sz w:val="24"/>
          <w:szCs w:val="24"/>
        </w:rPr>
      </w:pPr>
      <w:r w:rsidRPr="00554CBD">
        <w:rPr>
          <w:rFonts w:ascii="Courier New" w:hAnsi="Courier New" w:cs="Courier New"/>
          <w:sz w:val="24"/>
          <w:szCs w:val="24"/>
        </w:rPr>
        <w:t>Taksim anlaşması, vekâ</w:t>
      </w:r>
      <w:r w:rsidR="008601B9" w:rsidRPr="00554CBD">
        <w:rPr>
          <w:rFonts w:ascii="Courier New" w:hAnsi="Courier New" w:cs="Courier New"/>
          <w:sz w:val="24"/>
          <w:szCs w:val="24"/>
        </w:rPr>
        <w:t>letname ve taahhütnamenin tasdik memuru huzurunda imza edildiği,</w:t>
      </w:r>
    </w:p>
    <w:p w:rsidR="00554CBD" w:rsidRDefault="008601B9" w:rsidP="004F436B">
      <w:pPr>
        <w:pStyle w:val="ListeParagraf"/>
        <w:numPr>
          <w:ilvl w:val="0"/>
          <w:numId w:val="9"/>
        </w:numPr>
        <w:spacing w:line="240" w:lineRule="auto"/>
        <w:ind w:left="851" w:hanging="491"/>
        <w:rPr>
          <w:rFonts w:ascii="Courier New" w:hAnsi="Courier New" w:cs="Courier New"/>
          <w:sz w:val="24"/>
          <w:szCs w:val="24"/>
        </w:rPr>
      </w:pPr>
      <w:r w:rsidRPr="00554CBD">
        <w:rPr>
          <w:rFonts w:ascii="Courier New" w:hAnsi="Courier New" w:cs="Courier New"/>
          <w:sz w:val="24"/>
          <w:szCs w:val="24"/>
        </w:rPr>
        <w:t>İlgili Şahısların taksim anlaşmasında öngörülen II. ve III. katların inşası için 4.2.2020 tarihinde Şehir Planlama Dairesinden 2021 LŞA 124 No’lu dosya tahtında onay aldıkları,</w:t>
      </w:r>
    </w:p>
    <w:p w:rsidR="00554CBD" w:rsidRDefault="008601B9" w:rsidP="00786F5D">
      <w:pPr>
        <w:pStyle w:val="ListeParagraf"/>
        <w:numPr>
          <w:ilvl w:val="0"/>
          <w:numId w:val="9"/>
        </w:numPr>
        <w:spacing w:line="240" w:lineRule="auto"/>
        <w:ind w:left="851" w:hanging="491"/>
        <w:rPr>
          <w:rFonts w:ascii="Courier New" w:hAnsi="Courier New" w:cs="Courier New"/>
          <w:sz w:val="24"/>
          <w:szCs w:val="24"/>
        </w:rPr>
      </w:pPr>
      <w:r w:rsidRPr="00554CBD">
        <w:rPr>
          <w:rFonts w:ascii="Courier New" w:hAnsi="Courier New" w:cs="Courier New"/>
          <w:sz w:val="24"/>
          <w:szCs w:val="24"/>
        </w:rPr>
        <w:t>İlgili Şahısların Davalıdan 4.5.</w:t>
      </w:r>
      <w:r w:rsidR="00554CBD" w:rsidRPr="00554CBD">
        <w:rPr>
          <w:rFonts w:ascii="Courier New" w:hAnsi="Courier New" w:cs="Courier New"/>
          <w:sz w:val="24"/>
          <w:szCs w:val="24"/>
        </w:rPr>
        <w:t>2</w:t>
      </w:r>
      <w:r w:rsidRPr="00554CBD">
        <w:rPr>
          <w:rFonts w:ascii="Courier New" w:hAnsi="Courier New" w:cs="Courier New"/>
          <w:sz w:val="24"/>
          <w:szCs w:val="24"/>
        </w:rPr>
        <w:t>021 tarihli ve 15296 numaralı inşaat izni aldıkları,</w:t>
      </w:r>
    </w:p>
    <w:p w:rsidR="00554CBD" w:rsidRDefault="008601B9" w:rsidP="00CD70E7">
      <w:pPr>
        <w:pStyle w:val="ListeParagraf"/>
        <w:numPr>
          <w:ilvl w:val="0"/>
          <w:numId w:val="9"/>
        </w:numPr>
        <w:spacing w:line="240" w:lineRule="auto"/>
        <w:ind w:left="851" w:hanging="491"/>
        <w:rPr>
          <w:rFonts w:ascii="Courier New" w:hAnsi="Courier New" w:cs="Courier New"/>
          <w:sz w:val="24"/>
          <w:szCs w:val="24"/>
        </w:rPr>
      </w:pPr>
      <w:r w:rsidRPr="00554CBD">
        <w:rPr>
          <w:rFonts w:ascii="Courier New" w:hAnsi="Courier New" w:cs="Courier New"/>
          <w:sz w:val="24"/>
          <w:szCs w:val="24"/>
        </w:rPr>
        <w:t>İlgili Şahısların Salahi Çelik ile birlikte işbu davadaki Davacılar aleyhine Lefkoşa Kaza Mahkemesinde 3770/2001 sayılı bir dava ikame ettikleri,</w:t>
      </w:r>
    </w:p>
    <w:p w:rsidR="00554CBD" w:rsidRDefault="008601B9" w:rsidP="003B578B">
      <w:pPr>
        <w:pStyle w:val="ListeParagraf"/>
        <w:numPr>
          <w:ilvl w:val="0"/>
          <w:numId w:val="9"/>
        </w:numPr>
        <w:spacing w:line="240" w:lineRule="auto"/>
        <w:ind w:left="851" w:hanging="491"/>
        <w:rPr>
          <w:rFonts w:ascii="Courier New" w:hAnsi="Courier New" w:cs="Courier New"/>
          <w:sz w:val="24"/>
          <w:szCs w:val="24"/>
        </w:rPr>
      </w:pPr>
      <w:r w:rsidRPr="00554CBD">
        <w:rPr>
          <w:rFonts w:ascii="Courier New" w:hAnsi="Courier New" w:cs="Courier New"/>
          <w:sz w:val="24"/>
          <w:szCs w:val="24"/>
        </w:rPr>
        <w:t xml:space="preserve">Davacıların Davalıya 15.7.2021 tarihli birer yazı gönderdikleri, </w:t>
      </w:r>
      <w:r w:rsidR="00554CBD" w:rsidRPr="00554CBD">
        <w:rPr>
          <w:rFonts w:ascii="Courier New" w:hAnsi="Courier New" w:cs="Courier New"/>
          <w:sz w:val="24"/>
          <w:szCs w:val="24"/>
        </w:rPr>
        <w:t xml:space="preserve">Davacı No.1’in yazısının 15.7.2021 tarihinde, </w:t>
      </w:r>
      <w:r w:rsidRPr="00554CBD">
        <w:rPr>
          <w:rFonts w:ascii="Courier New" w:hAnsi="Courier New" w:cs="Courier New"/>
          <w:sz w:val="24"/>
          <w:szCs w:val="24"/>
        </w:rPr>
        <w:t>Davacı No.2’nin yazısının ise 26.7.2021 tarihinde Davalıya tebliğ edildiği ve Davalının Davacıların mezkûr yazılarına 23.8.2021 tarihli</w:t>
      </w:r>
      <w:r w:rsidR="00554CBD" w:rsidRPr="00554CBD">
        <w:rPr>
          <w:rFonts w:ascii="Courier New" w:hAnsi="Courier New" w:cs="Courier New"/>
          <w:sz w:val="24"/>
          <w:szCs w:val="24"/>
        </w:rPr>
        <w:t xml:space="preserve"> ve</w:t>
      </w:r>
      <w:r w:rsidRPr="00554CBD">
        <w:rPr>
          <w:rFonts w:ascii="Courier New" w:hAnsi="Courier New" w:cs="Courier New"/>
          <w:sz w:val="24"/>
          <w:szCs w:val="24"/>
        </w:rPr>
        <w:t xml:space="preserve"> LTB.0.00-012/01-21/E4598 ve 4599 numaralı yazılarla cevap verdiği,</w:t>
      </w:r>
    </w:p>
    <w:p w:rsidR="00834261" w:rsidRPr="00554CBD" w:rsidRDefault="008601B9" w:rsidP="003B578B">
      <w:pPr>
        <w:pStyle w:val="ListeParagraf"/>
        <w:numPr>
          <w:ilvl w:val="0"/>
          <w:numId w:val="9"/>
        </w:numPr>
        <w:spacing w:line="240" w:lineRule="auto"/>
        <w:ind w:left="851" w:hanging="491"/>
        <w:rPr>
          <w:rFonts w:ascii="Courier New" w:hAnsi="Courier New" w:cs="Courier New"/>
          <w:sz w:val="24"/>
          <w:szCs w:val="24"/>
        </w:rPr>
      </w:pPr>
      <w:r w:rsidRPr="00554CBD">
        <w:rPr>
          <w:rFonts w:ascii="Courier New" w:hAnsi="Courier New" w:cs="Courier New"/>
          <w:sz w:val="24"/>
          <w:szCs w:val="24"/>
        </w:rPr>
        <w:t>Davalının İlgili Şahıslara 3.6.2021 tarih ve LTB.0.03-424/01-21/E3176-75 sayılı yazıları göndererek eksik imza olduğu gerekçesi ile imzalar tamamlanana kadar inşaatın durdurulması gerektiğini bildirdiği bunun üzerine İlgili Şahısların Davalıya 14.6.2021 tarihinde gönderdiği yazı üzerine Davalının inşaatın devam etmesine bir sakınca olmadığını İlgili Şahıslara bildirdiğini,</w:t>
      </w:r>
    </w:p>
    <w:p w:rsidR="00891316" w:rsidRDefault="00834261" w:rsidP="00891316">
      <w:pPr>
        <w:spacing w:line="240" w:lineRule="auto"/>
        <w:ind w:left="851" w:hanging="491"/>
        <w:rPr>
          <w:rFonts w:ascii="Courier New" w:hAnsi="Courier New" w:cs="Courier New"/>
          <w:sz w:val="24"/>
          <w:szCs w:val="24"/>
        </w:rPr>
      </w:pPr>
      <w:r>
        <w:rPr>
          <w:rFonts w:ascii="Courier New" w:hAnsi="Courier New" w:cs="Courier New"/>
          <w:sz w:val="24"/>
          <w:szCs w:val="24"/>
        </w:rPr>
        <w:lastRenderedPageBreak/>
        <w:t>19-</w:t>
      </w:r>
      <w:r w:rsidR="008601B9" w:rsidRPr="00834261">
        <w:rPr>
          <w:rFonts w:ascii="Courier New" w:hAnsi="Courier New" w:cs="Courier New"/>
          <w:sz w:val="24"/>
          <w:szCs w:val="24"/>
        </w:rPr>
        <w:t>İlgili Şahıslar</w:t>
      </w:r>
      <w:r w:rsidR="00554CBD">
        <w:rPr>
          <w:rFonts w:ascii="Courier New" w:hAnsi="Courier New" w:cs="Courier New"/>
          <w:sz w:val="24"/>
          <w:szCs w:val="24"/>
        </w:rPr>
        <w:t xml:space="preserve"> tarafından </w:t>
      </w:r>
      <w:r w:rsidR="008601B9" w:rsidRPr="00834261">
        <w:rPr>
          <w:rFonts w:ascii="Courier New" w:hAnsi="Courier New" w:cs="Courier New"/>
          <w:sz w:val="24"/>
          <w:szCs w:val="24"/>
        </w:rPr>
        <w:t>35/2021 sayı ve 12.3.2021 tarihli dosya teslim belgesi ve ekleri ile Davalıya başvuru yapıldığı,</w:t>
      </w:r>
    </w:p>
    <w:p w:rsidR="00834261" w:rsidRPr="00554CBD" w:rsidRDefault="00554CBD" w:rsidP="00891316">
      <w:pPr>
        <w:spacing w:line="240" w:lineRule="auto"/>
        <w:ind w:left="851" w:hanging="491"/>
        <w:rPr>
          <w:rFonts w:ascii="Courier New" w:hAnsi="Courier New" w:cs="Courier New"/>
          <w:sz w:val="24"/>
          <w:szCs w:val="24"/>
        </w:rPr>
      </w:pPr>
      <w:r>
        <w:rPr>
          <w:rFonts w:ascii="Courier New" w:hAnsi="Courier New" w:cs="Courier New"/>
          <w:sz w:val="24"/>
          <w:szCs w:val="24"/>
        </w:rPr>
        <w:t>20-</w:t>
      </w:r>
      <w:r w:rsidR="008601B9" w:rsidRPr="00554CBD">
        <w:rPr>
          <w:rFonts w:ascii="Courier New" w:hAnsi="Courier New" w:cs="Courier New"/>
          <w:sz w:val="24"/>
          <w:szCs w:val="24"/>
        </w:rPr>
        <w:t>9.7.2020 tarihinde mimarlar odasından vize alındığı,</w:t>
      </w:r>
    </w:p>
    <w:p w:rsidR="00834261" w:rsidRDefault="00834261" w:rsidP="00834261">
      <w:pPr>
        <w:spacing w:line="240" w:lineRule="auto"/>
        <w:ind w:left="851" w:hanging="491"/>
        <w:rPr>
          <w:rFonts w:ascii="Courier New" w:hAnsi="Courier New" w:cs="Courier New"/>
          <w:sz w:val="24"/>
          <w:szCs w:val="24"/>
        </w:rPr>
      </w:pPr>
      <w:r>
        <w:rPr>
          <w:rFonts w:ascii="Courier New" w:hAnsi="Courier New" w:cs="Courier New"/>
          <w:sz w:val="24"/>
          <w:szCs w:val="24"/>
        </w:rPr>
        <w:t>21-</w:t>
      </w:r>
      <w:r w:rsidR="008601B9" w:rsidRPr="00834261">
        <w:rPr>
          <w:rFonts w:ascii="Courier New" w:hAnsi="Courier New" w:cs="Courier New"/>
          <w:sz w:val="24"/>
          <w:szCs w:val="24"/>
        </w:rPr>
        <w:t>20/12/2018</w:t>
      </w:r>
      <w:r w:rsidRPr="00834261">
        <w:rPr>
          <w:rFonts w:ascii="Courier New" w:hAnsi="Courier New" w:cs="Courier New"/>
          <w:sz w:val="24"/>
          <w:szCs w:val="24"/>
        </w:rPr>
        <w:t xml:space="preserve"> tarihinde planlama ön onay belgesi alındığı,</w:t>
      </w:r>
    </w:p>
    <w:p w:rsidR="00834261" w:rsidRPr="00834261" w:rsidRDefault="00834261" w:rsidP="00834261">
      <w:pPr>
        <w:spacing w:line="240" w:lineRule="auto"/>
        <w:ind w:left="851" w:hanging="491"/>
        <w:rPr>
          <w:rFonts w:ascii="Courier New" w:hAnsi="Courier New" w:cs="Courier New"/>
          <w:sz w:val="24"/>
          <w:szCs w:val="24"/>
        </w:rPr>
      </w:pPr>
      <w:r>
        <w:rPr>
          <w:rFonts w:ascii="Courier New" w:hAnsi="Courier New" w:cs="Courier New"/>
          <w:sz w:val="24"/>
          <w:szCs w:val="24"/>
        </w:rPr>
        <w:t>22-</w:t>
      </w:r>
      <w:r w:rsidRPr="00834261">
        <w:rPr>
          <w:rFonts w:ascii="Courier New" w:hAnsi="Courier New" w:cs="Courier New"/>
          <w:sz w:val="24"/>
          <w:szCs w:val="24"/>
        </w:rPr>
        <w:t>4/2/2022 tarihinde planlama onayı alındığı</w:t>
      </w:r>
    </w:p>
    <w:p w:rsidR="00834261" w:rsidRDefault="00834261" w:rsidP="00106A07">
      <w:pPr>
        <w:pStyle w:val="ListeParagraf"/>
        <w:spacing w:line="360" w:lineRule="auto"/>
        <w:rPr>
          <w:rFonts w:ascii="Courier New" w:hAnsi="Courier New" w:cs="Courier New"/>
          <w:sz w:val="24"/>
          <w:szCs w:val="24"/>
        </w:rPr>
      </w:pPr>
      <w:r>
        <w:rPr>
          <w:rFonts w:ascii="Courier New" w:hAnsi="Courier New" w:cs="Courier New"/>
          <w:sz w:val="24"/>
          <w:szCs w:val="24"/>
        </w:rPr>
        <w:t>İhtilafsızdır.</w:t>
      </w:r>
    </w:p>
    <w:p w:rsidR="00A16EE0" w:rsidRPr="00106A07" w:rsidRDefault="00D70196" w:rsidP="00106A07">
      <w:pPr>
        <w:spacing w:line="360" w:lineRule="auto"/>
        <w:ind w:firstLine="708"/>
        <w:rPr>
          <w:rFonts w:ascii="Courier New" w:hAnsi="Courier New" w:cs="Courier New"/>
          <w:sz w:val="24"/>
          <w:szCs w:val="24"/>
        </w:rPr>
      </w:pPr>
      <w:r w:rsidRPr="00834261">
        <w:rPr>
          <w:rFonts w:ascii="Courier New" w:hAnsi="Courier New" w:cs="Courier New"/>
          <w:sz w:val="24"/>
          <w:szCs w:val="24"/>
        </w:rPr>
        <w:t>Yine davanın talimatında dosyalanan belgeler Emare 1-41 olarak kaydedilmiş, taraflar duruşma maksatları bakımından tanık çağırmayarak mahkemeye hitap etmekle yetinmiştir.</w:t>
      </w:r>
    </w:p>
    <w:p w:rsidR="00A16EE0" w:rsidRDefault="00A16EE0" w:rsidP="00D70196">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Taraf avukatlarının hitaplarına geçilmezden önce</w:t>
      </w:r>
      <w:r w:rsidR="00C971A0">
        <w:rPr>
          <w:rFonts w:ascii="Courier New" w:hAnsi="Courier New" w:cs="Courier New"/>
          <w:sz w:val="24"/>
          <w:szCs w:val="24"/>
        </w:rPr>
        <w:t>,</w:t>
      </w:r>
      <w:r>
        <w:rPr>
          <w:rFonts w:ascii="Courier New" w:hAnsi="Courier New" w:cs="Courier New"/>
          <w:sz w:val="24"/>
          <w:szCs w:val="24"/>
        </w:rPr>
        <w:t xml:space="preserve"> İlgili Şahıs ve Davalı avukatları</w:t>
      </w:r>
      <w:r w:rsidR="00C971A0">
        <w:rPr>
          <w:rFonts w:ascii="Courier New" w:hAnsi="Courier New" w:cs="Courier New"/>
          <w:sz w:val="24"/>
          <w:szCs w:val="24"/>
        </w:rPr>
        <w:t>,</w:t>
      </w:r>
      <w:r>
        <w:rPr>
          <w:rFonts w:ascii="Courier New" w:hAnsi="Courier New" w:cs="Courier New"/>
          <w:sz w:val="24"/>
          <w:szCs w:val="24"/>
        </w:rPr>
        <w:t xml:space="preserve"> müdafaa takrirlerinde ileri sürdükleri Davacıların kötü niyetli olduğu ve mahkemeye temiz ellerle gelmediklerine dair iddialarını geri çektiklerinden bu yöndeki iddiaların incelenme</w:t>
      </w:r>
      <w:r w:rsidR="00891316">
        <w:rPr>
          <w:rFonts w:ascii="Courier New" w:hAnsi="Courier New" w:cs="Courier New"/>
          <w:sz w:val="24"/>
          <w:szCs w:val="24"/>
        </w:rPr>
        <w:t xml:space="preserve">sine gerek </w:t>
      </w:r>
      <w:r>
        <w:rPr>
          <w:rFonts w:ascii="Courier New" w:hAnsi="Courier New" w:cs="Courier New"/>
          <w:sz w:val="24"/>
          <w:szCs w:val="24"/>
        </w:rPr>
        <w:t>kalmamıştır.</w:t>
      </w:r>
    </w:p>
    <w:p w:rsidR="00D70196" w:rsidRDefault="00D70196" w:rsidP="00D70196">
      <w:pPr>
        <w:pStyle w:val="ListeParagraf"/>
        <w:spacing w:line="360" w:lineRule="auto"/>
        <w:ind w:left="0" w:firstLine="720"/>
        <w:rPr>
          <w:rFonts w:ascii="Courier New" w:hAnsi="Courier New" w:cs="Courier New"/>
          <w:sz w:val="24"/>
          <w:szCs w:val="24"/>
        </w:rPr>
      </w:pPr>
    </w:p>
    <w:p w:rsidR="00C31F75" w:rsidRDefault="00D70196" w:rsidP="00D70196">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Davalı ve İlgili Şahıslar müdafaalarında Davacıların meşru menfaati olmadığını ve davanın 75 günlük hak düşürücü süre içerisinde açılmadığını ileri sürmekle birlikte</w:t>
      </w:r>
      <w:r w:rsidR="00891316">
        <w:rPr>
          <w:rFonts w:ascii="Courier New" w:hAnsi="Courier New" w:cs="Courier New"/>
          <w:sz w:val="24"/>
          <w:szCs w:val="24"/>
        </w:rPr>
        <w:t>,</w:t>
      </w:r>
      <w:r>
        <w:rPr>
          <w:rFonts w:ascii="Courier New" w:hAnsi="Courier New" w:cs="Courier New"/>
          <w:sz w:val="24"/>
          <w:szCs w:val="24"/>
        </w:rPr>
        <w:t xml:space="preserve"> </w:t>
      </w:r>
      <w:r w:rsidR="0078657D">
        <w:rPr>
          <w:rFonts w:ascii="Courier New" w:hAnsi="Courier New" w:cs="Courier New"/>
          <w:sz w:val="24"/>
          <w:szCs w:val="24"/>
        </w:rPr>
        <w:t xml:space="preserve">ihtilafsız olgulara </w:t>
      </w:r>
      <w:r>
        <w:rPr>
          <w:rFonts w:ascii="Courier New" w:hAnsi="Courier New" w:cs="Courier New"/>
          <w:sz w:val="24"/>
          <w:szCs w:val="24"/>
        </w:rPr>
        <w:t>baktığımız zaman bu yöndeki itirazlarını</w:t>
      </w:r>
      <w:r w:rsidR="00216E28">
        <w:rPr>
          <w:rFonts w:ascii="Courier New" w:hAnsi="Courier New" w:cs="Courier New"/>
          <w:sz w:val="24"/>
          <w:szCs w:val="24"/>
        </w:rPr>
        <w:t xml:space="preserve"> da</w:t>
      </w:r>
      <w:r>
        <w:rPr>
          <w:rFonts w:ascii="Courier New" w:hAnsi="Courier New" w:cs="Courier New"/>
          <w:sz w:val="24"/>
          <w:szCs w:val="24"/>
        </w:rPr>
        <w:t xml:space="preserve"> ileri götürmediklerini </w:t>
      </w:r>
      <w:r w:rsidR="00C31F75">
        <w:rPr>
          <w:rFonts w:ascii="Courier New" w:hAnsi="Courier New" w:cs="Courier New"/>
          <w:sz w:val="24"/>
          <w:szCs w:val="24"/>
        </w:rPr>
        <w:t>müşahede etmekteyiz.</w:t>
      </w:r>
      <w:r>
        <w:rPr>
          <w:rFonts w:ascii="Courier New" w:hAnsi="Courier New" w:cs="Courier New"/>
          <w:sz w:val="24"/>
          <w:szCs w:val="24"/>
        </w:rPr>
        <w:t xml:space="preserve"> </w:t>
      </w:r>
      <w:r w:rsidR="00C562FC">
        <w:rPr>
          <w:rFonts w:ascii="Courier New" w:hAnsi="Courier New" w:cs="Courier New"/>
          <w:sz w:val="24"/>
          <w:szCs w:val="24"/>
        </w:rPr>
        <w:t>Dolayısıyla</w:t>
      </w:r>
      <w:r w:rsidR="00891316">
        <w:rPr>
          <w:rFonts w:ascii="Courier New" w:hAnsi="Courier New" w:cs="Courier New"/>
          <w:sz w:val="24"/>
          <w:szCs w:val="24"/>
        </w:rPr>
        <w:t>,</w:t>
      </w:r>
      <w:r w:rsidR="00C562FC">
        <w:rPr>
          <w:rFonts w:ascii="Courier New" w:hAnsi="Courier New" w:cs="Courier New"/>
          <w:sz w:val="24"/>
          <w:szCs w:val="24"/>
        </w:rPr>
        <w:t xml:space="preserve"> bu safhada daha derin bir inceleme yapma ihtiyacı duymaksızın</w:t>
      </w:r>
      <w:r w:rsidR="00891316">
        <w:rPr>
          <w:rFonts w:ascii="Courier New" w:hAnsi="Courier New" w:cs="Courier New"/>
          <w:sz w:val="24"/>
          <w:szCs w:val="24"/>
        </w:rPr>
        <w:t xml:space="preserve"> Davalı ve İlgili Şahıslarca ileri sürülen </w:t>
      </w:r>
      <w:r>
        <w:rPr>
          <w:rFonts w:ascii="Courier New" w:hAnsi="Courier New" w:cs="Courier New"/>
          <w:sz w:val="24"/>
          <w:szCs w:val="24"/>
        </w:rPr>
        <w:t>meşru menfaat ve hak düşürücü süre</w:t>
      </w:r>
      <w:r w:rsidR="00C562FC">
        <w:rPr>
          <w:rFonts w:ascii="Courier New" w:hAnsi="Courier New" w:cs="Courier New"/>
          <w:sz w:val="24"/>
          <w:szCs w:val="24"/>
        </w:rPr>
        <w:t xml:space="preserve">ye ilişkin iptidai itirazları ret ve iptal ederiz. </w:t>
      </w:r>
    </w:p>
    <w:p w:rsidR="00C562FC" w:rsidRDefault="00C562FC" w:rsidP="00D70196">
      <w:pPr>
        <w:pStyle w:val="ListeParagraf"/>
        <w:spacing w:line="360" w:lineRule="auto"/>
        <w:ind w:left="0" w:firstLine="720"/>
        <w:rPr>
          <w:rFonts w:ascii="Courier New" w:hAnsi="Courier New" w:cs="Courier New"/>
          <w:sz w:val="24"/>
          <w:szCs w:val="24"/>
        </w:rPr>
      </w:pPr>
    </w:p>
    <w:p w:rsidR="00D440F5" w:rsidRDefault="00A16EE0" w:rsidP="00685923">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Davalı Müdafaa Takririnde davanın 75 günlük hak düşürücü süre içinde açılmadığı itirazına ilaveten</w:t>
      </w:r>
      <w:r w:rsidR="00891316">
        <w:rPr>
          <w:rFonts w:ascii="Courier New" w:hAnsi="Courier New" w:cs="Courier New"/>
          <w:sz w:val="24"/>
          <w:szCs w:val="24"/>
        </w:rPr>
        <w:t>,</w:t>
      </w:r>
      <w:r>
        <w:rPr>
          <w:rFonts w:ascii="Courier New" w:hAnsi="Courier New" w:cs="Courier New"/>
          <w:sz w:val="24"/>
          <w:szCs w:val="24"/>
        </w:rPr>
        <w:t xml:space="preserve"> inşaat ruhsatının verilmesinin yasal mevzuata uygun olduğu, bu gerekçeyle de davanın reddedilmesi gerektiği şeklinde bir iptidai itiraz </w:t>
      </w:r>
      <w:r w:rsidR="00C562FC">
        <w:rPr>
          <w:rFonts w:ascii="Courier New" w:hAnsi="Courier New" w:cs="Courier New"/>
          <w:sz w:val="24"/>
          <w:szCs w:val="24"/>
        </w:rPr>
        <w:t xml:space="preserve">da </w:t>
      </w:r>
      <w:r>
        <w:rPr>
          <w:rFonts w:ascii="Courier New" w:hAnsi="Courier New" w:cs="Courier New"/>
          <w:sz w:val="24"/>
          <w:szCs w:val="24"/>
        </w:rPr>
        <w:t>ileri sürmekle birlikte</w:t>
      </w:r>
      <w:r w:rsidR="00891316">
        <w:rPr>
          <w:rFonts w:ascii="Courier New" w:hAnsi="Courier New" w:cs="Courier New"/>
          <w:sz w:val="24"/>
          <w:szCs w:val="24"/>
        </w:rPr>
        <w:t>,</w:t>
      </w:r>
      <w:r>
        <w:rPr>
          <w:rFonts w:ascii="Courier New" w:hAnsi="Courier New" w:cs="Courier New"/>
          <w:sz w:val="24"/>
          <w:szCs w:val="24"/>
        </w:rPr>
        <w:t xml:space="preserve"> bu </w:t>
      </w:r>
      <w:r w:rsidR="00106A07">
        <w:rPr>
          <w:rFonts w:ascii="Courier New" w:hAnsi="Courier New" w:cs="Courier New"/>
          <w:sz w:val="24"/>
          <w:szCs w:val="24"/>
        </w:rPr>
        <w:t>iddia</w:t>
      </w:r>
      <w:r>
        <w:rPr>
          <w:rFonts w:ascii="Courier New" w:hAnsi="Courier New" w:cs="Courier New"/>
          <w:sz w:val="24"/>
          <w:szCs w:val="24"/>
        </w:rPr>
        <w:t xml:space="preserve"> davanın esasını teşkil ettiğinden iptidai itiraz kapsamında ele alınması uygun değildir ve buna dair itiraz red</w:t>
      </w:r>
      <w:r w:rsidR="00601F8B">
        <w:rPr>
          <w:rFonts w:ascii="Courier New" w:hAnsi="Courier New" w:cs="Courier New"/>
          <w:sz w:val="24"/>
          <w:szCs w:val="24"/>
        </w:rPr>
        <w:t>dedilir</w:t>
      </w:r>
      <w:r>
        <w:rPr>
          <w:rFonts w:ascii="Courier New" w:hAnsi="Courier New" w:cs="Courier New"/>
          <w:sz w:val="24"/>
          <w:szCs w:val="24"/>
        </w:rPr>
        <w:t>.</w:t>
      </w:r>
    </w:p>
    <w:p w:rsidR="00685923" w:rsidRPr="00685923" w:rsidRDefault="00685923" w:rsidP="00685923">
      <w:pPr>
        <w:pStyle w:val="ListeParagraf"/>
        <w:spacing w:line="360" w:lineRule="auto"/>
        <w:ind w:left="0" w:firstLine="720"/>
        <w:rPr>
          <w:rFonts w:ascii="Courier New" w:hAnsi="Courier New" w:cs="Courier New"/>
          <w:sz w:val="24"/>
          <w:szCs w:val="24"/>
        </w:rPr>
      </w:pPr>
    </w:p>
    <w:p w:rsidR="00D440F5" w:rsidRDefault="00D440F5" w:rsidP="00D440F5">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 xml:space="preserve">Davacı tarafın bu meseledeki temel argümanı, Fasıl 96 Yollar ve Binalar </w:t>
      </w:r>
      <w:r w:rsidR="00891316">
        <w:rPr>
          <w:rFonts w:ascii="Courier New" w:hAnsi="Courier New" w:cs="Courier New"/>
          <w:sz w:val="24"/>
          <w:szCs w:val="24"/>
        </w:rPr>
        <w:t xml:space="preserve">Düzenleme </w:t>
      </w:r>
      <w:r>
        <w:rPr>
          <w:rFonts w:ascii="Courier New" w:hAnsi="Courier New" w:cs="Courier New"/>
          <w:sz w:val="24"/>
          <w:szCs w:val="24"/>
        </w:rPr>
        <w:t xml:space="preserve">Yasası altında yapılan Yol ve Binalar Tüzüğü’nün 5. maddesinin </w:t>
      </w:r>
      <w:r w:rsidR="00891316">
        <w:rPr>
          <w:rFonts w:ascii="Courier New" w:hAnsi="Courier New" w:cs="Courier New"/>
          <w:sz w:val="24"/>
          <w:szCs w:val="24"/>
        </w:rPr>
        <w:t>(</w:t>
      </w:r>
      <w:r>
        <w:rPr>
          <w:rFonts w:ascii="Courier New" w:hAnsi="Courier New" w:cs="Courier New"/>
          <w:sz w:val="24"/>
          <w:szCs w:val="24"/>
        </w:rPr>
        <w:t>1</w:t>
      </w:r>
      <w:r w:rsidR="00891316">
        <w:rPr>
          <w:rFonts w:ascii="Courier New" w:hAnsi="Courier New" w:cs="Courier New"/>
          <w:sz w:val="24"/>
          <w:szCs w:val="24"/>
        </w:rPr>
        <w:t>)</w:t>
      </w:r>
      <w:r>
        <w:rPr>
          <w:rFonts w:ascii="Courier New" w:hAnsi="Courier New" w:cs="Courier New"/>
          <w:sz w:val="24"/>
          <w:szCs w:val="24"/>
        </w:rPr>
        <w:t xml:space="preserve">. fıkrasının, inşaat ruhsatı için yapılacak dilekçenin, mal sahibi veya mal sahibi tarafından yetkili kılınan kişi tarafından yapılabileceğini düzenlemesine ve Davacıların bu yönde İlgili Şahıslara herhangi bir yetki vermemesine rağmen Davalının dava konusu inşaat ruhsatını vermekle hukuka aykırı hareket ettiğidir.  </w:t>
      </w:r>
    </w:p>
    <w:p w:rsidR="00D440F5" w:rsidRDefault="00D440F5" w:rsidP="00D440F5">
      <w:pPr>
        <w:pStyle w:val="ListeParagraf"/>
        <w:spacing w:line="360" w:lineRule="auto"/>
        <w:ind w:left="0" w:firstLine="720"/>
        <w:rPr>
          <w:rFonts w:ascii="Courier New" w:hAnsi="Courier New" w:cs="Courier New"/>
          <w:sz w:val="24"/>
          <w:szCs w:val="24"/>
        </w:rPr>
      </w:pPr>
    </w:p>
    <w:p w:rsidR="00D440F5" w:rsidRDefault="00D440F5" w:rsidP="00D440F5">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 xml:space="preserve">Yol ve Binalar Tüzüğü’nün 5. maddesinin </w:t>
      </w:r>
      <w:r w:rsidR="00891316">
        <w:rPr>
          <w:rFonts w:ascii="Courier New" w:hAnsi="Courier New" w:cs="Courier New"/>
          <w:sz w:val="24"/>
          <w:szCs w:val="24"/>
        </w:rPr>
        <w:t>(</w:t>
      </w:r>
      <w:r>
        <w:rPr>
          <w:rFonts w:ascii="Courier New" w:hAnsi="Courier New" w:cs="Courier New"/>
          <w:sz w:val="24"/>
          <w:szCs w:val="24"/>
        </w:rPr>
        <w:t>1</w:t>
      </w:r>
      <w:r w:rsidR="00891316">
        <w:rPr>
          <w:rFonts w:ascii="Courier New" w:hAnsi="Courier New" w:cs="Courier New"/>
          <w:sz w:val="24"/>
          <w:szCs w:val="24"/>
        </w:rPr>
        <w:t>)</w:t>
      </w:r>
      <w:r>
        <w:rPr>
          <w:rFonts w:ascii="Courier New" w:hAnsi="Courier New" w:cs="Courier New"/>
          <w:sz w:val="24"/>
          <w:szCs w:val="24"/>
        </w:rPr>
        <w:t xml:space="preserve">. </w:t>
      </w:r>
      <w:r w:rsidR="00135530">
        <w:rPr>
          <w:rFonts w:ascii="Courier New" w:hAnsi="Courier New" w:cs="Courier New"/>
          <w:sz w:val="24"/>
          <w:szCs w:val="24"/>
        </w:rPr>
        <w:t>F</w:t>
      </w:r>
      <w:r>
        <w:rPr>
          <w:rFonts w:ascii="Courier New" w:hAnsi="Courier New" w:cs="Courier New"/>
          <w:sz w:val="24"/>
          <w:szCs w:val="24"/>
        </w:rPr>
        <w:t>ıkrası</w:t>
      </w:r>
      <w:r w:rsidR="00135530">
        <w:rPr>
          <w:rFonts w:ascii="Courier New" w:hAnsi="Courier New" w:cs="Courier New"/>
          <w:sz w:val="24"/>
          <w:szCs w:val="24"/>
        </w:rPr>
        <w:t>,</w:t>
      </w:r>
      <w:r>
        <w:rPr>
          <w:rFonts w:ascii="Courier New" w:hAnsi="Courier New" w:cs="Courier New"/>
          <w:sz w:val="24"/>
          <w:szCs w:val="24"/>
        </w:rPr>
        <w:t xml:space="preserve"> inşaat ruhsatı için yapılacak dilekçenin, mal sahibi veya mal sahibi tarafından yetkili kılınan kişi tarafından yapılabileceğini düzenlemiştir. İlgili madde şöyledir:  </w:t>
      </w:r>
    </w:p>
    <w:p w:rsidR="00D440F5" w:rsidRDefault="00D440F5" w:rsidP="00D440F5">
      <w:pPr>
        <w:pStyle w:val="ListeParagraf"/>
        <w:spacing w:line="360" w:lineRule="auto"/>
        <w:ind w:left="0" w:firstLine="720"/>
        <w:rPr>
          <w:rFonts w:ascii="Courier New" w:hAnsi="Courier New" w:cs="Courier New"/>
          <w:sz w:val="24"/>
          <w:szCs w:val="24"/>
        </w:rPr>
      </w:pPr>
    </w:p>
    <w:p w:rsidR="00135530" w:rsidRDefault="00135530" w:rsidP="00135530">
      <w:pPr>
        <w:autoSpaceDE w:val="0"/>
        <w:autoSpaceDN w:val="0"/>
        <w:adjustRightInd w:val="0"/>
        <w:spacing w:after="0" w:line="240" w:lineRule="auto"/>
        <w:ind w:left="1134" w:hanging="426"/>
        <w:rPr>
          <w:rFonts w:ascii="Courier New" w:hAnsi="Courier New" w:cs="Courier New"/>
          <w:sz w:val="24"/>
          <w:szCs w:val="24"/>
        </w:rPr>
      </w:pPr>
      <w:r>
        <w:rPr>
          <w:rFonts w:ascii="Courier New" w:hAnsi="Courier New" w:cs="Courier New"/>
          <w:sz w:val="24"/>
          <w:szCs w:val="24"/>
        </w:rPr>
        <w:t>“</w:t>
      </w:r>
      <w:r w:rsidR="00D440F5" w:rsidRPr="00971763">
        <w:rPr>
          <w:rFonts w:ascii="Courier New" w:hAnsi="Courier New" w:cs="Courier New"/>
          <w:sz w:val="24"/>
          <w:szCs w:val="24"/>
        </w:rPr>
        <w:t>5</w:t>
      </w:r>
      <w:r>
        <w:rPr>
          <w:rFonts w:ascii="Courier New" w:hAnsi="Courier New" w:cs="Courier New"/>
          <w:sz w:val="24"/>
          <w:szCs w:val="24"/>
        </w:rPr>
        <w:t>.</w:t>
      </w:r>
      <w:r w:rsidR="00D440F5" w:rsidRPr="00971763">
        <w:rPr>
          <w:rFonts w:ascii="Courier New" w:hAnsi="Courier New" w:cs="Courier New"/>
          <w:sz w:val="24"/>
          <w:szCs w:val="24"/>
        </w:rPr>
        <w:t xml:space="preserve">(1) Herhangi bir bina inşa etmek, yıkmak veya imar </w:t>
      </w:r>
      <w:r>
        <w:rPr>
          <w:rFonts w:ascii="Courier New" w:hAnsi="Courier New" w:cs="Courier New"/>
          <w:sz w:val="24"/>
          <w:szCs w:val="24"/>
        </w:rPr>
        <w:t xml:space="preserve"> </w:t>
      </w:r>
    </w:p>
    <w:p w:rsidR="00D440F5" w:rsidRPr="00D440F5" w:rsidRDefault="00D440F5" w:rsidP="00135530">
      <w:pPr>
        <w:autoSpaceDE w:val="0"/>
        <w:autoSpaceDN w:val="0"/>
        <w:adjustRightInd w:val="0"/>
        <w:spacing w:after="0" w:line="240" w:lineRule="auto"/>
        <w:ind w:left="1728"/>
        <w:rPr>
          <w:rFonts w:ascii="Courier New" w:hAnsi="Courier New" w:cs="Courier New"/>
          <w:sz w:val="24"/>
          <w:szCs w:val="24"/>
        </w:rPr>
      </w:pPr>
      <w:r w:rsidRPr="00971763">
        <w:rPr>
          <w:rFonts w:ascii="Courier New" w:hAnsi="Courier New" w:cs="Courier New"/>
          <w:sz w:val="24"/>
          <w:szCs w:val="24"/>
        </w:rPr>
        <w:t>etmek veya herhangi bir binaya tadilat yapmak ilave etmek veya onu tamir etmek ruhsatı verilmesi için yapılan her dilekçe, iki suret olarak yetkili makama sunulur. (Bu ruhsattan bundan böyle "inşaat ruhsatı" olarak bahsedilir). Dilekçe mal sahibi veya onun gerekli şekilde yetkili kılınan temsilcisi tarafından imzalanır ve</w:t>
      </w:r>
      <w:r>
        <w:rPr>
          <w:rFonts w:ascii="Courier New" w:hAnsi="Courier New" w:cs="Courier New"/>
          <w:sz w:val="24"/>
          <w:szCs w:val="24"/>
        </w:rPr>
        <w:t xml:space="preserve"> </w:t>
      </w:r>
      <w:r w:rsidRPr="00971763">
        <w:rPr>
          <w:rFonts w:ascii="Courier New" w:hAnsi="Courier New" w:cs="Courier New"/>
          <w:sz w:val="24"/>
          <w:szCs w:val="24"/>
        </w:rPr>
        <w:t>zaman zaman yetkili makamca tespit edilecek şekilde olur. Her dilekçeye aşağıdaki dilekçeler de eklenmelidir:-</w:t>
      </w:r>
      <w:r w:rsidR="00135530">
        <w:rPr>
          <w:rFonts w:ascii="Courier New" w:hAnsi="Courier New" w:cs="Courier New"/>
          <w:sz w:val="24"/>
          <w:szCs w:val="24"/>
        </w:rPr>
        <w:t>“</w:t>
      </w:r>
    </w:p>
    <w:p w:rsidR="00BC4BEE" w:rsidRPr="00D440F5" w:rsidRDefault="00BC4BEE" w:rsidP="00051A70">
      <w:pPr>
        <w:pStyle w:val="ListeParagraf"/>
        <w:spacing w:line="360" w:lineRule="auto"/>
        <w:ind w:left="414" w:firstLine="720"/>
        <w:rPr>
          <w:rFonts w:ascii="Courier New" w:hAnsi="Courier New" w:cs="Courier New"/>
          <w:sz w:val="24"/>
          <w:szCs w:val="24"/>
        </w:rPr>
      </w:pPr>
    </w:p>
    <w:p w:rsidR="00BC4BEE" w:rsidRDefault="00BC4BEE" w:rsidP="00BC4BEE">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 xml:space="preserve">İlgili Şahısların Avukatı hitabında, Davacılar ve İlgili Şahısların arsa paylarının, en başından, inşaat ruhsatına konu inşaatlar yapılmış gibi çıktığını bu gerekçeyle de İlgili Şahısların ruhsat alabilmek için Davacıların onayına </w:t>
      </w:r>
      <w:r w:rsidR="00D7042F">
        <w:rPr>
          <w:rFonts w:ascii="Courier New" w:hAnsi="Courier New" w:cs="Courier New"/>
          <w:sz w:val="24"/>
          <w:szCs w:val="24"/>
        </w:rPr>
        <w:t>muhtaç ol</w:t>
      </w:r>
      <w:r>
        <w:rPr>
          <w:rFonts w:ascii="Courier New" w:hAnsi="Courier New" w:cs="Courier New"/>
          <w:sz w:val="24"/>
          <w:szCs w:val="24"/>
        </w:rPr>
        <w:t>madığını, her halük</w:t>
      </w:r>
      <w:r w:rsidR="00135530">
        <w:rPr>
          <w:rFonts w:ascii="Courier New" w:hAnsi="Courier New" w:cs="Courier New"/>
          <w:sz w:val="24"/>
          <w:szCs w:val="24"/>
        </w:rPr>
        <w:t>â</w:t>
      </w:r>
      <w:r>
        <w:rPr>
          <w:rFonts w:ascii="Courier New" w:hAnsi="Courier New" w:cs="Courier New"/>
          <w:sz w:val="24"/>
          <w:szCs w:val="24"/>
        </w:rPr>
        <w:t>rda bu muvafakatin de vekâletname, taksim anlaşması ve taahhütname ile verilmiş olduğunu, bu şekilde verilmiş olan muvafakatin de geri alınamayacağını ileri sürm</w:t>
      </w:r>
      <w:r w:rsidR="003D2DAB">
        <w:rPr>
          <w:rFonts w:ascii="Courier New" w:hAnsi="Courier New" w:cs="Courier New"/>
          <w:sz w:val="24"/>
          <w:szCs w:val="24"/>
        </w:rPr>
        <w:t>ekle birlikte</w:t>
      </w:r>
      <w:r w:rsidR="00135530">
        <w:rPr>
          <w:rFonts w:ascii="Courier New" w:hAnsi="Courier New" w:cs="Courier New"/>
          <w:sz w:val="24"/>
          <w:szCs w:val="24"/>
        </w:rPr>
        <w:t>,</w:t>
      </w:r>
      <w:r w:rsidR="003D2DAB">
        <w:rPr>
          <w:rFonts w:ascii="Courier New" w:hAnsi="Courier New" w:cs="Courier New"/>
          <w:sz w:val="24"/>
          <w:szCs w:val="24"/>
        </w:rPr>
        <w:t xml:space="preserve"> </w:t>
      </w:r>
      <w:r w:rsidR="004B2218">
        <w:rPr>
          <w:rFonts w:ascii="Courier New" w:hAnsi="Courier New" w:cs="Courier New"/>
          <w:sz w:val="24"/>
          <w:szCs w:val="24"/>
        </w:rPr>
        <w:t xml:space="preserve">arsa paylarının </w:t>
      </w:r>
      <w:r w:rsidR="003D2DAB">
        <w:rPr>
          <w:rFonts w:ascii="Courier New" w:hAnsi="Courier New" w:cs="Courier New"/>
          <w:sz w:val="24"/>
          <w:szCs w:val="24"/>
        </w:rPr>
        <w:t xml:space="preserve">İlgili Şahıs Avukatının iddia ettiği şekilde </w:t>
      </w:r>
      <w:r w:rsidR="004B2218">
        <w:rPr>
          <w:rFonts w:ascii="Courier New" w:hAnsi="Courier New" w:cs="Courier New"/>
          <w:sz w:val="24"/>
          <w:szCs w:val="24"/>
        </w:rPr>
        <w:t xml:space="preserve">ileriye dönük </w:t>
      </w:r>
      <w:r w:rsidR="003D2DAB">
        <w:rPr>
          <w:rFonts w:ascii="Courier New" w:hAnsi="Courier New" w:cs="Courier New"/>
          <w:sz w:val="24"/>
          <w:szCs w:val="24"/>
        </w:rPr>
        <w:t>ol</w:t>
      </w:r>
      <w:r w:rsidR="004B2218">
        <w:rPr>
          <w:rFonts w:ascii="Courier New" w:hAnsi="Courier New" w:cs="Courier New"/>
          <w:sz w:val="24"/>
          <w:szCs w:val="24"/>
        </w:rPr>
        <w:t>arak çıkarıl</w:t>
      </w:r>
      <w:r w:rsidR="003D2DAB">
        <w:rPr>
          <w:rFonts w:ascii="Courier New" w:hAnsi="Courier New" w:cs="Courier New"/>
          <w:sz w:val="24"/>
          <w:szCs w:val="24"/>
        </w:rPr>
        <w:t xml:space="preserve">madığı Emare 1 ve 2 koçanlardan </w:t>
      </w:r>
      <w:r w:rsidR="00D440F5">
        <w:rPr>
          <w:rFonts w:ascii="Courier New" w:hAnsi="Courier New" w:cs="Courier New"/>
          <w:sz w:val="24"/>
          <w:szCs w:val="24"/>
        </w:rPr>
        <w:t>anlaşıl</w:t>
      </w:r>
      <w:r w:rsidR="003D2DAB">
        <w:rPr>
          <w:rFonts w:ascii="Courier New" w:hAnsi="Courier New" w:cs="Courier New"/>
          <w:sz w:val="24"/>
          <w:szCs w:val="24"/>
        </w:rPr>
        <w:t>m</w:t>
      </w:r>
      <w:r w:rsidR="00D440F5">
        <w:rPr>
          <w:rFonts w:ascii="Courier New" w:hAnsi="Courier New" w:cs="Courier New"/>
          <w:sz w:val="24"/>
          <w:szCs w:val="24"/>
        </w:rPr>
        <w:t>a</w:t>
      </w:r>
      <w:r w:rsidR="003D2DAB">
        <w:rPr>
          <w:rFonts w:ascii="Courier New" w:hAnsi="Courier New" w:cs="Courier New"/>
          <w:sz w:val="24"/>
          <w:szCs w:val="24"/>
        </w:rPr>
        <w:t>kt</w:t>
      </w:r>
      <w:r w:rsidR="00D440F5">
        <w:rPr>
          <w:rFonts w:ascii="Courier New" w:hAnsi="Courier New" w:cs="Courier New"/>
          <w:sz w:val="24"/>
          <w:szCs w:val="24"/>
        </w:rPr>
        <w:t>a</w:t>
      </w:r>
      <w:r w:rsidR="003D2DAB">
        <w:rPr>
          <w:rFonts w:ascii="Courier New" w:hAnsi="Courier New" w:cs="Courier New"/>
          <w:sz w:val="24"/>
          <w:szCs w:val="24"/>
        </w:rPr>
        <w:t>d</w:t>
      </w:r>
      <w:r w:rsidR="00D440F5">
        <w:rPr>
          <w:rFonts w:ascii="Courier New" w:hAnsi="Courier New" w:cs="Courier New"/>
          <w:sz w:val="24"/>
          <w:szCs w:val="24"/>
        </w:rPr>
        <w:t>ı</w:t>
      </w:r>
      <w:r w:rsidR="003D2DAB">
        <w:rPr>
          <w:rFonts w:ascii="Courier New" w:hAnsi="Courier New" w:cs="Courier New"/>
          <w:sz w:val="24"/>
          <w:szCs w:val="24"/>
        </w:rPr>
        <w:t>r.</w:t>
      </w:r>
    </w:p>
    <w:p w:rsidR="003D2DAB" w:rsidRDefault="003D2DAB" w:rsidP="00BC4BEE">
      <w:pPr>
        <w:pStyle w:val="ListeParagraf"/>
        <w:spacing w:line="360" w:lineRule="auto"/>
        <w:ind w:left="0" w:firstLine="720"/>
        <w:rPr>
          <w:rFonts w:ascii="Courier New" w:hAnsi="Courier New" w:cs="Courier New"/>
          <w:sz w:val="24"/>
          <w:szCs w:val="24"/>
        </w:rPr>
      </w:pPr>
    </w:p>
    <w:p w:rsidR="004B2218" w:rsidRPr="00D440F5" w:rsidRDefault="003D2DAB" w:rsidP="00D440F5">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lastRenderedPageBreak/>
        <w:t>Emare 1 ve 2 koçanlar, Davacı ve İlgili Şahıslar arasında imza edilen 29.5.1998 tarihli Emare 13 taksim anlaşmasından önce 3.2.1997 tarihinde çıkarılmış olup her iki koçandaki arsa payı 1/14 olarak görülmektedir.</w:t>
      </w:r>
      <w:r w:rsidR="001323BC">
        <w:rPr>
          <w:rFonts w:ascii="Courier New" w:hAnsi="Courier New" w:cs="Courier New"/>
          <w:sz w:val="24"/>
          <w:szCs w:val="24"/>
        </w:rPr>
        <w:t xml:space="preserve"> Buna ilaveten</w:t>
      </w:r>
      <w:r w:rsidR="00135530">
        <w:rPr>
          <w:rFonts w:ascii="Courier New" w:hAnsi="Courier New" w:cs="Courier New"/>
          <w:sz w:val="24"/>
          <w:szCs w:val="24"/>
        </w:rPr>
        <w:t>,</w:t>
      </w:r>
      <w:r w:rsidR="001323BC">
        <w:rPr>
          <w:rFonts w:ascii="Courier New" w:hAnsi="Courier New" w:cs="Courier New"/>
          <w:sz w:val="24"/>
          <w:szCs w:val="24"/>
        </w:rPr>
        <w:t xml:space="preserve"> Emare 42 projeye baktığımız zaman da binanın mevcut şeklinin 14.10.1996 tarihli projeye uygun yapıldığını, mezkûr projenin bodrum, zemin, I. kat ve sende kat için çizildiğini, II. ve III. katların projede hiç olmadığını görmekteyiz.</w:t>
      </w:r>
      <w:r>
        <w:rPr>
          <w:rFonts w:ascii="Courier New" w:hAnsi="Courier New" w:cs="Courier New"/>
          <w:sz w:val="24"/>
          <w:szCs w:val="24"/>
        </w:rPr>
        <w:t xml:space="preserve"> Dolayısıyla</w:t>
      </w:r>
      <w:r w:rsidR="00135530">
        <w:rPr>
          <w:rFonts w:ascii="Courier New" w:hAnsi="Courier New" w:cs="Courier New"/>
          <w:sz w:val="24"/>
          <w:szCs w:val="24"/>
        </w:rPr>
        <w:t>,</w:t>
      </w:r>
      <w:r>
        <w:rPr>
          <w:rFonts w:ascii="Courier New" w:hAnsi="Courier New" w:cs="Courier New"/>
          <w:sz w:val="24"/>
          <w:szCs w:val="24"/>
        </w:rPr>
        <w:t xml:space="preserve"> henüz inşa edilmemiş bağımsız bölümler mevcutmuş gibi dava konusu inşaat ruhsatının verildiği ve bu gerekçeyle de </w:t>
      </w:r>
      <w:r w:rsidR="00D440F5">
        <w:rPr>
          <w:rFonts w:ascii="Courier New" w:hAnsi="Courier New" w:cs="Courier New"/>
          <w:sz w:val="24"/>
          <w:szCs w:val="24"/>
        </w:rPr>
        <w:t xml:space="preserve">İlgili Şahısların doğrudan mal sahibi sıfatıyla ve Davacıların </w:t>
      </w:r>
      <w:r>
        <w:rPr>
          <w:rFonts w:ascii="Courier New" w:hAnsi="Courier New" w:cs="Courier New"/>
          <w:sz w:val="24"/>
          <w:szCs w:val="24"/>
        </w:rPr>
        <w:t xml:space="preserve">muvafakatine ihtiyaç </w:t>
      </w:r>
      <w:r w:rsidR="00D440F5">
        <w:rPr>
          <w:rFonts w:ascii="Courier New" w:hAnsi="Courier New" w:cs="Courier New"/>
          <w:sz w:val="24"/>
          <w:szCs w:val="24"/>
        </w:rPr>
        <w:t xml:space="preserve">duymaksızın ilave inşaat ruhsatı verilmesi için talepte bulunmaya yetkili </w:t>
      </w:r>
      <w:r>
        <w:rPr>
          <w:rFonts w:ascii="Courier New" w:hAnsi="Courier New" w:cs="Courier New"/>
          <w:sz w:val="24"/>
          <w:szCs w:val="24"/>
        </w:rPr>
        <w:t>old</w:t>
      </w:r>
      <w:r w:rsidR="00D440F5">
        <w:rPr>
          <w:rFonts w:ascii="Courier New" w:hAnsi="Courier New" w:cs="Courier New"/>
          <w:sz w:val="24"/>
          <w:szCs w:val="24"/>
        </w:rPr>
        <w:t>u</w:t>
      </w:r>
      <w:r>
        <w:rPr>
          <w:rFonts w:ascii="Courier New" w:hAnsi="Courier New" w:cs="Courier New"/>
          <w:sz w:val="24"/>
          <w:szCs w:val="24"/>
        </w:rPr>
        <w:t>ğ</w:t>
      </w:r>
      <w:r w:rsidR="00D440F5">
        <w:rPr>
          <w:rFonts w:ascii="Courier New" w:hAnsi="Courier New" w:cs="Courier New"/>
          <w:sz w:val="24"/>
          <w:szCs w:val="24"/>
        </w:rPr>
        <w:t>u</w:t>
      </w:r>
      <w:r>
        <w:rPr>
          <w:rFonts w:ascii="Courier New" w:hAnsi="Courier New" w:cs="Courier New"/>
          <w:sz w:val="24"/>
          <w:szCs w:val="24"/>
        </w:rPr>
        <w:t xml:space="preserve"> iddiaları yerinde değildir ve reddedilir. </w:t>
      </w:r>
    </w:p>
    <w:p w:rsidR="00B85B30" w:rsidRDefault="00B85B30" w:rsidP="00971763">
      <w:pPr>
        <w:spacing w:line="360" w:lineRule="auto"/>
        <w:ind w:firstLine="708"/>
        <w:rPr>
          <w:rFonts w:ascii="Courier New" w:hAnsi="Courier New" w:cs="Courier New"/>
          <w:sz w:val="24"/>
          <w:szCs w:val="24"/>
        </w:rPr>
      </w:pPr>
      <w:r>
        <w:rPr>
          <w:rFonts w:ascii="Courier New" w:hAnsi="Courier New" w:cs="Courier New"/>
          <w:sz w:val="24"/>
          <w:szCs w:val="24"/>
        </w:rPr>
        <w:t>Davalı ve İlgili Şahısl</w:t>
      </w:r>
      <w:r w:rsidR="00D440F5">
        <w:rPr>
          <w:rFonts w:ascii="Courier New" w:hAnsi="Courier New" w:cs="Courier New"/>
          <w:sz w:val="24"/>
          <w:szCs w:val="24"/>
        </w:rPr>
        <w:t xml:space="preserve">arın Avukatlarının hitaplarında, İlgili Şahısların dava konusu ruhsatı almak için </w:t>
      </w:r>
      <w:r w:rsidR="004B2218">
        <w:rPr>
          <w:rFonts w:ascii="Courier New" w:hAnsi="Courier New" w:cs="Courier New"/>
          <w:sz w:val="24"/>
          <w:szCs w:val="24"/>
        </w:rPr>
        <w:t>Davacı</w:t>
      </w:r>
      <w:r w:rsidR="00D440F5">
        <w:rPr>
          <w:rFonts w:ascii="Courier New" w:hAnsi="Courier New" w:cs="Courier New"/>
          <w:sz w:val="24"/>
          <w:szCs w:val="24"/>
        </w:rPr>
        <w:t>ların muvafakatine ihtiyaç olmadığı noktasında i</w:t>
      </w:r>
      <w:r>
        <w:rPr>
          <w:rFonts w:ascii="Courier New" w:hAnsi="Courier New" w:cs="Courier New"/>
          <w:sz w:val="24"/>
          <w:szCs w:val="24"/>
        </w:rPr>
        <w:t xml:space="preserve">leri sürdüğü bir diğer iddia ise 35/2010 sayılı Yasa’nın 21. </w:t>
      </w:r>
      <w:r w:rsidR="00135530">
        <w:rPr>
          <w:rFonts w:ascii="Courier New" w:hAnsi="Courier New" w:cs="Courier New"/>
          <w:sz w:val="24"/>
          <w:szCs w:val="24"/>
        </w:rPr>
        <w:t>m</w:t>
      </w:r>
      <w:r>
        <w:rPr>
          <w:rFonts w:ascii="Courier New" w:hAnsi="Courier New" w:cs="Courier New"/>
          <w:sz w:val="24"/>
          <w:szCs w:val="24"/>
        </w:rPr>
        <w:t>addesinin</w:t>
      </w:r>
      <w:r w:rsidR="00135530">
        <w:rPr>
          <w:rFonts w:ascii="Courier New" w:hAnsi="Courier New" w:cs="Courier New"/>
          <w:sz w:val="24"/>
          <w:szCs w:val="24"/>
        </w:rPr>
        <w:t xml:space="preserve"> (</w:t>
      </w:r>
      <w:r>
        <w:rPr>
          <w:rFonts w:ascii="Courier New" w:hAnsi="Courier New" w:cs="Courier New"/>
          <w:sz w:val="24"/>
          <w:szCs w:val="24"/>
        </w:rPr>
        <w:t>2</w:t>
      </w:r>
      <w:r w:rsidR="00135530">
        <w:rPr>
          <w:rFonts w:ascii="Courier New" w:hAnsi="Courier New" w:cs="Courier New"/>
          <w:sz w:val="24"/>
          <w:szCs w:val="24"/>
        </w:rPr>
        <w:t>)</w:t>
      </w:r>
      <w:r>
        <w:rPr>
          <w:rFonts w:ascii="Courier New" w:hAnsi="Courier New" w:cs="Courier New"/>
          <w:sz w:val="24"/>
          <w:szCs w:val="24"/>
        </w:rPr>
        <w:t>. fıkrası ve İlgili Şahısların arsa payı oranı dikkate alındığı zaman</w:t>
      </w:r>
      <w:r w:rsidR="00D440F5">
        <w:rPr>
          <w:rFonts w:ascii="Courier New" w:hAnsi="Courier New" w:cs="Courier New"/>
          <w:sz w:val="24"/>
          <w:szCs w:val="24"/>
        </w:rPr>
        <w:t>,</w:t>
      </w:r>
      <w:r>
        <w:rPr>
          <w:rFonts w:ascii="Courier New" w:hAnsi="Courier New" w:cs="Courier New"/>
          <w:sz w:val="24"/>
          <w:szCs w:val="24"/>
        </w:rPr>
        <w:t xml:space="preserve"> İlgili Şahısların bu müracaatı Davacıların onayı olmaksızın yapabileceğidir.</w:t>
      </w:r>
    </w:p>
    <w:p w:rsidR="00B85B30" w:rsidRDefault="00B85B30" w:rsidP="00B85B30">
      <w:pPr>
        <w:spacing w:line="360" w:lineRule="auto"/>
        <w:rPr>
          <w:rFonts w:ascii="Courier New" w:hAnsi="Courier New" w:cs="Courier New"/>
          <w:sz w:val="24"/>
          <w:szCs w:val="24"/>
        </w:rPr>
      </w:pPr>
      <w:r>
        <w:rPr>
          <w:rFonts w:ascii="Courier New" w:hAnsi="Courier New" w:cs="Courier New"/>
          <w:sz w:val="24"/>
          <w:szCs w:val="24"/>
        </w:rPr>
        <w:tab/>
        <w:t xml:space="preserve">İlgili Şahıs Avukatı hitabında 35/2010 sayılı Yasa’nın 21. maddesinin </w:t>
      </w:r>
      <w:r w:rsidR="00135530">
        <w:rPr>
          <w:rFonts w:ascii="Courier New" w:hAnsi="Courier New" w:cs="Courier New"/>
          <w:sz w:val="24"/>
          <w:szCs w:val="24"/>
        </w:rPr>
        <w:t>(</w:t>
      </w:r>
      <w:r>
        <w:rPr>
          <w:rFonts w:ascii="Courier New" w:hAnsi="Courier New" w:cs="Courier New"/>
          <w:sz w:val="24"/>
          <w:szCs w:val="24"/>
        </w:rPr>
        <w:t>2</w:t>
      </w:r>
      <w:r w:rsidR="00135530">
        <w:rPr>
          <w:rFonts w:ascii="Courier New" w:hAnsi="Courier New" w:cs="Courier New"/>
          <w:sz w:val="24"/>
          <w:szCs w:val="24"/>
        </w:rPr>
        <w:t>)</w:t>
      </w:r>
      <w:r>
        <w:rPr>
          <w:rFonts w:ascii="Courier New" w:hAnsi="Courier New" w:cs="Courier New"/>
          <w:sz w:val="24"/>
          <w:szCs w:val="24"/>
        </w:rPr>
        <w:t>. fıkrasında ifade edilen</w:t>
      </w:r>
      <w:r w:rsidR="00135530">
        <w:rPr>
          <w:rFonts w:ascii="Courier New" w:hAnsi="Courier New" w:cs="Courier New"/>
          <w:sz w:val="24"/>
          <w:szCs w:val="24"/>
        </w:rPr>
        <w:t>,</w:t>
      </w:r>
      <w:r>
        <w:rPr>
          <w:rFonts w:ascii="Courier New" w:hAnsi="Courier New" w:cs="Courier New"/>
          <w:sz w:val="24"/>
          <w:szCs w:val="24"/>
        </w:rPr>
        <w:t xml:space="preserve"> “inşaat”ın işbu dava konusu inşaat ruhsatına konu inşaatı da kapsadığını ileri sürmüş, bu iddiasına dayanak olarak da “inşaat”ın tanımının ilgili </w:t>
      </w:r>
      <w:r w:rsidR="00543DDA">
        <w:rPr>
          <w:rFonts w:ascii="Courier New" w:hAnsi="Courier New" w:cs="Courier New"/>
          <w:sz w:val="24"/>
          <w:szCs w:val="24"/>
        </w:rPr>
        <w:t>Y</w:t>
      </w:r>
      <w:r>
        <w:rPr>
          <w:rFonts w:ascii="Courier New" w:hAnsi="Courier New" w:cs="Courier New"/>
          <w:sz w:val="24"/>
          <w:szCs w:val="24"/>
        </w:rPr>
        <w:t>asa</w:t>
      </w:r>
      <w:r w:rsidR="00543DDA">
        <w:rPr>
          <w:rFonts w:ascii="Courier New" w:hAnsi="Courier New" w:cs="Courier New"/>
          <w:sz w:val="24"/>
          <w:szCs w:val="24"/>
        </w:rPr>
        <w:t>’</w:t>
      </w:r>
      <w:r>
        <w:rPr>
          <w:rFonts w:ascii="Courier New" w:hAnsi="Courier New" w:cs="Courier New"/>
          <w:sz w:val="24"/>
          <w:szCs w:val="24"/>
        </w:rPr>
        <w:t xml:space="preserve">da, İmar Yasası’nda ve Fasıl 96’da olmadığını, hukuk sözlüğündeki tanıma bakıldığı zaman inşaatın, yapım, yapılmakta olan ve yapım halinde bulunan her şeyi kapsadığını göstermiştir. </w:t>
      </w:r>
    </w:p>
    <w:p w:rsidR="00B85B30" w:rsidRDefault="00B85B30" w:rsidP="00DF37A2">
      <w:pPr>
        <w:spacing w:line="360" w:lineRule="auto"/>
        <w:rPr>
          <w:rFonts w:ascii="Courier New" w:hAnsi="Courier New" w:cs="Courier New"/>
          <w:sz w:val="24"/>
          <w:szCs w:val="24"/>
        </w:rPr>
      </w:pPr>
      <w:r>
        <w:rPr>
          <w:rFonts w:ascii="Courier New" w:hAnsi="Courier New" w:cs="Courier New"/>
          <w:sz w:val="24"/>
          <w:szCs w:val="24"/>
        </w:rPr>
        <w:tab/>
        <w:t>Bu meseledeki ihtilafın “inşaat” sözcüğünün genel anlamı ile çözülmesinin mümkün olmadığını düşündüğümüzü öncelikle belirtmek isteriz.</w:t>
      </w:r>
      <w:r w:rsidR="00DF37A2">
        <w:rPr>
          <w:rFonts w:ascii="Courier New" w:hAnsi="Courier New" w:cs="Courier New"/>
          <w:sz w:val="24"/>
          <w:szCs w:val="24"/>
        </w:rPr>
        <w:t xml:space="preserve"> </w:t>
      </w:r>
      <w:r>
        <w:rPr>
          <w:rFonts w:ascii="Courier New" w:hAnsi="Courier New" w:cs="Courier New"/>
          <w:sz w:val="24"/>
          <w:szCs w:val="24"/>
        </w:rPr>
        <w:t>Davalı ve İlgili Şahıs Avukatlarının dayandığı 35/2010 sayılı</w:t>
      </w:r>
      <w:r w:rsidR="00152F03">
        <w:rPr>
          <w:rFonts w:ascii="Courier New" w:hAnsi="Courier New" w:cs="Courier New"/>
          <w:sz w:val="24"/>
          <w:szCs w:val="24"/>
        </w:rPr>
        <w:t xml:space="preserve"> Yasa’nın</w:t>
      </w:r>
      <w:r>
        <w:rPr>
          <w:rFonts w:ascii="Courier New" w:hAnsi="Courier New" w:cs="Courier New"/>
          <w:sz w:val="24"/>
          <w:szCs w:val="24"/>
        </w:rPr>
        <w:t xml:space="preserve"> 21(2) maddesi</w:t>
      </w:r>
      <w:r w:rsidR="00DF37A2">
        <w:rPr>
          <w:rFonts w:ascii="Courier New" w:hAnsi="Courier New" w:cs="Courier New"/>
          <w:sz w:val="24"/>
          <w:szCs w:val="24"/>
        </w:rPr>
        <w:t xml:space="preserve"> </w:t>
      </w:r>
      <w:r w:rsidR="00135530">
        <w:rPr>
          <w:rFonts w:ascii="Courier New" w:hAnsi="Courier New" w:cs="Courier New"/>
          <w:sz w:val="24"/>
          <w:szCs w:val="24"/>
        </w:rPr>
        <w:t xml:space="preserve">ise </w:t>
      </w:r>
      <w:r w:rsidR="00DF37A2">
        <w:rPr>
          <w:rFonts w:ascii="Courier New" w:hAnsi="Courier New" w:cs="Courier New"/>
          <w:sz w:val="24"/>
          <w:szCs w:val="24"/>
        </w:rPr>
        <w:t xml:space="preserve">şöyledir: </w:t>
      </w:r>
    </w:p>
    <w:tbl>
      <w:tblPr>
        <w:tblStyle w:val="TabloKlavuzu"/>
        <w:tblW w:w="9691" w:type="dxa"/>
        <w:tblLayout w:type="fixed"/>
        <w:tblLook w:val="01E0" w:firstRow="1" w:lastRow="1" w:firstColumn="1" w:lastColumn="1" w:noHBand="0" w:noVBand="0"/>
      </w:tblPr>
      <w:tblGrid>
        <w:gridCol w:w="1951"/>
        <w:gridCol w:w="540"/>
        <w:gridCol w:w="540"/>
        <w:gridCol w:w="6660"/>
      </w:tblGrid>
      <w:tr w:rsidR="00B85B30" w:rsidRPr="003968CB" w:rsidTr="00135530">
        <w:tc>
          <w:tcPr>
            <w:tcW w:w="1951" w:type="dxa"/>
            <w:tcBorders>
              <w:top w:val="nil"/>
              <w:left w:val="nil"/>
              <w:bottom w:val="nil"/>
              <w:right w:val="nil"/>
            </w:tcBorders>
          </w:tcPr>
          <w:p w:rsidR="00135530" w:rsidRDefault="00135530" w:rsidP="00135530">
            <w:pPr>
              <w:ind w:right="-253"/>
              <w:rPr>
                <w:rFonts w:ascii="Courier New" w:hAnsi="Courier New" w:cs="Courier New"/>
                <w:spacing w:val="-1"/>
                <w:sz w:val="22"/>
                <w:szCs w:val="22"/>
              </w:rPr>
            </w:pPr>
            <w:r>
              <w:rPr>
                <w:rFonts w:ascii="Courier New" w:hAnsi="Courier New" w:cs="Courier New"/>
                <w:spacing w:val="-1"/>
                <w:sz w:val="22"/>
                <w:szCs w:val="22"/>
              </w:rPr>
              <w:lastRenderedPageBreak/>
              <w:t>“</w:t>
            </w:r>
            <w:r w:rsidR="00B85B30" w:rsidRPr="00DF37A2">
              <w:rPr>
                <w:rFonts w:ascii="Courier New" w:hAnsi="Courier New" w:cs="Courier New"/>
                <w:spacing w:val="-1"/>
                <w:sz w:val="22"/>
                <w:szCs w:val="22"/>
              </w:rPr>
              <w:t xml:space="preserve">Ana </w:t>
            </w:r>
            <w:r>
              <w:rPr>
                <w:rFonts w:ascii="Courier New" w:hAnsi="Courier New" w:cs="Courier New"/>
                <w:spacing w:val="-1"/>
                <w:sz w:val="22"/>
                <w:szCs w:val="22"/>
              </w:rPr>
              <w:t xml:space="preserve">    </w:t>
            </w:r>
          </w:p>
          <w:p w:rsidR="00135530" w:rsidRDefault="00135530" w:rsidP="00135530">
            <w:pPr>
              <w:ind w:right="-253"/>
              <w:rPr>
                <w:rFonts w:ascii="Courier New" w:hAnsi="Courier New" w:cs="Courier New"/>
                <w:spacing w:val="-1"/>
                <w:sz w:val="22"/>
                <w:szCs w:val="22"/>
              </w:rPr>
            </w:pPr>
            <w:r>
              <w:rPr>
                <w:rFonts w:ascii="Courier New" w:hAnsi="Courier New" w:cs="Courier New"/>
                <w:spacing w:val="-1"/>
                <w:sz w:val="22"/>
                <w:szCs w:val="22"/>
              </w:rPr>
              <w:t xml:space="preserve"> </w:t>
            </w:r>
            <w:r w:rsidR="00B85B30" w:rsidRPr="00DF37A2">
              <w:rPr>
                <w:rFonts w:ascii="Courier New" w:hAnsi="Courier New" w:cs="Courier New"/>
                <w:spacing w:val="-1"/>
                <w:sz w:val="22"/>
                <w:szCs w:val="22"/>
              </w:rPr>
              <w:t>Taşınmazın</w:t>
            </w:r>
          </w:p>
          <w:p w:rsidR="00135530" w:rsidRDefault="00135530" w:rsidP="00135530">
            <w:pPr>
              <w:rPr>
                <w:rFonts w:ascii="Courier New" w:hAnsi="Courier New" w:cs="Courier New"/>
                <w:spacing w:val="-1"/>
                <w:sz w:val="22"/>
                <w:szCs w:val="22"/>
              </w:rPr>
            </w:pPr>
            <w:r>
              <w:rPr>
                <w:rFonts w:ascii="Courier New" w:hAnsi="Courier New" w:cs="Courier New"/>
                <w:spacing w:val="-1"/>
                <w:sz w:val="22"/>
                <w:szCs w:val="22"/>
              </w:rPr>
              <w:t xml:space="preserve"> Bakımı,</w:t>
            </w:r>
          </w:p>
          <w:p w:rsidR="00B85B30" w:rsidRPr="00DF37A2" w:rsidRDefault="00135530" w:rsidP="00135530">
            <w:pPr>
              <w:rPr>
                <w:rFonts w:ascii="Courier New" w:hAnsi="Courier New" w:cs="Courier New"/>
                <w:spacing w:val="-1"/>
                <w:sz w:val="22"/>
                <w:szCs w:val="22"/>
              </w:rPr>
            </w:pPr>
            <w:r>
              <w:rPr>
                <w:rFonts w:ascii="Courier New" w:hAnsi="Courier New" w:cs="Courier New"/>
                <w:spacing w:val="-1"/>
                <w:sz w:val="22"/>
                <w:szCs w:val="22"/>
              </w:rPr>
              <w:t xml:space="preserve"> Korunması</w:t>
            </w:r>
          </w:p>
        </w:tc>
        <w:tc>
          <w:tcPr>
            <w:tcW w:w="540" w:type="dxa"/>
            <w:tcBorders>
              <w:top w:val="nil"/>
              <w:left w:val="nil"/>
              <w:bottom w:val="nil"/>
              <w:right w:val="nil"/>
            </w:tcBorders>
          </w:tcPr>
          <w:p w:rsidR="00B85B30" w:rsidRPr="00DF37A2" w:rsidRDefault="00B85B30" w:rsidP="00DF37A2">
            <w:pPr>
              <w:jc w:val="both"/>
              <w:rPr>
                <w:rFonts w:ascii="Courier New" w:hAnsi="Courier New" w:cs="Courier New"/>
                <w:spacing w:val="-1"/>
                <w:sz w:val="18"/>
                <w:szCs w:val="18"/>
              </w:rPr>
            </w:pPr>
            <w:r w:rsidRPr="00DF37A2">
              <w:rPr>
                <w:rFonts w:ascii="Courier New" w:hAnsi="Courier New" w:cs="Courier New"/>
                <w:spacing w:val="-1"/>
                <w:sz w:val="18"/>
                <w:szCs w:val="18"/>
              </w:rPr>
              <w:t>21.</w:t>
            </w:r>
          </w:p>
        </w:tc>
        <w:tc>
          <w:tcPr>
            <w:tcW w:w="540" w:type="dxa"/>
            <w:tcBorders>
              <w:top w:val="nil"/>
              <w:left w:val="nil"/>
              <w:bottom w:val="nil"/>
              <w:right w:val="nil"/>
            </w:tcBorders>
          </w:tcPr>
          <w:p w:rsidR="00B85B30" w:rsidRPr="00DF37A2" w:rsidRDefault="00B85B30" w:rsidP="00DF37A2">
            <w:pPr>
              <w:jc w:val="both"/>
              <w:rPr>
                <w:rFonts w:ascii="Courier New" w:hAnsi="Courier New" w:cs="Courier New"/>
                <w:spacing w:val="-1"/>
                <w:sz w:val="18"/>
                <w:szCs w:val="18"/>
              </w:rPr>
            </w:pPr>
            <w:r w:rsidRPr="00DF37A2">
              <w:rPr>
                <w:rFonts w:ascii="Courier New" w:hAnsi="Courier New" w:cs="Courier New"/>
                <w:spacing w:val="-1"/>
                <w:sz w:val="18"/>
                <w:szCs w:val="18"/>
              </w:rPr>
              <w:t>(1)</w:t>
            </w:r>
          </w:p>
        </w:tc>
        <w:tc>
          <w:tcPr>
            <w:tcW w:w="6660" w:type="dxa"/>
            <w:tcBorders>
              <w:top w:val="nil"/>
              <w:left w:val="nil"/>
              <w:bottom w:val="nil"/>
              <w:right w:val="nil"/>
            </w:tcBorders>
          </w:tcPr>
          <w:p w:rsidR="00B85B30" w:rsidRPr="00DF37A2" w:rsidRDefault="00B85B30" w:rsidP="00135530">
            <w:pPr>
              <w:rPr>
                <w:rFonts w:ascii="Courier New" w:hAnsi="Courier New" w:cs="Courier New"/>
                <w:spacing w:val="-1"/>
                <w:sz w:val="24"/>
                <w:szCs w:val="24"/>
              </w:rPr>
            </w:pPr>
            <w:r w:rsidRPr="00DF37A2">
              <w:rPr>
                <w:rFonts w:ascii="Courier New" w:hAnsi="Courier New" w:cs="Courier New"/>
                <w:spacing w:val="-1"/>
                <w:sz w:val="24"/>
                <w:szCs w:val="24"/>
              </w:rPr>
              <w:t>Kat malikleri, ana taşınmazın bakımı ve mimari durumu ile güzelliğini ve sağlamlığını titizlikle korumakla mükelleftirler.</w:t>
            </w:r>
          </w:p>
        </w:tc>
      </w:tr>
      <w:tr w:rsidR="00B85B30" w:rsidRPr="003968CB" w:rsidTr="00135530">
        <w:tc>
          <w:tcPr>
            <w:tcW w:w="1951" w:type="dxa"/>
            <w:tcBorders>
              <w:top w:val="nil"/>
              <w:left w:val="nil"/>
              <w:bottom w:val="nil"/>
              <w:right w:val="nil"/>
            </w:tcBorders>
          </w:tcPr>
          <w:p w:rsidR="00135530" w:rsidRDefault="00135530" w:rsidP="00135530">
            <w:pPr>
              <w:rPr>
                <w:rFonts w:ascii="Courier New" w:hAnsi="Courier New" w:cs="Courier New"/>
                <w:spacing w:val="-1"/>
                <w:sz w:val="22"/>
                <w:szCs w:val="22"/>
              </w:rPr>
            </w:pPr>
            <w:r>
              <w:rPr>
                <w:rFonts w:ascii="Courier New" w:hAnsi="Courier New" w:cs="Courier New"/>
                <w:spacing w:val="-1"/>
                <w:sz w:val="22"/>
                <w:szCs w:val="22"/>
              </w:rPr>
              <w:t xml:space="preserve"> </w:t>
            </w:r>
            <w:r w:rsidR="00B85B30" w:rsidRPr="00DF37A2">
              <w:rPr>
                <w:rFonts w:ascii="Courier New" w:hAnsi="Courier New" w:cs="Courier New"/>
                <w:spacing w:val="-1"/>
                <w:sz w:val="22"/>
                <w:szCs w:val="22"/>
              </w:rPr>
              <w:t xml:space="preserve">ve </w:t>
            </w:r>
            <w:r>
              <w:rPr>
                <w:rFonts w:ascii="Courier New" w:hAnsi="Courier New" w:cs="Courier New"/>
                <w:spacing w:val="-1"/>
                <w:sz w:val="22"/>
                <w:szCs w:val="22"/>
              </w:rPr>
              <w:t>Z</w:t>
            </w:r>
            <w:r w:rsidR="00B85B30" w:rsidRPr="00DF37A2">
              <w:rPr>
                <w:rFonts w:ascii="Courier New" w:hAnsi="Courier New" w:cs="Courier New"/>
                <w:spacing w:val="-1"/>
                <w:sz w:val="22"/>
                <w:szCs w:val="22"/>
              </w:rPr>
              <w:t xml:space="preserve">arardan </w:t>
            </w:r>
            <w:r>
              <w:rPr>
                <w:rFonts w:ascii="Courier New" w:hAnsi="Courier New" w:cs="Courier New"/>
                <w:spacing w:val="-1"/>
                <w:sz w:val="22"/>
                <w:szCs w:val="22"/>
              </w:rPr>
              <w:t xml:space="preserve">    </w:t>
            </w:r>
          </w:p>
          <w:p w:rsidR="00B85B30" w:rsidRPr="00DF37A2" w:rsidRDefault="00135530" w:rsidP="00135530">
            <w:pPr>
              <w:rPr>
                <w:rFonts w:ascii="Courier New" w:hAnsi="Courier New" w:cs="Courier New"/>
                <w:spacing w:val="-1"/>
                <w:sz w:val="22"/>
                <w:szCs w:val="22"/>
              </w:rPr>
            </w:pPr>
            <w:r>
              <w:rPr>
                <w:rFonts w:ascii="Courier New" w:hAnsi="Courier New" w:cs="Courier New"/>
                <w:spacing w:val="-1"/>
                <w:sz w:val="22"/>
                <w:szCs w:val="22"/>
              </w:rPr>
              <w:t xml:space="preserve"> </w:t>
            </w:r>
            <w:r w:rsidR="00B85B30" w:rsidRPr="00DF37A2">
              <w:rPr>
                <w:rFonts w:ascii="Courier New" w:hAnsi="Courier New" w:cs="Courier New"/>
                <w:spacing w:val="-1"/>
                <w:sz w:val="22"/>
                <w:szCs w:val="22"/>
              </w:rPr>
              <w:t>Sorumluluk</w:t>
            </w:r>
          </w:p>
        </w:tc>
        <w:tc>
          <w:tcPr>
            <w:tcW w:w="540" w:type="dxa"/>
            <w:tcBorders>
              <w:top w:val="nil"/>
              <w:left w:val="nil"/>
              <w:bottom w:val="nil"/>
              <w:right w:val="nil"/>
            </w:tcBorders>
          </w:tcPr>
          <w:p w:rsidR="00B85B30" w:rsidRPr="00DF37A2" w:rsidRDefault="00B85B30" w:rsidP="00DF37A2">
            <w:pPr>
              <w:jc w:val="both"/>
              <w:rPr>
                <w:rFonts w:ascii="Courier New" w:hAnsi="Courier New" w:cs="Courier New"/>
                <w:spacing w:val="-1"/>
                <w:sz w:val="18"/>
                <w:szCs w:val="18"/>
              </w:rPr>
            </w:pPr>
          </w:p>
        </w:tc>
        <w:tc>
          <w:tcPr>
            <w:tcW w:w="540" w:type="dxa"/>
            <w:tcBorders>
              <w:top w:val="nil"/>
              <w:left w:val="nil"/>
              <w:bottom w:val="nil"/>
              <w:right w:val="nil"/>
            </w:tcBorders>
          </w:tcPr>
          <w:p w:rsidR="00B85B30" w:rsidRPr="00DF37A2" w:rsidRDefault="00B85B30" w:rsidP="00DF37A2">
            <w:pPr>
              <w:jc w:val="both"/>
              <w:rPr>
                <w:rFonts w:ascii="Courier New" w:hAnsi="Courier New" w:cs="Courier New"/>
                <w:spacing w:val="-1"/>
                <w:sz w:val="18"/>
                <w:szCs w:val="18"/>
              </w:rPr>
            </w:pPr>
            <w:r w:rsidRPr="00DF37A2">
              <w:rPr>
                <w:rFonts w:ascii="Courier New" w:hAnsi="Courier New" w:cs="Courier New"/>
                <w:spacing w:val="-1"/>
                <w:sz w:val="18"/>
                <w:szCs w:val="18"/>
              </w:rPr>
              <w:t>(2)</w:t>
            </w:r>
          </w:p>
        </w:tc>
        <w:tc>
          <w:tcPr>
            <w:tcW w:w="6660" w:type="dxa"/>
            <w:tcBorders>
              <w:top w:val="nil"/>
              <w:left w:val="nil"/>
              <w:bottom w:val="nil"/>
              <w:right w:val="nil"/>
            </w:tcBorders>
          </w:tcPr>
          <w:p w:rsidR="00B85B30" w:rsidRPr="00DF37A2" w:rsidRDefault="00B85B30" w:rsidP="00135530">
            <w:pPr>
              <w:rPr>
                <w:rFonts w:ascii="Courier New" w:hAnsi="Courier New" w:cs="Courier New"/>
                <w:spacing w:val="-1"/>
                <w:sz w:val="24"/>
                <w:szCs w:val="24"/>
              </w:rPr>
            </w:pPr>
            <w:r w:rsidRPr="00DF37A2">
              <w:rPr>
                <w:rFonts w:ascii="Courier New" w:hAnsi="Courier New" w:cs="Courier New"/>
                <w:spacing w:val="-1"/>
                <w:sz w:val="24"/>
                <w:szCs w:val="24"/>
              </w:rPr>
              <w:t>Kat maliklerinden biri, bütün kat maliklerinin beşte dördünün yazılı rızası olmadıkça ve yetkili makamdan gerekli izin alınmadıkça, ana taşınmazın ortak kullanım alanlarına inşaat, onarım ve tesisler, değişik renkte dış badana veya boya yaptıramaz.</w:t>
            </w:r>
            <w:r w:rsidR="00135530">
              <w:rPr>
                <w:rFonts w:ascii="Courier New" w:hAnsi="Courier New" w:cs="Courier New"/>
                <w:spacing w:val="-1"/>
                <w:sz w:val="24"/>
                <w:szCs w:val="24"/>
              </w:rPr>
              <w:t>”</w:t>
            </w:r>
          </w:p>
        </w:tc>
      </w:tr>
    </w:tbl>
    <w:p w:rsidR="00B85B30" w:rsidRDefault="00B85B30" w:rsidP="00971763">
      <w:pPr>
        <w:spacing w:line="360" w:lineRule="auto"/>
        <w:ind w:firstLine="708"/>
        <w:rPr>
          <w:rFonts w:ascii="Courier New" w:hAnsi="Courier New" w:cs="Courier New"/>
          <w:sz w:val="24"/>
          <w:szCs w:val="24"/>
        </w:rPr>
      </w:pPr>
      <w:r>
        <w:rPr>
          <w:rFonts w:ascii="Courier New" w:hAnsi="Courier New" w:cs="Courier New"/>
          <w:sz w:val="24"/>
          <w:szCs w:val="24"/>
        </w:rPr>
        <w:t xml:space="preserve">  </w:t>
      </w:r>
    </w:p>
    <w:p w:rsidR="00706820" w:rsidRDefault="00DF37A2" w:rsidP="00971763">
      <w:pPr>
        <w:spacing w:line="360" w:lineRule="auto"/>
        <w:ind w:firstLine="708"/>
        <w:rPr>
          <w:rFonts w:ascii="Courier New" w:hAnsi="Courier New" w:cs="Courier New"/>
          <w:spacing w:val="-1"/>
          <w:sz w:val="24"/>
          <w:szCs w:val="24"/>
        </w:rPr>
      </w:pPr>
      <w:r>
        <w:rPr>
          <w:rFonts w:ascii="Courier New" w:hAnsi="Courier New" w:cs="Courier New"/>
          <w:sz w:val="24"/>
          <w:szCs w:val="24"/>
        </w:rPr>
        <w:t>Alıntısını yaptığımız maddenin kenar başlığından da anlaşılacağı üzere</w:t>
      </w:r>
      <w:r w:rsidR="00135530">
        <w:rPr>
          <w:rFonts w:ascii="Courier New" w:hAnsi="Courier New" w:cs="Courier New"/>
          <w:sz w:val="24"/>
          <w:szCs w:val="24"/>
        </w:rPr>
        <w:t>,</w:t>
      </w:r>
      <w:r>
        <w:rPr>
          <w:rFonts w:ascii="Courier New" w:hAnsi="Courier New" w:cs="Courier New"/>
          <w:sz w:val="24"/>
          <w:szCs w:val="24"/>
        </w:rPr>
        <w:t xml:space="preserve"> bu maddenin amacı</w:t>
      </w:r>
      <w:r w:rsidR="00135530">
        <w:rPr>
          <w:rFonts w:ascii="Courier New" w:hAnsi="Courier New" w:cs="Courier New"/>
          <w:sz w:val="24"/>
          <w:szCs w:val="24"/>
        </w:rPr>
        <w:t>,</w:t>
      </w:r>
      <w:r>
        <w:rPr>
          <w:rFonts w:ascii="Courier New" w:hAnsi="Courier New" w:cs="Courier New"/>
          <w:sz w:val="24"/>
          <w:szCs w:val="24"/>
        </w:rPr>
        <w:t xml:space="preserve"> ana taşınmazın bakımı, korunması ve kat maliklerinin zarardan doğan sorumluluğunun düzenle</w:t>
      </w:r>
      <w:r w:rsidR="004B2218">
        <w:rPr>
          <w:rFonts w:ascii="Courier New" w:hAnsi="Courier New" w:cs="Courier New"/>
          <w:sz w:val="24"/>
          <w:szCs w:val="24"/>
        </w:rPr>
        <w:t>n</w:t>
      </w:r>
      <w:r>
        <w:rPr>
          <w:rFonts w:ascii="Courier New" w:hAnsi="Courier New" w:cs="Courier New"/>
          <w:sz w:val="24"/>
          <w:szCs w:val="24"/>
        </w:rPr>
        <w:t>mesidir. Dolayısıyla</w:t>
      </w:r>
      <w:r w:rsidR="00135530">
        <w:rPr>
          <w:rFonts w:ascii="Courier New" w:hAnsi="Courier New" w:cs="Courier New"/>
          <w:sz w:val="24"/>
          <w:szCs w:val="24"/>
        </w:rPr>
        <w:t>,</w:t>
      </w:r>
      <w:r>
        <w:rPr>
          <w:rFonts w:ascii="Courier New" w:hAnsi="Courier New" w:cs="Courier New"/>
          <w:sz w:val="24"/>
          <w:szCs w:val="24"/>
        </w:rPr>
        <w:t xml:space="preserve"> maddede ifadesini bulan “</w:t>
      </w:r>
      <w:r w:rsidRPr="00DF37A2">
        <w:rPr>
          <w:rFonts w:ascii="Courier New" w:hAnsi="Courier New" w:cs="Courier New"/>
          <w:spacing w:val="-1"/>
          <w:sz w:val="24"/>
          <w:szCs w:val="24"/>
        </w:rPr>
        <w:t>ana taşınmazın ortak kullanım alanlarına inşaat</w:t>
      </w:r>
      <w:r>
        <w:rPr>
          <w:rFonts w:ascii="Courier New" w:hAnsi="Courier New" w:cs="Courier New"/>
          <w:spacing w:val="-1"/>
          <w:sz w:val="24"/>
          <w:szCs w:val="24"/>
        </w:rPr>
        <w:t xml:space="preserve">” ancak ana binanın korunması maksadıyla yapılacak ise mezkûr madde kapsamında değerlendirilebilecektir. Buradaki “inşaat” sözcüğünü Davalı ve İlgili Şahıslar Avukatlarının </w:t>
      </w:r>
      <w:r w:rsidR="00543DDA">
        <w:rPr>
          <w:rFonts w:ascii="Courier New" w:hAnsi="Courier New" w:cs="Courier New"/>
          <w:spacing w:val="-1"/>
          <w:sz w:val="24"/>
          <w:szCs w:val="24"/>
        </w:rPr>
        <w:t>iddia ettiği</w:t>
      </w:r>
      <w:r>
        <w:rPr>
          <w:rFonts w:ascii="Courier New" w:hAnsi="Courier New" w:cs="Courier New"/>
          <w:spacing w:val="-1"/>
          <w:sz w:val="24"/>
          <w:szCs w:val="24"/>
        </w:rPr>
        <w:t xml:space="preserve"> şekilde</w:t>
      </w:r>
      <w:r w:rsidR="008200E1">
        <w:rPr>
          <w:rFonts w:ascii="Courier New" w:hAnsi="Courier New" w:cs="Courier New"/>
          <w:spacing w:val="-1"/>
          <w:sz w:val="24"/>
          <w:szCs w:val="24"/>
        </w:rPr>
        <w:t>,</w:t>
      </w:r>
      <w:r>
        <w:rPr>
          <w:rFonts w:ascii="Courier New" w:hAnsi="Courier New" w:cs="Courier New"/>
          <w:spacing w:val="-1"/>
          <w:sz w:val="24"/>
          <w:szCs w:val="24"/>
        </w:rPr>
        <w:t xml:space="preserve"> kat maliklerinin 4/5’inin onayı ile yeni bağımsız bölümler inşa edilebileceği şeklinde</w:t>
      </w:r>
      <w:r w:rsidR="008200E1">
        <w:rPr>
          <w:rFonts w:ascii="Courier New" w:hAnsi="Courier New" w:cs="Courier New"/>
          <w:spacing w:val="-1"/>
          <w:sz w:val="24"/>
          <w:szCs w:val="24"/>
        </w:rPr>
        <w:t>,</w:t>
      </w:r>
      <w:r>
        <w:rPr>
          <w:rFonts w:ascii="Courier New" w:hAnsi="Courier New" w:cs="Courier New"/>
          <w:spacing w:val="-1"/>
          <w:sz w:val="24"/>
          <w:szCs w:val="24"/>
        </w:rPr>
        <w:t xml:space="preserve"> yorumlamak mümkün değildir. Böyle bir yorum yapılması halinde yeni yapılacak bağımsız bölümlerin arsa paylarının ne olacağı sorusu da cevapsız kalacaktır. </w:t>
      </w:r>
    </w:p>
    <w:p w:rsidR="00B85B30" w:rsidRDefault="00706820" w:rsidP="00543DDA">
      <w:pPr>
        <w:spacing w:line="360" w:lineRule="auto"/>
        <w:ind w:firstLine="708"/>
        <w:rPr>
          <w:rFonts w:ascii="Courier New" w:hAnsi="Courier New" w:cs="Courier New"/>
          <w:spacing w:val="-1"/>
          <w:sz w:val="24"/>
          <w:szCs w:val="24"/>
        </w:rPr>
      </w:pPr>
      <w:r>
        <w:rPr>
          <w:rFonts w:ascii="Courier New" w:hAnsi="Courier New" w:cs="Courier New"/>
          <w:spacing w:val="-1"/>
          <w:sz w:val="24"/>
          <w:szCs w:val="24"/>
        </w:rPr>
        <w:t>İlgili Şahısların Avukatının bir diğer argümanı ise</w:t>
      </w:r>
      <w:r w:rsidR="00F41901">
        <w:rPr>
          <w:rFonts w:ascii="Courier New" w:hAnsi="Courier New" w:cs="Courier New"/>
          <w:spacing w:val="-1"/>
          <w:sz w:val="24"/>
          <w:szCs w:val="24"/>
        </w:rPr>
        <w:t xml:space="preserve"> Emare 13</w:t>
      </w:r>
      <w:r>
        <w:rPr>
          <w:rFonts w:ascii="Courier New" w:hAnsi="Courier New" w:cs="Courier New"/>
          <w:spacing w:val="-1"/>
          <w:sz w:val="24"/>
          <w:szCs w:val="24"/>
        </w:rPr>
        <w:t xml:space="preserve"> taksim anlaşması</w:t>
      </w:r>
      <w:r w:rsidR="00F41901">
        <w:rPr>
          <w:rFonts w:ascii="Courier New" w:hAnsi="Courier New" w:cs="Courier New"/>
          <w:spacing w:val="-1"/>
          <w:sz w:val="24"/>
          <w:szCs w:val="24"/>
        </w:rPr>
        <w:t xml:space="preserve"> ile Emare 14 taahhütnamenin </w:t>
      </w:r>
      <w:r>
        <w:rPr>
          <w:rFonts w:ascii="Courier New" w:hAnsi="Courier New" w:cs="Courier New"/>
          <w:spacing w:val="-1"/>
          <w:sz w:val="24"/>
          <w:szCs w:val="24"/>
        </w:rPr>
        <w:t>halen geçerli olduğu ve idarenin bun</w:t>
      </w:r>
      <w:r w:rsidR="00F41901">
        <w:rPr>
          <w:rFonts w:ascii="Courier New" w:hAnsi="Courier New" w:cs="Courier New"/>
          <w:spacing w:val="-1"/>
          <w:sz w:val="24"/>
          <w:szCs w:val="24"/>
        </w:rPr>
        <w:t>lara</w:t>
      </w:r>
      <w:r>
        <w:rPr>
          <w:rFonts w:ascii="Courier New" w:hAnsi="Courier New" w:cs="Courier New"/>
          <w:spacing w:val="-1"/>
          <w:sz w:val="24"/>
          <w:szCs w:val="24"/>
        </w:rPr>
        <w:t xml:space="preserve"> </w:t>
      </w:r>
      <w:r w:rsidR="00F41901">
        <w:rPr>
          <w:rFonts w:ascii="Courier New" w:hAnsi="Courier New" w:cs="Courier New"/>
          <w:spacing w:val="-1"/>
          <w:sz w:val="24"/>
          <w:szCs w:val="24"/>
        </w:rPr>
        <w:t xml:space="preserve">istinaden </w:t>
      </w:r>
      <w:r>
        <w:rPr>
          <w:rFonts w:ascii="Courier New" w:hAnsi="Courier New" w:cs="Courier New"/>
          <w:spacing w:val="-1"/>
          <w:sz w:val="24"/>
          <w:szCs w:val="24"/>
        </w:rPr>
        <w:t>izin vermekle hatalı hareket etmediğidir. İlgili Şahısların Avukatı ayrıca</w:t>
      </w:r>
      <w:r w:rsidR="008200E1">
        <w:rPr>
          <w:rFonts w:ascii="Courier New" w:hAnsi="Courier New" w:cs="Courier New"/>
          <w:spacing w:val="-1"/>
          <w:sz w:val="24"/>
          <w:szCs w:val="24"/>
        </w:rPr>
        <w:t>,</w:t>
      </w:r>
      <w:r>
        <w:rPr>
          <w:rFonts w:ascii="Courier New" w:hAnsi="Courier New" w:cs="Courier New"/>
          <w:spacing w:val="-1"/>
          <w:sz w:val="24"/>
          <w:szCs w:val="24"/>
        </w:rPr>
        <w:t xml:space="preserve"> iptal edilenin Emare 15 vekâletname olduğunu,</w:t>
      </w:r>
      <w:r w:rsidR="00F41901">
        <w:rPr>
          <w:rFonts w:ascii="Courier New" w:hAnsi="Courier New" w:cs="Courier New"/>
          <w:spacing w:val="-1"/>
          <w:sz w:val="24"/>
          <w:szCs w:val="24"/>
        </w:rPr>
        <w:t xml:space="preserve"> bu iptalle Emare 6 taahhütnamenin de ihlal edildiğini, tapuya bildirilen Emare 10  </w:t>
      </w:r>
      <w:r>
        <w:rPr>
          <w:rFonts w:ascii="Courier New" w:hAnsi="Courier New" w:cs="Courier New"/>
          <w:spacing w:val="-1"/>
          <w:sz w:val="24"/>
          <w:szCs w:val="24"/>
        </w:rPr>
        <w:t>vekâl</w:t>
      </w:r>
      <w:r w:rsidR="00F41901">
        <w:rPr>
          <w:rFonts w:ascii="Courier New" w:hAnsi="Courier New" w:cs="Courier New"/>
          <w:spacing w:val="-1"/>
          <w:sz w:val="24"/>
          <w:szCs w:val="24"/>
        </w:rPr>
        <w:t>etname iptalinin münhasıran tapu işlemleri için verildiğidir.</w:t>
      </w:r>
    </w:p>
    <w:p w:rsidR="00940C90" w:rsidRDefault="00D7042F" w:rsidP="00971763">
      <w:pPr>
        <w:spacing w:line="360" w:lineRule="auto"/>
        <w:ind w:firstLine="708"/>
        <w:rPr>
          <w:rFonts w:ascii="Courier New" w:hAnsi="Courier New" w:cs="Courier New"/>
          <w:sz w:val="24"/>
          <w:szCs w:val="24"/>
        </w:rPr>
      </w:pPr>
      <w:r>
        <w:rPr>
          <w:rFonts w:ascii="Courier New" w:hAnsi="Courier New" w:cs="Courier New"/>
          <w:sz w:val="24"/>
          <w:szCs w:val="24"/>
        </w:rPr>
        <w:t>Davalının</w:t>
      </w:r>
      <w:r w:rsidR="008200E1">
        <w:rPr>
          <w:rFonts w:ascii="Courier New" w:hAnsi="Courier New" w:cs="Courier New"/>
          <w:sz w:val="24"/>
          <w:szCs w:val="24"/>
        </w:rPr>
        <w:t>,</w:t>
      </w:r>
      <w:r>
        <w:rPr>
          <w:rFonts w:ascii="Courier New" w:hAnsi="Courier New" w:cs="Courier New"/>
          <w:sz w:val="24"/>
          <w:szCs w:val="24"/>
        </w:rPr>
        <w:t xml:space="preserve"> Davacılara hitaben yazdığı </w:t>
      </w:r>
      <w:r w:rsidR="001C70E4">
        <w:rPr>
          <w:rFonts w:ascii="Courier New" w:hAnsi="Courier New" w:cs="Courier New"/>
          <w:sz w:val="24"/>
          <w:szCs w:val="24"/>
        </w:rPr>
        <w:t>Emare 5 yazılar</w:t>
      </w:r>
      <w:r>
        <w:rPr>
          <w:rFonts w:ascii="Courier New" w:hAnsi="Courier New" w:cs="Courier New"/>
          <w:sz w:val="24"/>
          <w:szCs w:val="24"/>
        </w:rPr>
        <w:t>d</w:t>
      </w:r>
      <w:r w:rsidR="001C70E4">
        <w:rPr>
          <w:rFonts w:ascii="Courier New" w:hAnsi="Courier New" w:cs="Courier New"/>
          <w:sz w:val="24"/>
          <w:szCs w:val="24"/>
        </w:rPr>
        <w:t>a</w:t>
      </w:r>
      <w:r>
        <w:rPr>
          <w:rFonts w:ascii="Courier New" w:hAnsi="Courier New" w:cs="Courier New"/>
          <w:sz w:val="24"/>
          <w:szCs w:val="24"/>
        </w:rPr>
        <w:t>n,</w:t>
      </w:r>
      <w:r w:rsidR="001C70E4">
        <w:rPr>
          <w:rFonts w:ascii="Courier New" w:hAnsi="Courier New" w:cs="Courier New"/>
          <w:sz w:val="24"/>
          <w:szCs w:val="24"/>
        </w:rPr>
        <w:t xml:space="preserve"> </w:t>
      </w:r>
      <w:r>
        <w:rPr>
          <w:rFonts w:ascii="Courier New" w:hAnsi="Courier New" w:cs="Courier New"/>
          <w:sz w:val="24"/>
          <w:szCs w:val="24"/>
        </w:rPr>
        <w:t xml:space="preserve"> </w:t>
      </w:r>
      <w:r w:rsidR="001C70E4">
        <w:rPr>
          <w:rFonts w:ascii="Courier New" w:hAnsi="Courier New" w:cs="Courier New"/>
          <w:sz w:val="24"/>
          <w:szCs w:val="24"/>
        </w:rPr>
        <w:t>Emare 13 taksim anlaşması ve Emare 14 taahhütname tahtında</w:t>
      </w:r>
      <w:r>
        <w:rPr>
          <w:rFonts w:ascii="Courier New" w:hAnsi="Courier New" w:cs="Courier New"/>
          <w:sz w:val="24"/>
          <w:szCs w:val="24"/>
        </w:rPr>
        <w:t xml:space="preserve"> İlgili Şahısların</w:t>
      </w:r>
      <w:r w:rsidR="001C70E4">
        <w:rPr>
          <w:rFonts w:ascii="Courier New" w:hAnsi="Courier New" w:cs="Courier New"/>
          <w:sz w:val="24"/>
          <w:szCs w:val="24"/>
        </w:rPr>
        <w:t xml:space="preserve"> yetkilendirilmiş olduğu</w:t>
      </w:r>
      <w:r>
        <w:rPr>
          <w:rFonts w:ascii="Courier New" w:hAnsi="Courier New" w:cs="Courier New"/>
          <w:sz w:val="24"/>
          <w:szCs w:val="24"/>
        </w:rPr>
        <w:t xml:space="preserve"> kanaatine vararak dava konusu inşaat ruhsatını verdiği anlaşılmaktadır. </w:t>
      </w:r>
      <w:r w:rsidR="001C70E4">
        <w:rPr>
          <w:rFonts w:ascii="Courier New" w:hAnsi="Courier New" w:cs="Courier New"/>
          <w:sz w:val="24"/>
          <w:szCs w:val="24"/>
        </w:rPr>
        <w:t xml:space="preserve"> </w:t>
      </w:r>
    </w:p>
    <w:p w:rsidR="00940C90" w:rsidRDefault="00940C90" w:rsidP="00940C90">
      <w:pPr>
        <w:spacing w:line="360" w:lineRule="auto"/>
        <w:ind w:firstLine="708"/>
        <w:rPr>
          <w:rFonts w:ascii="Courier New" w:hAnsi="Courier New" w:cs="Courier New"/>
          <w:sz w:val="24"/>
          <w:szCs w:val="24"/>
        </w:rPr>
      </w:pPr>
      <w:r>
        <w:rPr>
          <w:rFonts w:ascii="Courier New" w:hAnsi="Courier New" w:cs="Courier New"/>
          <w:sz w:val="24"/>
          <w:szCs w:val="24"/>
        </w:rPr>
        <w:lastRenderedPageBreak/>
        <w:t>Davacı No.1’in Emare 14 taahhütname ile verdiği yetki şöyledir:</w:t>
      </w:r>
    </w:p>
    <w:p w:rsidR="008200E1" w:rsidRDefault="00940C90" w:rsidP="008200E1">
      <w:pPr>
        <w:spacing w:after="0" w:line="240" w:lineRule="auto"/>
        <w:ind w:left="708"/>
        <w:rPr>
          <w:rFonts w:ascii="Courier New" w:hAnsi="Courier New" w:cs="Courier New"/>
          <w:sz w:val="24"/>
          <w:szCs w:val="24"/>
        </w:rPr>
      </w:pPr>
      <w:r>
        <w:rPr>
          <w:rFonts w:ascii="Courier New" w:hAnsi="Courier New" w:cs="Courier New"/>
          <w:sz w:val="24"/>
          <w:szCs w:val="24"/>
        </w:rPr>
        <w:t xml:space="preserve">“……mezkûr taşınmaz mallar üzerine yapılacak inşaatlar için </w:t>
      </w:r>
      <w:r w:rsidR="008200E1">
        <w:rPr>
          <w:rFonts w:ascii="Courier New" w:hAnsi="Courier New" w:cs="Courier New"/>
          <w:sz w:val="24"/>
          <w:szCs w:val="24"/>
        </w:rPr>
        <w:t xml:space="preserve">  </w:t>
      </w:r>
    </w:p>
    <w:p w:rsidR="00940C90" w:rsidRDefault="00940C90" w:rsidP="008200E1">
      <w:pPr>
        <w:spacing w:after="0" w:line="240" w:lineRule="auto"/>
        <w:ind w:left="858"/>
        <w:rPr>
          <w:rFonts w:ascii="Courier New" w:hAnsi="Courier New" w:cs="Courier New"/>
          <w:sz w:val="24"/>
          <w:szCs w:val="24"/>
        </w:rPr>
      </w:pPr>
      <w:r>
        <w:rPr>
          <w:rFonts w:ascii="Courier New" w:hAnsi="Courier New" w:cs="Courier New"/>
          <w:sz w:val="24"/>
          <w:szCs w:val="24"/>
        </w:rPr>
        <w:t xml:space="preserve">adı geçenler diledikleri şekilde proje hazırlayıp ilgili </w:t>
      </w:r>
      <w:r w:rsidR="008200E1">
        <w:rPr>
          <w:rFonts w:ascii="Courier New" w:hAnsi="Courier New" w:cs="Courier New"/>
          <w:sz w:val="24"/>
          <w:szCs w:val="24"/>
        </w:rPr>
        <w:t xml:space="preserve"> </w:t>
      </w:r>
      <w:r>
        <w:rPr>
          <w:rFonts w:ascii="Courier New" w:hAnsi="Courier New" w:cs="Courier New"/>
          <w:sz w:val="24"/>
          <w:szCs w:val="24"/>
        </w:rPr>
        <w:t>makamlara sunmaya ve gerekli inşaat ruhsatları almalarına ve onay belgelerini alıp kendi adlarına kaydetmeye yetkili olmalarını kabul eder herhangi bir itirazım olmayacağını ve hiçbir hak ve menfaat talep etmemeyi kabul beyan ve taahhüt ederim.”</w:t>
      </w:r>
    </w:p>
    <w:p w:rsidR="008200E1" w:rsidRDefault="008200E1" w:rsidP="008200E1">
      <w:pPr>
        <w:spacing w:line="240" w:lineRule="auto"/>
        <w:ind w:left="708"/>
        <w:rPr>
          <w:rFonts w:ascii="Courier New" w:hAnsi="Courier New" w:cs="Courier New"/>
          <w:sz w:val="24"/>
          <w:szCs w:val="24"/>
        </w:rPr>
      </w:pPr>
    </w:p>
    <w:p w:rsidR="00D61ED5" w:rsidRDefault="00940C90" w:rsidP="00940C90">
      <w:pPr>
        <w:spacing w:line="360" w:lineRule="auto"/>
        <w:ind w:firstLine="708"/>
        <w:rPr>
          <w:rFonts w:ascii="Courier New" w:hAnsi="Courier New" w:cs="Courier New"/>
          <w:sz w:val="24"/>
          <w:szCs w:val="24"/>
        </w:rPr>
      </w:pPr>
      <w:r>
        <w:rPr>
          <w:rFonts w:ascii="Courier New" w:hAnsi="Courier New" w:cs="Courier New"/>
          <w:sz w:val="24"/>
          <w:szCs w:val="24"/>
        </w:rPr>
        <w:t>Emare 14 taahhütnamenin verdiği yetki dava konusu inşaat ruhsatı için</w:t>
      </w:r>
      <w:r w:rsidR="00D61ED5">
        <w:rPr>
          <w:rFonts w:ascii="Courier New" w:hAnsi="Courier New" w:cs="Courier New"/>
          <w:sz w:val="24"/>
          <w:szCs w:val="24"/>
        </w:rPr>
        <w:t xml:space="preserve"> İlgili Şahısların</w:t>
      </w:r>
      <w:r>
        <w:rPr>
          <w:rFonts w:ascii="Courier New" w:hAnsi="Courier New" w:cs="Courier New"/>
          <w:sz w:val="24"/>
          <w:szCs w:val="24"/>
        </w:rPr>
        <w:t xml:space="preserve"> müracaatta bulun</w:t>
      </w:r>
      <w:r w:rsidR="00D61ED5">
        <w:rPr>
          <w:rFonts w:ascii="Courier New" w:hAnsi="Courier New" w:cs="Courier New"/>
          <w:sz w:val="24"/>
          <w:szCs w:val="24"/>
        </w:rPr>
        <w:t>ması</w:t>
      </w:r>
      <w:r>
        <w:rPr>
          <w:rFonts w:ascii="Courier New" w:hAnsi="Courier New" w:cs="Courier New"/>
          <w:sz w:val="24"/>
          <w:szCs w:val="24"/>
        </w:rPr>
        <w:t xml:space="preserve"> için yeterli görünmekle birlikte, inşaat ruhsatının verildiği tarih</w:t>
      </w:r>
      <w:r w:rsidR="00685923">
        <w:rPr>
          <w:rFonts w:ascii="Courier New" w:hAnsi="Courier New" w:cs="Courier New"/>
          <w:sz w:val="24"/>
          <w:szCs w:val="24"/>
        </w:rPr>
        <w:t xml:space="preserve"> olan 4.5.2021 tarihi</w:t>
      </w:r>
      <w:r>
        <w:rPr>
          <w:rFonts w:ascii="Courier New" w:hAnsi="Courier New" w:cs="Courier New"/>
          <w:sz w:val="24"/>
          <w:szCs w:val="24"/>
        </w:rPr>
        <w:t xml:space="preserve"> itibarıyla Emare 14 taahhütnameyi imzalayan Davacı No.1 dışında Davacı No.2 de mal sahibi konumuna gelmiştir. İhtilafsız olan olgulara göre Davacı No.</w:t>
      </w:r>
      <w:r w:rsidR="00685923">
        <w:rPr>
          <w:rFonts w:ascii="Courier New" w:hAnsi="Courier New" w:cs="Courier New"/>
          <w:sz w:val="24"/>
          <w:szCs w:val="24"/>
        </w:rPr>
        <w:t>2</w:t>
      </w:r>
      <w:r w:rsidR="004B2218">
        <w:rPr>
          <w:rFonts w:ascii="Courier New" w:hAnsi="Courier New" w:cs="Courier New"/>
          <w:sz w:val="24"/>
          <w:szCs w:val="24"/>
        </w:rPr>
        <w:t>,</w:t>
      </w:r>
      <w:r w:rsidR="002C1BE4">
        <w:rPr>
          <w:rFonts w:ascii="Courier New" w:hAnsi="Courier New" w:cs="Courier New"/>
          <w:sz w:val="24"/>
          <w:szCs w:val="24"/>
        </w:rPr>
        <w:t xml:space="preserve"> 16.7.2001 tarihinde </w:t>
      </w:r>
      <w:r w:rsidR="00D61ED5">
        <w:rPr>
          <w:rFonts w:ascii="Courier New" w:hAnsi="Courier New" w:cs="Courier New"/>
          <w:sz w:val="24"/>
          <w:szCs w:val="24"/>
        </w:rPr>
        <w:t>dava konusu taşınmazda 1/14 arsa payı sahibi olmuştur</w:t>
      </w:r>
      <w:r w:rsidR="002C1BE4">
        <w:rPr>
          <w:rFonts w:ascii="Courier New" w:hAnsi="Courier New" w:cs="Courier New"/>
          <w:sz w:val="24"/>
          <w:szCs w:val="24"/>
        </w:rPr>
        <w:t xml:space="preserve">. Bu durumda Emare 14 taahhütnamenin yetki verme noktasında yeterli olup olmadığı tartışmasından bağımsız olarak Davacı No.2’nin verdiği herhangi bir yetkinin olmadığı gerçeği ile karşılaşılmaktadır. </w:t>
      </w:r>
    </w:p>
    <w:p w:rsidR="00940C90" w:rsidRDefault="002C1BE4" w:rsidP="00940C90">
      <w:pPr>
        <w:spacing w:line="360" w:lineRule="auto"/>
        <w:ind w:firstLine="708"/>
        <w:rPr>
          <w:rFonts w:ascii="Courier New" w:hAnsi="Courier New" w:cs="Courier New"/>
          <w:sz w:val="24"/>
          <w:szCs w:val="24"/>
        </w:rPr>
      </w:pPr>
      <w:r>
        <w:rPr>
          <w:rFonts w:ascii="Courier New" w:hAnsi="Courier New" w:cs="Courier New"/>
          <w:sz w:val="24"/>
          <w:szCs w:val="24"/>
        </w:rPr>
        <w:t xml:space="preserve">Halen geçerli olup olmadıkları veya hukuki sonuçları taraflar arasında ihtilaflı olan tüm bu belgeler yani Emare 6 vekâletname, Emare 13 taksim anlaşması ve Emare 14 taahhütname 29.5.1998 tarihinde, bahse konu taşınmazın 1/14 hissesi Davacı No.2 adına geçmezden önce imzalanmıştır. </w:t>
      </w:r>
    </w:p>
    <w:p w:rsidR="005F5C69" w:rsidRDefault="002C1BE4" w:rsidP="002C1BE4">
      <w:pPr>
        <w:spacing w:line="360" w:lineRule="auto"/>
        <w:ind w:firstLine="708"/>
        <w:rPr>
          <w:rFonts w:ascii="Courier New" w:hAnsi="Courier New" w:cs="Courier New"/>
          <w:sz w:val="24"/>
          <w:szCs w:val="24"/>
        </w:rPr>
      </w:pPr>
      <w:r>
        <w:rPr>
          <w:rFonts w:ascii="Courier New" w:hAnsi="Courier New" w:cs="Courier New"/>
          <w:sz w:val="24"/>
          <w:szCs w:val="24"/>
        </w:rPr>
        <w:t>İlgili Şahıs Avukatı, Common Law prensiplerine göre Davacı No.1’in verdiği yetkinin geri alınamaz bir yetki olduğunu, Davacı No.1’in kızına yaptığı devirle de bunun sona ermeyeceğini, Dava</w:t>
      </w:r>
      <w:r w:rsidR="008200E1">
        <w:rPr>
          <w:rFonts w:ascii="Courier New" w:hAnsi="Courier New" w:cs="Courier New"/>
          <w:sz w:val="24"/>
          <w:szCs w:val="24"/>
        </w:rPr>
        <w:t>c</w:t>
      </w:r>
      <w:r>
        <w:rPr>
          <w:rFonts w:ascii="Courier New" w:hAnsi="Courier New" w:cs="Courier New"/>
          <w:sz w:val="24"/>
          <w:szCs w:val="24"/>
        </w:rPr>
        <w:t xml:space="preserve">ı No.2’nin bu </w:t>
      </w:r>
      <w:r w:rsidR="00E16FF2">
        <w:rPr>
          <w:rFonts w:ascii="Courier New" w:hAnsi="Courier New" w:cs="Courier New"/>
          <w:sz w:val="24"/>
          <w:szCs w:val="24"/>
        </w:rPr>
        <w:t>husus</w:t>
      </w:r>
      <w:r>
        <w:rPr>
          <w:rFonts w:ascii="Courier New" w:hAnsi="Courier New" w:cs="Courier New"/>
          <w:sz w:val="24"/>
          <w:szCs w:val="24"/>
        </w:rPr>
        <w:t>taki taahhütle birlikte mal sahibi durumuna</w:t>
      </w:r>
      <w:r w:rsidR="005F5C69">
        <w:rPr>
          <w:rFonts w:ascii="Courier New" w:hAnsi="Courier New" w:cs="Courier New"/>
          <w:sz w:val="24"/>
          <w:szCs w:val="24"/>
        </w:rPr>
        <w:t xml:space="preserve"> geleceğini, konu taşınmazı tapuda kayıtlı taksim anlaşmasının doğurduğu kısıtla birlikte devral</w:t>
      </w:r>
      <w:r w:rsidR="00E16FF2">
        <w:rPr>
          <w:rFonts w:ascii="Courier New" w:hAnsi="Courier New" w:cs="Courier New"/>
          <w:sz w:val="24"/>
          <w:szCs w:val="24"/>
        </w:rPr>
        <w:t>dı</w:t>
      </w:r>
      <w:r w:rsidR="005F5C69">
        <w:rPr>
          <w:rFonts w:ascii="Courier New" w:hAnsi="Courier New" w:cs="Courier New"/>
          <w:sz w:val="24"/>
          <w:szCs w:val="24"/>
        </w:rPr>
        <w:t>ğını</w:t>
      </w:r>
      <w:r>
        <w:rPr>
          <w:rFonts w:ascii="Courier New" w:hAnsi="Courier New" w:cs="Courier New"/>
          <w:sz w:val="24"/>
          <w:szCs w:val="24"/>
        </w:rPr>
        <w:t xml:space="preserve"> ileri sürmektedir.</w:t>
      </w:r>
    </w:p>
    <w:p w:rsidR="00ED4FB9" w:rsidRDefault="005F5C69" w:rsidP="005F5C69">
      <w:pPr>
        <w:spacing w:line="360" w:lineRule="auto"/>
        <w:ind w:firstLine="708"/>
        <w:rPr>
          <w:rFonts w:ascii="Courier New" w:hAnsi="Courier New" w:cs="Courier New"/>
          <w:sz w:val="24"/>
          <w:szCs w:val="24"/>
        </w:rPr>
      </w:pPr>
      <w:r>
        <w:rPr>
          <w:rFonts w:ascii="Courier New" w:hAnsi="Courier New" w:cs="Courier New"/>
          <w:sz w:val="24"/>
          <w:szCs w:val="24"/>
        </w:rPr>
        <w:lastRenderedPageBreak/>
        <w:t>Öncelikle şunu belirtmek gerekir ki</w:t>
      </w:r>
      <w:r w:rsidR="008200E1">
        <w:rPr>
          <w:rFonts w:ascii="Courier New" w:hAnsi="Courier New" w:cs="Courier New"/>
          <w:sz w:val="24"/>
          <w:szCs w:val="24"/>
        </w:rPr>
        <w:t>,</w:t>
      </w:r>
      <w:r>
        <w:rPr>
          <w:rFonts w:ascii="Courier New" w:hAnsi="Courier New" w:cs="Courier New"/>
          <w:sz w:val="24"/>
          <w:szCs w:val="24"/>
        </w:rPr>
        <w:t xml:space="preserve"> idarenin dava konusu izni verirken İlgili Şahıslar Avukatının hitabında ifade ettiği ve az önce değindiğimiz derinlikte bir inceleme içerisine girmesi beklenemez. Bu noktada Davalı idarenin kendini mahkeme yerine koyup Common Law kurallarını uygulaması, verilen yetkinin geri alınabilir bir yetki olup olmadığı yargısı</w:t>
      </w:r>
      <w:r w:rsidR="00A5742A">
        <w:rPr>
          <w:rFonts w:ascii="Courier New" w:hAnsi="Courier New" w:cs="Courier New"/>
          <w:sz w:val="24"/>
          <w:szCs w:val="24"/>
        </w:rPr>
        <w:t>na varması</w:t>
      </w:r>
      <w:r>
        <w:rPr>
          <w:rFonts w:ascii="Courier New" w:hAnsi="Courier New" w:cs="Courier New"/>
          <w:sz w:val="24"/>
          <w:szCs w:val="24"/>
        </w:rPr>
        <w:t xml:space="preserve"> veya Davacılarla İlgili Şahıslar arasındaki ihtilafta kimin haklı kimin haksız olduğuna karar vermesi mümkün değildir. </w:t>
      </w:r>
      <w:r w:rsidR="00ED4FB9">
        <w:rPr>
          <w:rFonts w:ascii="Courier New" w:hAnsi="Courier New" w:cs="Courier New"/>
          <w:sz w:val="24"/>
          <w:szCs w:val="24"/>
        </w:rPr>
        <w:t>Nitekim</w:t>
      </w:r>
      <w:r w:rsidR="008200E1">
        <w:rPr>
          <w:rFonts w:ascii="Courier New" w:hAnsi="Courier New" w:cs="Courier New"/>
          <w:sz w:val="24"/>
          <w:szCs w:val="24"/>
        </w:rPr>
        <w:t>,</w:t>
      </w:r>
      <w:r w:rsidR="00ED4FB9">
        <w:rPr>
          <w:rFonts w:ascii="Courier New" w:hAnsi="Courier New" w:cs="Courier New"/>
          <w:sz w:val="24"/>
          <w:szCs w:val="24"/>
        </w:rPr>
        <w:t xml:space="preserve"> İlgili Şahısların Avukatının atıfta bulunduğu otoritelerden Bowstead And Reynolds on Agency</w:t>
      </w:r>
      <w:r w:rsidR="00E16FF2">
        <w:rPr>
          <w:rFonts w:ascii="Courier New" w:hAnsi="Courier New" w:cs="Courier New"/>
          <w:sz w:val="24"/>
          <w:szCs w:val="24"/>
        </w:rPr>
        <w:t xml:space="preserve"> (16.baskı)</w:t>
      </w:r>
      <w:r w:rsidR="00ED4FB9">
        <w:rPr>
          <w:rFonts w:ascii="Courier New" w:hAnsi="Courier New" w:cs="Courier New"/>
          <w:sz w:val="24"/>
          <w:szCs w:val="24"/>
        </w:rPr>
        <w:t xml:space="preserve"> isimli eserin 661. sayfasında, Common Law’a göre verilen hangi yetkinin geri alınamaz olduğunun tanımlanmasının zor olduğu</w:t>
      </w:r>
      <w:r w:rsidR="008200E1">
        <w:rPr>
          <w:rFonts w:ascii="Courier New" w:hAnsi="Courier New" w:cs="Courier New"/>
          <w:sz w:val="24"/>
          <w:szCs w:val="24"/>
        </w:rPr>
        <w:t>,</w:t>
      </w:r>
      <w:r w:rsidR="00ED4FB9">
        <w:rPr>
          <w:rFonts w:ascii="Courier New" w:hAnsi="Courier New" w:cs="Courier New"/>
          <w:sz w:val="24"/>
          <w:szCs w:val="24"/>
        </w:rPr>
        <w:t xml:space="preserve"> “The circumstances in which authority is thus irrevocable at common law are, however, difficult to define” cümlesi ile vurgulanmıştır. İdarenin mahkeme yerine geçerek böyle bir ayrım yapması olası olmadığı gibi Yüksek İdare Mahkemesinin dahi Davacıların İlgili Şahıs No.1’e verdiği yetkiyi geri alıp alamayacağını inceleme yetkisi yoktur. </w:t>
      </w:r>
    </w:p>
    <w:p w:rsidR="005F5C69" w:rsidRDefault="00E16FF2" w:rsidP="005F5C69">
      <w:pPr>
        <w:spacing w:line="360" w:lineRule="auto"/>
        <w:ind w:firstLine="708"/>
        <w:rPr>
          <w:rFonts w:ascii="Courier New" w:hAnsi="Courier New" w:cs="Courier New"/>
          <w:sz w:val="24"/>
          <w:szCs w:val="24"/>
        </w:rPr>
      </w:pPr>
      <w:r>
        <w:rPr>
          <w:rFonts w:ascii="Courier New" w:hAnsi="Courier New" w:cs="Courier New"/>
          <w:sz w:val="24"/>
          <w:szCs w:val="24"/>
        </w:rPr>
        <w:t>Davalının</w:t>
      </w:r>
      <w:r w:rsidR="00ED4FB9">
        <w:rPr>
          <w:rFonts w:ascii="Courier New" w:hAnsi="Courier New" w:cs="Courier New"/>
          <w:sz w:val="24"/>
          <w:szCs w:val="24"/>
        </w:rPr>
        <w:t xml:space="preserve"> bu noktada</w:t>
      </w:r>
      <w:r w:rsidR="005F5C69">
        <w:rPr>
          <w:rFonts w:ascii="Courier New" w:hAnsi="Courier New" w:cs="Courier New"/>
          <w:sz w:val="24"/>
          <w:szCs w:val="24"/>
        </w:rPr>
        <w:t xml:space="preserve"> yapması gereken inceleme</w:t>
      </w:r>
      <w:r w:rsidR="008200E1">
        <w:rPr>
          <w:rFonts w:ascii="Courier New" w:hAnsi="Courier New" w:cs="Courier New"/>
          <w:sz w:val="24"/>
          <w:szCs w:val="24"/>
        </w:rPr>
        <w:t>,</w:t>
      </w:r>
      <w:r w:rsidR="005F5C69">
        <w:rPr>
          <w:rFonts w:ascii="Courier New" w:hAnsi="Courier New" w:cs="Courier New"/>
          <w:sz w:val="24"/>
          <w:szCs w:val="24"/>
        </w:rPr>
        <w:t xml:space="preserve"> inşaat ruhsatı için yapılan müracaatın tüzüğün öngördüğü şekilde mal sahibi veya mal sahibinin yetkilendirdiği kişi tarafından imzalanıp imzalanmadığına bakmaktan ibaret</w:t>
      </w:r>
      <w:r w:rsidR="00ED4FB9">
        <w:rPr>
          <w:rFonts w:ascii="Courier New" w:hAnsi="Courier New" w:cs="Courier New"/>
          <w:sz w:val="24"/>
          <w:szCs w:val="24"/>
        </w:rPr>
        <w:t xml:space="preserve"> olmalıdır</w:t>
      </w:r>
      <w:r w:rsidR="005F5C69">
        <w:rPr>
          <w:rFonts w:ascii="Courier New" w:hAnsi="Courier New" w:cs="Courier New"/>
          <w:sz w:val="24"/>
          <w:szCs w:val="24"/>
        </w:rPr>
        <w:t xml:space="preserve">. </w:t>
      </w:r>
    </w:p>
    <w:p w:rsidR="00D61ED5" w:rsidRDefault="00D864A6" w:rsidP="002D088D">
      <w:pPr>
        <w:spacing w:line="360" w:lineRule="auto"/>
        <w:ind w:firstLine="708"/>
        <w:rPr>
          <w:rFonts w:ascii="Courier New" w:hAnsi="Courier New" w:cs="Courier New"/>
          <w:sz w:val="24"/>
          <w:szCs w:val="24"/>
        </w:rPr>
      </w:pPr>
      <w:r>
        <w:rPr>
          <w:rFonts w:ascii="Courier New" w:hAnsi="Courier New" w:cs="Courier New"/>
          <w:sz w:val="24"/>
          <w:szCs w:val="24"/>
        </w:rPr>
        <w:t>İlgili Şahısların Avukatı</w:t>
      </w:r>
      <w:r w:rsidR="00E16FF2">
        <w:rPr>
          <w:rFonts w:ascii="Courier New" w:hAnsi="Courier New" w:cs="Courier New"/>
          <w:sz w:val="24"/>
          <w:szCs w:val="24"/>
        </w:rPr>
        <w:t>,</w:t>
      </w:r>
      <w:r w:rsidR="00834F52">
        <w:rPr>
          <w:rFonts w:ascii="Courier New" w:hAnsi="Courier New" w:cs="Courier New"/>
          <w:sz w:val="24"/>
          <w:szCs w:val="24"/>
        </w:rPr>
        <w:t xml:space="preserve"> tapuda kayıtlı taksim anlaşmasının dava konusu taşınmaz üzerinde bir nevi engel teşkil ettiği ve Davacı No.2 dava konusu taşınmazdaki hissesini bu engelle birlikte devraldığı</w:t>
      </w:r>
      <w:r w:rsidR="00E16FF2">
        <w:rPr>
          <w:rFonts w:ascii="Courier New" w:hAnsi="Courier New" w:cs="Courier New"/>
          <w:sz w:val="24"/>
          <w:szCs w:val="24"/>
        </w:rPr>
        <w:t xml:space="preserve"> cihetle</w:t>
      </w:r>
      <w:r w:rsidR="008200E1">
        <w:rPr>
          <w:rFonts w:ascii="Courier New" w:hAnsi="Courier New" w:cs="Courier New"/>
          <w:sz w:val="24"/>
          <w:szCs w:val="24"/>
        </w:rPr>
        <w:t>,</w:t>
      </w:r>
      <w:r w:rsidR="00E16FF2">
        <w:rPr>
          <w:rFonts w:ascii="Courier New" w:hAnsi="Courier New" w:cs="Courier New"/>
          <w:sz w:val="24"/>
          <w:szCs w:val="24"/>
        </w:rPr>
        <w:t xml:space="preserve"> Davacı No.2’nin ayrıca bir yetki vermesine ihtiyaç bulunmadığı</w:t>
      </w:r>
      <w:r w:rsidR="00EE4708">
        <w:rPr>
          <w:rFonts w:ascii="Courier New" w:hAnsi="Courier New" w:cs="Courier New"/>
          <w:sz w:val="24"/>
          <w:szCs w:val="24"/>
        </w:rPr>
        <w:t xml:space="preserve"> argümanını desteklemek için Birleştirilmiş Yargıtay/Hukuk 38/2015-47/2017 D.9/2019 ve</w:t>
      </w:r>
      <w:r w:rsidR="007A0EFA">
        <w:rPr>
          <w:rFonts w:ascii="Courier New" w:hAnsi="Courier New" w:cs="Courier New"/>
          <w:sz w:val="24"/>
          <w:szCs w:val="24"/>
        </w:rPr>
        <w:t xml:space="preserve"> Yargıtay/Hukuk 1/2009 D.35/2014 sayılı </w:t>
      </w:r>
      <w:r w:rsidR="008200E1">
        <w:rPr>
          <w:rFonts w:ascii="Courier New" w:hAnsi="Courier New" w:cs="Courier New"/>
          <w:sz w:val="24"/>
          <w:szCs w:val="24"/>
        </w:rPr>
        <w:t>kar</w:t>
      </w:r>
      <w:r w:rsidR="007A0EFA">
        <w:rPr>
          <w:rFonts w:ascii="Courier New" w:hAnsi="Courier New" w:cs="Courier New"/>
          <w:sz w:val="24"/>
          <w:szCs w:val="24"/>
        </w:rPr>
        <w:t>a</w:t>
      </w:r>
      <w:r w:rsidR="008200E1">
        <w:rPr>
          <w:rFonts w:ascii="Courier New" w:hAnsi="Courier New" w:cs="Courier New"/>
          <w:sz w:val="24"/>
          <w:szCs w:val="24"/>
        </w:rPr>
        <w:t>r</w:t>
      </w:r>
      <w:r w:rsidR="00EE4708">
        <w:rPr>
          <w:rFonts w:ascii="Courier New" w:hAnsi="Courier New" w:cs="Courier New"/>
          <w:sz w:val="24"/>
          <w:szCs w:val="24"/>
        </w:rPr>
        <w:t>lara</w:t>
      </w:r>
      <w:r w:rsidR="00E16FF2">
        <w:rPr>
          <w:rFonts w:ascii="Courier New" w:hAnsi="Courier New" w:cs="Courier New"/>
          <w:sz w:val="24"/>
          <w:szCs w:val="24"/>
        </w:rPr>
        <w:t xml:space="preserve"> atıfta bulun</w:t>
      </w:r>
      <w:r w:rsidR="00EE4708">
        <w:rPr>
          <w:rFonts w:ascii="Courier New" w:hAnsi="Courier New" w:cs="Courier New"/>
          <w:sz w:val="24"/>
          <w:szCs w:val="24"/>
        </w:rPr>
        <w:t>m</w:t>
      </w:r>
      <w:r w:rsidR="00E16FF2">
        <w:rPr>
          <w:rFonts w:ascii="Courier New" w:hAnsi="Courier New" w:cs="Courier New"/>
          <w:sz w:val="24"/>
          <w:szCs w:val="24"/>
        </w:rPr>
        <w:t xml:space="preserve">uştur. </w:t>
      </w:r>
      <w:r w:rsidR="00EE4708">
        <w:rPr>
          <w:rFonts w:ascii="Courier New" w:hAnsi="Courier New" w:cs="Courier New"/>
          <w:sz w:val="24"/>
          <w:szCs w:val="24"/>
        </w:rPr>
        <w:t>D.9/2019’</w:t>
      </w:r>
      <w:r w:rsidR="007A0EFA">
        <w:rPr>
          <w:rFonts w:ascii="Courier New" w:hAnsi="Courier New" w:cs="Courier New"/>
          <w:sz w:val="24"/>
          <w:szCs w:val="24"/>
        </w:rPr>
        <w:t>daki mesele</w:t>
      </w:r>
      <w:r w:rsidR="00EE4708">
        <w:rPr>
          <w:rFonts w:ascii="Courier New" w:hAnsi="Courier New" w:cs="Courier New"/>
          <w:sz w:val="24"/>
          <w:szCs w:val="24"/>
        </w:rPr>
        <w:t xml:space="preserve"> kiracılık ilişkisinin devri, D.35/2014’teki konu</w:t>
      </w:r>
      <w:r w:rsidR="007A0EFA">
        <w:rPr>
          <w:rFonts w:ascii="Courier New" w:hAnsi="Courier New" w:cs="Courier New"/>
          <w:sz w:val="24"/>
          <w:szCs w:val="24"/>
        </w:rPr>
        <w:t xml:space="preserve"> ise temlik anlaşması </w:t>
      </w:r>
      <w:r w:rsidR="00EE4708">
        <w:rPr>
          <w:rFonts w:ascii="Courier New" w:hAnsi="Courier New" w:cs="Courier New"/>
          <w:sz w:val="24"/>
          <w:szCs w:val="24"/>
        </w:rPr>
        <w:t>hakkında</w:t>
      </w:r>
      <w:r w:rsidR="007A0EFA">
        <w:rPr>
          <w:rFonts w:ascii="Courier New" w:hAnsi="Courier New" w:cs="Courier New"/>
          <w:sz w:val="24"/>
          <w:szCs w:val="24"/>
        </w:rPr>
        <w:t xml:space="preserve"> olup bu kararlardan taksim anlaşmasındaki sınırlamanın taşınmaz</w:t>
      </w:r>
      <w:r w:rsidR="00D61ED5">
        <w:rPr>
          <w:rFonts w:ascii="Courier New" w:hAnsi="Courier New" w:cs="Courier New"/>
          <w:sz w:val="24"/>
          <w:szCs w:val="24"/>
        </w:rPr>
        <w:t xml:space="preserve">la birlikte el değiştireceği ve </w:t>
      </w:r>
      <w:r w:rsidR="00D61ED5">
        <w:rPr>
          <w:rFonts w:ascii="Courier New" w:hAnsi="Courier New" w:cs="Courier New"/>
          <w:sz w:val="24"/>
          <w:szCs w:val="24"/>
        </w:rPr>
        <w:lastRenderedPageBreak/>
        <w:t>taşınmaz</w:t>
      </w:r>
      <w:r w:rsidR="007A0EFA">
        <w:rPr>
          <w:rFonts w:ascii="Courier New" w:hAnsi="Courier New" w:cs="Courier New"/>
          <w:sz w:val="24"/>
          <w:szCs w:val="24"/>
        </w:rPr>
        <w:t xml:space="preserve">ın yeni sahibine geçeceği şeklinde bir sonuca ulaşılması mümkün değildir. </w:t>
      </w:r>
    </w:p>
    <w:p w:rsidR="00C562FC" w:rsidRDefault="00971763" w:rsidP="00971763">
      <w:pPr>
        <w:spacing w:line="360" w:lineRule="auto"/>
        <w:ind w:firstLine="708"/>
        <w:rPr>
          <w:rFonts w:ascii="Courier New" w:hAnsi="Courier New" w:cs="Courier New"/>
          <w:sz w:val="24"/>
          <w:szCs w:val="24"/>
        </w:rPr>
      </w:pPr>
      <w:r>
        <w:rPr>
          <w:rFonts w:ascii="Courier New" w:hAnsi="Courier New" w:cs="Courier New"/>
          <w:sz w:val="24"/>
          <w:szCs w:val="24"/>
        </w:rPr>
        <w:t>İzah ettiklerimizden de anlaşılacağı üzere</w:t>
      </w:r>
      <w:r w:rsidR="00B0138E">
        <w:rPr>
          <w:rFonts w:ascii="Courier New" w:hAnsi="Courier New" w:cs="Courier New"/>
          <w:sz w:val="24"/>
          <w:szCs w:val="24"/>
        </w:rPr>
        <w:t>, İlgili Şahısların,</w:t>
      </w:r>
      <w:r w:rsidR="003D2DAB">
        <w:rPr>
          <w:rFonts w:ascii="Courier New" w:hAnsi="Courier New" w:cs="Courier New"/>
          <w:sz w:val="24"/>
          <w:szCs w:val="24"/>
        </w:rPr>
        <w:t xml:space="preserve"> arsa payının 2/14’ünü elinde bulunduran Davacıların</w:t>
      </w:r>
      <w:r w:rsidR="00543DDA">
        <w:rPr>
          <w:rFonts w:ascii="Courier New" w:hAnsi="Courier New" w:cs="Courier New"/>
          <w:sz w:val="24"/>
          <w:szCs w:val="24"/>
        </w:rPr>
        <w:t xml:space="preserve"> her ikisinin de</w:t>
      </w:r>
      <w:r w:rsidR="003D2DAB">
        <w:rPr>
          <w:rFonts w:ascii="Courier New" w:hAnsi="Courier New" w:cs="Courier New"/>
          <w:sz w:val="24"/>
          <w:szCs w:val="24"/>
        </w:rPr>
        <w:t xml:space="preserve"> izni olmaksızın</w:t>
      </w:r>
      <w:r w:rsidR="00A5742A">
        <w:rPr>
          <w:rFonts w:ascii="Courier New" w:hAnsi="Courier New" w:cs="Courier New"/>
          <w:sz w:val="24"/>
          <w:szCs w:val="24"/>
        </w:rPr>
        <w:t xml:space="preserve"> ilave</w:t>
      </w:r>
      <w:r w:rsidR="003D2DAB">
        <w:rPr>
          <w:rFonts w:ascii="Courier New" w:hAnsi="Courier New" w:cs="Courier New"/>
          <w:sz w:val="24"/>
          <w:szCs w:val="24"/>
        </w:rPr>
        <w:t xml:space="preserve"> </w:t>
      </w:r>
      <w:r>
        <w:rPr>
          <w:rFonts w:ascii="Courier New" w:hAnsi="Courier New" w:cs="Courier New"/>
          <w:sz w:val="24"/>
          <w:szCs w:val="24"/>
        </w:rPr>
        <w:t>inşaat</w:t>
      </w:r>
      <w:r w:rsidR="00A5742A">
        <w:rPr>
          <w:rFonts w:ascii="Courier New" w:hAnsi="Courier New" w:cs="Courier New"/>
          <w:sz w:val="24"/>
          <w:szCs w:val="24"/>
        </w:rPr>
        <w:t>lar için</w:t>
      </w:r>
      <w:r>
        <w:rPr>
          <w:rFonts w:ascii="Courier New" w:hAnsi="Courier New" w:cs="Courier New"/>
          <w:sz w:val="24"/>
          <w:szCs w:val="24"/>
        </w:rPr>
        <w:t xml:space="preserve"> ruhsat </w:t>
      </w:r>
      <w:r w:rsidR="00A5742A">
        <w:rPr>
          <w:rFonts w:ascii="Courier New" w:hAnsi="Courier New" w:cs="Courier New"/>
          <w:sz w:val="24"/>
          <w:szCs w:val="24"/>
        </w:rPr>
        <w:t xml:space="preserve">verilmesini </w:t>
      </w:r>
      <w:r w:rsidR="00B0138E">
        <w:rPr>
          <w:rFonts w:ascii="Courier New" w:hAnsi="Courier New" w:cs="Courier New"/>
          <w:sz w:val="24"/>
          <w:szCs w:val="24"/>
        </w:rPr>
        <w:t>t</w:t>
      </w:r>
      <w:r w:rsidR="00A5742A">
        <w:rPr>
          <w:rFonts w:ascii="Courier New" w:hAnsi="Courier New" w:cs="Courier New"/>
          <w:sz w:val="24"/>
          <w:szCs w:val="24"/>
        </w:rPr>
        <w:t>alep</w:t>
      </w:r>
      <w:r w:rsidR="00B0138E">
        <w:rPr>
          <w:rFonts w:ascii="Courier New" w:hAnsi="Courier New" w:cs="Courier New"/>
          <w:sz w:val="24"/>
          <w:szCs w:val="24"/>
        </w:rPr>
        <w:t xml:space="preserve"> etmeye yasal</w:t>
      </w:r>
      <w:r w:rsidR="008200E1">
        <w:rPr>
          <w:rFonts w:ascii="Courier New" w:hAnsi="Courier New" w:cs="Courier New"/>
          <w:sz w:val="24"/>
          <w:szCs w:val="24"/>
        </w:rPr>
        <w:t xml:space="preserve"> olarak </w:t>
      </w:r>
      <w:r w:rsidR="00B0138E">
        <w:rPr>
          <w:rFonts w:ascii="Courier New" w:hAnsi="Courier New" w:cs="Courier New"/>
          <w:sz w:val="24"/>
          <w:szCs w:val="24"/>
        </w:rPr>
        <w:t xml:space="preserve"> yetkisi yoktur ve Davalı böyle bir yetki yokluğunda</w:t>
      </w:r>
      <w:r w:rsidR="00A5742A">
        <w:rPr>
          <w:rFonts w:ascii="Courier New" w:hAnsi="Courier New" w:cs="Courier New"/>
          <w:sz w:val="24"/>
          <w:szCs w:val="24"/>
        </w:rPr>
        <w:t xml:space="preserve"> ilave</w:t>
      </w:r>
      <w:r w:rsidR="00B0138E">
        <w:rPr>
          <w:rFonts w:ascii="Courier New" w:hAnsi="Courier New" w:cs="Courier New"/>
          <w:sz w:val="24"/>
          <w:szCs w:val="24"/>
        </w:rPr>
        <w:t xml:space="preserve"> inşaat ruhsatını vermekle hukuka aykırı davranmıştır. </w:t>
      </w:r>
    </w:p>
    <w:p w:rsidR="00C562FC" w:rsidRDefault="00C562FC" w:rsidP="00BC4BEE">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 xml:space="preserve">Emare </w:t>
      </w:r>
      <w:r w:rsidR="00CD5159">
        <w:rPr>
          <w:rFonts w:ascii="Courier New" w:hAnsi="Courier New" w:cs="Courier New"/>
          <w:sz w:val="24"/>
          <w:szCs w:val="24"/>
        </w:rPr>
        <w:t>8 inşaat ruhsatının eklerine bakıldığı zaman</w:t>
      </w:r>
      <w:r w:rsidR="008200E1">
        <w:rPr>
          <w:rFonts w:ascii="Courier New" w:hAnsi="Courier New" w:cs="Courier New"/>
          <w:sz w:val="24"/>
          <w:szCs w:val="24"/>
        </w:rPr>
        <w:t>,</w:t>
      </w:r>
      <w:r w:rsidR="00CD5159">
        <w:rPr>
          <w:rFonts w:ascii="Courier New" w:hAnsi="Courier New" w:cs="Courier New"/>
          <w:sz w:val="24"/>
          <w:szCs w:val="24"/>
        </w:rPr>
        <w:t xml:space="preserve"> iznin ilave inşaat yapılmasına ek olarak tadilat ve mevcut binaya güçlendirme yap</w:t>
      </w:r>
      <w:r w:rsidR="00EE4708">
        <w:rPr>
          <w:rFonts w:ascii="Courier New" w:hAnsi="Courier New" w:cs="Courier New"/>
          <w:sz w:val="24"/>
          <w:szCs w:val="24"/>
        </w:rPr>
        <w:t>ıl</w:t>
      </w:r>
      <w:r w:rsidR="00CD5159">
        <w:rPr>
          <w:rFonts w:ascii="Courier New" w:hAnsi="Courier New" w:cs="Courier New"/>
          <w:sz w:val="24"/>
          <w:szCs w:val="24"/>
        </w:rPr>
        <w:t>ma</w:t>
      </w:r>
      <w:r w:rsidR="00EE4708">
        <w:rPr>
          <w:rFonts w:ascii="Courier New" w:hAnsi="Courier New" w:cs="Courier New"/>
          <w:sz w:val="24"/>
          <w:szCs w:val="24"/>
        </w:rPr>
        <w:t>s</w:t>
      </w:r>
      <w:r w:rsidR="00CD5159">
        <w:rPr>
          <w:rFonts w:ascii="Courier New" w:hAnsi="Courier New" w:cs="Courier New"/>
          <w:sz w:val="24"/>
          <w:szCs w:val="24"/>
        </w:rPr>
        <w:t>ı</w:t>
      </w:r>
      <w:r w:rsidR="00EE4708">
        <w:rPr>
          <w:rFonts w:ascii="Courier New" w:hAnsi="Courier New" w:cs="Courier New"/>
          <w:sz w:val="24"/>
          <w:szCs w:val="24"/>
        </w:rPr>
        <w:t>nı</w:t>
      </w:r>
      <w:r w:rsidR="00CD5159">
        <w:rPr>
          <w:rFonts w:ascii="Courier New" w:hAnsi="Courier New" w:cs="Courier New"/>
          <w:sz w:val="24"/>
          <w:szCs w:val="24"/>
        </w:rPr>
        <w:t xml:space="preserve"> da kapsadığı görülecektir. İnşaat ruhsatının kapsamı şöyledir:</w:t>
      </w:r>
    </w:p>
    <w:p w:rsidR="008200E1" w:rsidRDefault="00CD5159" w:rsidP="008200E1">
      <w:pPr>
        <w:spacing w:after="0" w:line="240" w:lineRule="auto"/>
        <w:ind w:left="708"/>
        <w:rPr>
          <w:rFonts w:ascii="Courier New" w:hAnsi="Courier New" w:cs="Courier New"/>
          <w:sz w:val="24"/>
          <w:szCs w:val="24"/>
        </w:rPr>
      </w:pPr>
      <w:r>
        <w:rPr>
          <w:rFonts w:ascii="Courier New" w:hAnsi="Courier New" w:cs="Courier New"/>
          <w:sz w:val="24"/>
          <w:szCs w:val="24"/>
        </w:rPr>
        <w:t xml:space="preserve">“4 Mayıs 2021 tarih ve 15296 no’lu inşaat izni ile tasdik </w:t>
      </w:r>
      <w:r w:rsidR="008200E1">
        <w:rPr>
          <w:rFonts w:ascii="Courier New" w:hAnsi="Courier New" w:cs="Courier New"/>
          <w:sz w:val="24"/>
          <w:szCs w:val="24"/>
        </w:rPr>
        <w:t xml:space="preserve"> </w:t>
      </w:r>
    </w:p>
    <w:p w:rsidR="00CD5159" w:rsidRPr="00CD5159" w:rsidRDefault="00CD5159" w:rsidP="008200E1">
      <w:pPr>
        <w:spacing w:after="0" w:line="240" w:lineRule="auto"/>
        <w:ind w:left="858"/>
        <w:rPr>
          <w:rFonts w:ascii="Courier New" w:hAnsi="Courier New" w:cs="Courier New"/>
          <w:sz w:val="24"/>
          <w:szCs w:val="24"/>
        </w:rPr>
      </w:pPr>
      <w:r>
        <w:rPr>
          <w:rFonts w:ascii="Courier New" w:hAnsi="Courier New" w:cs="Courier New"/>
          <w:sz w:val="24"/>
          <w:szCs w:val="24"/>
        </w:rPr>
        <w:t xml:space="preserve">olunmuş planlar ve şartnameye göre: Mevcut bodrum kata tadilat, mevcut zemin kattaki 3 (üç) adet sendeli dükkânlara tadilat, mevcut I. kattaki konutlara tadilat ve mevcut binaya güçlendirme yapılması, II. katına 4 (dört) adet konut ve III. katına 2 (iki) adet konut ilavesi inşası kırmızı 1’den kırmızı 55’e kadar olan proje ve evraklar onaylanmıştır.”  </w:t>
      </w:r>
    </w:p>
    <w:p w:rsidR="00F057A0" w:rsidRDefault="00F057A0" w:rsidP="008200E1">
      <w:pPr>
        <w:pStyle w:val="ListeParagraf"/>
        <w:spacing w:after="120" w:line="240" w:lineRule="auto"/>
        <w:ind w:left="0" w:firstLine="720"/>
        <w:rPr>
          <w:rFonts w:ascii="Courier New" w:hAnsi="Courier New" w:cs="Courier New"/>
          <w:sz w:val="24"/>
          <w:szCs w:val="24"/>
        </w:rPr>
      </w:pPr>
    </w:p>
    <w:p w:rsidR="00652AEA" w:rsidRDefault="00652AEA" w:rsidP="00BF6863">
      <w:pPr>
        <w:pStyle w:val="ListeParagraf"/>
        <w:spacing w:line="360" w:lineRule="auto"/>
        <w:ind w:left="0" w:firstLine="720"/>
        <w:rPr>
          <w:rFonts w:ascii="Courier New" w:hAnsi="Courier New" w:cs="Courier New"/>
          <w:spacing w:val="-1"/>
          <w:sz w:val="24"/>
          <w:szCs w:val="24"/>
        </w:rPr>
      </w:pPr>
      <w:r>
        <w:rPr>
          <w:rFonts w:ascii="Courier New" w:hAnsi="Courier New" w:cs="Courier New"/>
          <w:sz w:val="24"/>
          <w:szCs w:val="24"/>
        </w:rPr>
        <w:t xml:space="preserve">Yukarıda alıntısını yaptığımız </w:t>
      </w:r>
      <w:r w:rsidR="00CD5159">
        <w:rPr>
          <w:rFonts w:ascii="Courier New" w:hAnsi="Courier New" w:cs="Courier New"/>
          <w:sz w:val="24"/>
          <w:szCs w:val="24"/>
        </w:rPr>
        <w:t xml:space="preserve">35/2010 sayılı </w:t>
      </w:r>
      <w:r w:rsidR="00CD5159" w:rsidRPr="00CD5159">
        <w:rPr>
          <w:rFonts w:ascii="Courier New" w:hAnsi="Courier New" w:cs="Courier New"/>
          <w:spacing w:val="-1"/>
          <w:sz w:val="24"/>
          <w:szCs w:val="24"/>
        </w:rPr>
        <w:t>Kat Mülkiyeti ve Kat İrtifakı Yasası</w:t>
      </w:r>
      <w:r w:rsidR="00CD5159">
        <w:rPr>
          <w:rFonts w:ascii="Courier New" w:hAnsi="Courier New" w:cs="Courier New"/>
          <w:spacing w:val="-1"/>
          <w:sz w:val="24"/>
          <w:szCs w:val="24"/>
        </w:rPr>
        <w:t>’nın “Ana Taşınmazın Bakımı Korunması ve Zarardan Sorumluluk” ke</w:t>
      </w:r>
      <w:r w:rsidR="00273B33">
        <w:rPr>
          <w:rFonts w:ascii="Courier New" w:hAnsi="Courier New" w:cs="Courier New"/>
          <w:spacing w:val="-1"/>
          <w:sz w:val="24"/>
          <w:szCs w:val="24"/>
        </w:rPr>
        <w:t xml:space="preserve">nar başlıklı 21. maddesinin </w:t>
      </w:r>
      <w:r w:rsidR="008200E1">
        <w:rPr>
          <w:rFonts w:ascii="Courier New" w:hAnsi="Courier New" w:cs="Courier New"/>
          <w:spacing w:val="-1"/>
          <w:sz w:val="24"/>
          <w:szCs w:val="24"/>
        </w:rPr>
        <w:t>(</w:t>
      </w:r>
      <w:r w:rsidR="00273B33">
        <w:rPr>
          <w:rFonts w:ascii="Courier New" w:hAnsi="Courier New" w:cs="Courier New"/>
          <w:spacing w:val="-1"/>
          <w:sz w:val="24"/>
          <w:szCs w:val="24"/>
        </w:rPr>
        <w:t>2</w:t>
      </w:r>
      <w:r w:rsidR="008200E1">
        <w:rPr>
          <w:rFonts w:ascii="Courier New" w:hAnsi="Courier New" w:cs="Courier New"/>
          <w:spacing w:val="-1"/>
          <w:sz w:val="24"/>
          <w:szCs w:val="24"/>
        </w:rPr>
        <w:t>)</w:t>
      </w:r>
      <w:r w:rsidR="00273B33">
        <w:rPr>
          <w:rFonts w:ascii="Courier New" w:hAnsi="Courier New" w:cs="Courier New"/>
          <w:spacing w:val="-1"/>
          <w:sz w:val="24"/>
          <w:szCs w:val="24"/>
        </w:rPr>
        <w:t>. fıkrasına</w:t>
      </w:r>
      <w:r w:rsidR="00CD5159">
        <w:rPr>
          <w:rFonts w:ascii="Courier New" w:hAnsi="Courier New" w:cs="Courier New"/>
          <w:spacing w:val="-1"/>
          <w:sz w:val="24"/>
          <w:szCs w:val="24"/>
        </w:rPr>
        <w:t xml:space="preserve"> göre, ana taşınmazın ortak kullanım alanlarında onarım yapılabilmesi için kat maliklerinin 4/5’inin yazılı rızası olması gerekmektedir.</w:t>
      </w:r>
      <w:r w:rsidR="00216E28">
        <w:rPr>
          <w:rFonts w:ascii="Courier New" w:hAnsi="Courier New" w:cs="Courier New"/>
          <w:spacing w:val="-1"/>
          <w:sz w:val="24"/>
          <w:szCs w:val="24"/>
        </w:rPr>
        <w:t xml:space="preserve"> </w:t>
      </w:r>
    </w:p>
    <w:p w:rsidR="00685923" w:rsidRPr="00BF6863" w:rsidRDefault="00685923" w:rsidP="00BF6863">
      <w:pPr>
        <w:pStyle w:val="ListeParagraf"/>
        <w:spacing w:line="360" w:lineRule="auto"/>
        <w:ind w:left="0" w:firstLine="720"/>
        <w:rPr>
          <w:rFonts w:ascii="Courier New" w:hAnsi="Courier New" w:cs="Courier New"/>
          <w:spacing w:val="-1"/>
          <w:sz w:val="24"/>
          <w:szCs w:val="24"/>
        </w:rPr>
      </w:pPr>
    </w:p>
    <w:p w:rsidR="00106A07" w:rsidRDefault="00652AEA" w:rsidP="00E16FF2">
      <w:pPr>
        <w:pStyle w:val="ListeParagraf"/>
        <w:spacing w:line="360" w:lineRule="auto"/>
        <w:ind w:left="0" w:firstLine="708"/>
        <w:rPr>
          <w:rFonts w:ascii="Courier New" w:hAnsi="Courier New" w:cs="Courier New"/>
          <w:spacing w:val="-1"/>
          <w:sz w:val="24"/>
          <w:szCs w:val="24"/>
        </w:rPr>
      </w:pPr>
      <w:r>
        <w:rPr>
          <w:rFonts w:ascii="Courier New" w:hAnsi="Courier New" w:cs="Courier New"/>
          <w:spacing w:val="-1"/>
          <w:sz w:val="24"/>
          <w:szCs w:val="24"/>
        </w:rPr>
        <w:t xml:space="preserve">Değindiğimiz yasal düzenleme </w:t>
      </w:r>
      <w:r w:rsidR="00CD5159">
        <w:rPr>
          <w:rFonts w:ascii="Courier New" w:hAnsi="Courier New" w:cs="Courier New"/>
          <w:spacing w:val="-1"/>
          <w:sz w:val="24"/>
          <w:szCs w:val="24"/>
        </w:rPr>
        <w:t>bağlam</w:t>
      </w:r>
      <w:r>
        <w:rPr>
          <w:rFonts w:ascii="Courier New" w:hAnsi="Courier New" w:cs="Courier New"/>
          <w:spacing w:val="-1"/>
          <w:sz w:val="24"/>
          <w:szCs w:val="24"/>
        </w:rPr>
        <w:t>ın</w:t>
      </w:r>
      <w:r w:rsidR="00CD5159">
        <w:rPr>
          <w:rFonts w:ascii="Courier New" w:hAnsi="Courier New" w:cs="Courier New"/>
          <w:spacing w:val="-1"/>
          <w:sz w:val="24"/>
          <w:szCs w:val="24"/>
        </w:rPr>
        <w:t>da</w:t>
      </w:r>
      <w:r w:rsidR="008200E1">
        <w:rPr>
          <w:rFonts w:ascii="Courier New" w:hAnsi="Courier New" w:cs="Courier New"/>
          <w:spacing w:val="-1"/>
          <w:sz w:val="24"/>
          <w:szCs w:val="24"/>
        </w:rPr>
        <w:t>,</w:t>
      </w:r>
      <w:r w:rsidR="00CD5159">
        <w:rPr>
          <w:rFonts w:ascii="Courier New" w:hAnsi="Courier New" w:cs="Courier New"/>
          <w:spacing w:val="-1"/>
          <w:sz w:val="24"/>
          <w:szCs w:val="24"/>
        </w:rPr>
        <w:t xml:space="preserve"> </w:t>
      </w:r>
      <w:r w:rsidR="00273B33">
        <w:rPr>
          <w:rFonts w:ascii="Courier New" w:hAnsi="Courier New" w:cs="Courier New"/>
          <w:spacing w:val="-1"/>
          <w:sz w:val="24"/>
          <w:szCs w:val="24"/>
        </w:rPr>
        <w:t>İlgili Şahısların</w:t>
      </w:r>
      <w:r w:rsidR="0084365F">
        <w:rPr>
          <w:rFonts w:ascii="Courier New" w:hAnsi="Courier New" w:cs="Courier New"/>
          <w:spacing w:val="-1"/>
          <w:sz w:val="24"/>
          <w:szCs w:val="24"/>
        </w:rPr>
        <w:t xml:space="preserve"> 12/14 olan</w:t>
      </w:r>
      <w:r w:rsidR="00273B33">
        <w:rPr>
          <w:rFonts w:ascii="Courier New" w:hAnsi="Courier New" w:cs="Courier New"/>
          <w:spacing w:val="-1"/>
          <w:sz w:val="24"/>
          <w:szCs w:val="24"/>
        </w:rPr>
        <w:t xml:space="preserve"> toplam hissesinin</w:t>
      </w:r>
      <w:r w:rsidR="00502488">
        <w:rPr>
          <w:rFonts w:ascii="Courier New" w:hAnsi="Courier New" w:cs="Courier New"/>
          <w:spacing w:val="-1"/>
          <w:sz w:val="24"/>
          <w:szCs w:val="24"/>
        </w:rPr>
        <w:t xml:space="preserve"> </w:t>
      </w:r>
      <w:r w:rsidR="00D96FDA">
        <w:rPr>
          <w:rFonts w:ascii="Courier New" w:hAnsi="Courier New" w:cs="Courier New"/>
          <w:spacing w:val="-1"/>
          <w:sz w:val="24"/>
          <w:szCs w:val="24"/>
        </w:rPr>
        <w:t>4/5’ten</w:t>
      </w:r>
      <w:r w:rsidR="00273B33">
        <w:rPr>
          <w:rFonts w:ascii="Courier New" w:hAnsi="Courier New" w:cs="Courier New"/>
          <w:spacing w:val="-1"/>
          <w:sz w:val="24"/>
          <w:szCs w:val="24"/>
        </w:rPr>
        <w:t xml:space="preserve"> fazla olduğu dikkate alındığı zaman</w:t>
      </w:r>
      <w:r w:rsidR="0084365F">
        <w:rPr>
          <w:rFonts w:ascii="Courier New" w:hAnsi="Courier New" w:cs="Courier New"/>
          <w:spacing w:val="-1"/>
          <w:sz w:val="24"/>
          <w:szCs w:val="24"/>
        </w:rPr>
        <w:t>,</w:t>
      </w:r>
      <w:r w:rsidR="00273B33">
        <w:rPr>
          <w:rFonts w:ascii="Courier New" w:hAnsi="Courier New" w:cs="Courier New"/>
          <w:spacing w:val="-1"/>
          <w:sz w:val="24"/>
          <w:szCs w:val="24"/>
        </w:rPr>
        <w:t xml:space="preserve"> onarım yani tadilat için Davacılardan izin alınması gerekliliği bulunmamaktadır. </w:t>
      </w:r>
    </w:p>
    <w:p w:rsidR="00216E28" w:rsidRPr="00216E28" w:rsidRDefault="00216E28" w:rsidP="00216E28">
      <w:pPr>
        <w:pStyle w:val="ListeParagraf"/>
        <w:spacing w:line="360" w:lineRule="auto"/>
        <w:ind w:left="0" w:firstLine="720"/>
        <w:rPr>
          <w:rFonts w:ascii="Courier New" w:hAnsi="Courier New" w:cs="Courier New"/>
          <w:spacing w:val="-1"/>
          <w:sz w:val="24"/>
          <w:szCs w:val="24"/>
        </w:rPr>
      </w:pPr>
    </w:p>
    <w:p w:rsidR="00744882" w:rsidRDefault="00744882" w:rsidP="00744882">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İzah ettiklerimizden de anlaşılacağı üzere</w:t>
      </w:r>
      <w:r w:rsidR="008200E1">
        <w:rPr>
          <w:rFonts w:ascii="Courier New" w:hAnsi="Courier New" w:cs="Courier New"/>
          <w:sz w:val="24"/>
          <w:szCs w:val="24"/>
        </w:rPr>
        <w:t>,</w:t>
      </w:r>
      <w:r>
        <w:rPr>
          <w:rFonts w:ascii="Courier New" w:hAnsi="Courier New" w:cs="Courier New"/>
          <w:sz w:val="24"/>
          <w:szCs w:val="24"/>
        </w:rPr>
        <w:t xml:space="preserve"> İlgili Şahısların dava konusu taşınmaz üzerindeki hisselerinin toplamı 4/5’ten fazla olduğu cihetle</w:t>
      </w:r>
      <w:r w:rsidR="0084365F">
        <w:rPr>
          <w:rFonts w:ascii="Courier New" w:hAnsi="Courier New" w:cs="Courier New"/>
          <w:sz w:val="24"/>
          <w:szCs w:val="24"/>
        </w:rPr>
        <w:t>, Davacıların</w:t>
      </w:r>
      <w:r>
        <w:rPr>
          <w:rFonts w:ascii="Courier New" w:hAnsi="Courier New" w:cs="Courier New"/>
          <w:sz w:val="24"/>
          <w:szCs w:val="24"/>
        </w:rPr>
        <w:t xml:space="preserve"> iznine </w:t>
      </w:r>
      <w:r w:rsidR="0084365F">
        <w:rPr>
          <w:rFonts w:ascii="Courier New" w:hAnsi="Courier New" w:cs="Courier New"/>
          <w:sz w:val="24"/>
          <w:szCs w:val="24"/>
        </w:rPr>
        <w:lastRenderedPageBreak/>
        <w:t>ihtiyaç duyul</w:t>
      </w:r>
      <w:r>
        <w:rPr>
          <w:rFonts w:ascii="Courier New" w:hAnsi="Courier New" w:cs="Courier New"/>
          <w:sz w:val="24"/>
          <w:szCs w:val="24"/>
        </w:rPr>
        <w:t>maksızın ana binanın güçlendirilmesi için ruhsat talep etmeye</w:t>
      </w:r>
      <w:r w:rsidR="00D96FDA">
        <w:rPr>
          <w:rFonts w:ascii="Courier New" w:hAnsi="Courier New" w:cs="Courier New"/>
          <w:sz w:val="24"/>
          <w:szCs w:val="24"/>
        </w:rPr>
        <w:t xml:space="preserve"> yasal surette</w:t>
      </w:r>
      <w:r>
        <w:rPr>
          <w:rFonts w:ascii="Courier New" w:hAnsi="Courier New" w:cs="Courier New"/>
          <w:sz w:val="24"/>
          <w:szCs w:val="24"/>
        </w:rPr>
        <w:t xml:space="preserve"> yetkili oldu</w:t>
      </w:r>
      <w:r w:rsidR="00D96FDA">
        <w:rPr>
          <w:rFonts w:ascii="Courier New" w:hAnsi="Courier New" w:cs="Courier New"/>
          <w:sz w:val="24"/>
          <w:szCs w:val="24"/>
        </w:rPr>
        <w:t>kları</w:t>
      </w:r>
      <w:r>
        <w:rPr>
          <w:rFonts w:ascii="Courier New" w:hAnsi="Courier New" w:cs="Courier New"/>
          <w:sz w:val="24"/>
          <w:szCs w:val="24"/>
        </w:rPr>
        <w:t xml:space="preserve"> sonucuna ulaştığımızdan, Davalının, Davacıların yazılı muvafakati olmaksızın </w:t>
      </w:r>
      <w:r w:rsidR="00A5742A">
        <w:rPr>
          <w:rFonts w:ascii="Courier New" w:hAnsi="Courier New" w:cs="Courier New"/>
          <w:sz w:val="24"/>
          <w:szCs w:val="24"/>
        </w:rPr>
        <w:t xml:space="preserve">ilave inşaat izni haricinde </w:t>
      </w:r>
      <w:r>
        <w:rPr>
          <w:rFonts w:ascii="Courier New" w:hAnsi="Courier New" w:cs="Courier New"/>
          <w:sz w:val="24"/>
          <w:szCs w:val="24"/>
        </w:rPr>
        <w:t>dava konusu inşaat ruhsatını vermesinin hukuka aykırı olmadığına karar veririz.</w:t>
      </w:r>
    </w:p>
    <w:p w:rsidR="00744882" w:rsidRDefault="00744882" w:rsidP="00744882">
      <w:pPr>
        <w:pStyle w:val="ListeParagraf"/>
        <w:spacing w:line="360" w:lineRule="auto"/>
        <w:ind w:left="0" w:firstLine="708"/>
        <w:rPr>
          <w:rFonts w:ascii="Courier New" w:hAnsi="Courier New" w:cs="Courier New"/>
          <w:sz w:val="24"/>
          <w:szCs w:val="24"/>
        </w:rPr>
      </w:pPr>
    </w:p>
    <w:p w:rsidR="00A5742A" w:rsidRDefault="00744882" w:rsidP="00744882">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Netice itibarıyla</w:t>
      </w:r>
      <w:r w:rsidR="008200E1">
        <w:rPr>
          <w:rFonts w:ascii="Courier New" w:hAnsi="Courier New" w:cs="Courier New"/>
          <w:sz w:val="24"/>
          <w:szCs w:val="24"/>
        </w:rPr>
        <w:t>,</w:t>
      </w:r>
      <w:r w:rsidR="00652AEA">
        <w:rPr>
          <w:rFonts w:ascii="Courier New" w:hAnsi="Courier New" w:cs="Courier New"/>
          <w:sz w:val="24"/>
          <w:szCs w:val="24"/>
        </w:rPr>
        <w:t xml:space="preserve"> dava konusu kararın ilave inşaat izni noktasında yani kısmen hukuka aykırı olduğu sonucuna ulaştığımızdan;</w:t>
      </w:r>
    </w:p>
    <w:p w:rsidR="00A5742A" w:rsidRDefault="00A5742A" w:rsidP="00A5742A">
      <w:pPr>
        <w:spacing w:line="360" w:lineRule="auto"/>
        <w:rPr>
          <w:rFonts w:ascii="Courier New" w:hAnsi="Courier New" w:cs="Courier New"/>
          <w:sz w:val="24"/>
          <w:szCs w:val="24"/>
        </w:rPr>
      </w:pPr>
      <w:r>
        <w:rPr>
          <w:rFonts w:ascii="Courier New" w:hAnsi="Courier New" w:cs="Courier New"/>
          <w:sz w:val="24"/>
          <w:szCs w:val="24"/>
        </w:rPr>
        <w:t>Davalının</w:t>
      </w:r>
      <w:r w:rsidR="00D8328B">
        <w:rPr>
          <w:rFonts w:ascii="Courier New" w:hAnsi="Courier New" w:cs="Courier New"/>
          <w:sz w:val="24"/>
          <w:szCs w:val="24"/>
        </w:rPr>
        <w:t xml:space="preserve"> 6.5.2021 tarihli ve 15296 numaralı izin ve/veya kararının, </w:t>
      </w:r>
      <w:r>
        <w:rPr>
          <w:rFonts w:ascii="Courier New" w:hAnsi="Courier New" w:cs="Courier New"/>
          <w:sz w:val="24"/>
          <w:szCs w:val="24"/>
        </w:rPr>
        <w:t>Davacılarla İlgili Şahısların müşterek mülkiyetinde bulunan; Lefkoşa Kazasında, Harita/Plan XXI/38.W.1, Blok D, Parsel 1612 ile ilgili olarak Savaş Çelik ve/veya Senal Andaç tarafından mezkûr 1612 numaralı parsel üzerin</w:t>
      </w:r>
      <w:r w:rsidR="00D8328B">
        <w:rPr>
          <w:rFonts w:ascii="Courier New" w:hAnsi="Courier New" w:cs="Courier New"/>
          <w:sz w:val="24"/>
          <w:szCs w:val="24"/>
        </w:rPr>
        <w:t>d</w:t>
      </w:r>
      <w:r>
        <w:rPr>
          <w:rFonts w:ascii="Courier New" w:hAnsi="Courier New" w:cs="Courier New"/>
          <w:sz w:val="24"/>
          <w:szCs w:val="24"/>
        </w:rPr>
        <w:t>e</w:t>
      </w:r>
      <w:r w:rsidR="00D8328B">
        <w:rPr>
          <w:rFonts w:ascii="Courier New" w:hAnsi="Courier New" w:cs="Courier New"/>
          <w:sz w:val="24"/>
          <w:szCs w:val="24"/>
        </w:rPr>
        <w:t xml:space="preserve">ki binanın II. katına 4 adet konut ve III. katına 2 adet konut ilavesi yapılmasına izin veren kısmının </w:t>
      </w:r>
      <w:r>
        <w:rPr>
          <w:rFonts w:ascii="Courier New" w:hAnsi="Courier New" w:cs="Courier New"/>
          <w:sz w:val="24"/>
          <w:szCs w:val="24"/>
        </w:rPr>
        <w:t>hükümsüz ve/veya etkisiz olduğu</w:t>
      </w:r>
      <w:r w:rsidR="00D8328B">
        <w:rPr>
          <w:rFonts w:ascii="Courier New" w:hAnsi="Courier New" w:cs="Courier New"/>
          <w:sz w:val="24"/>
          <w:szCs w:val="24"/>
        </w:rPr>
        <w:t>na</w:t>
      </w:r>
      <w:r>
        <w:rPr>
          <w:rFonts w:ascii="Courier New" w:hAnsi="Courier New" w:cs="Courier New"/>
          <w:sz w:val="24"/>
          <w:szCs w:val="24"/>
        </w:rPr>
        <w:t xml:space="preserve"> ve herhangi bir sonuç doğuramayacağına karar</w:t>
      </w:r>
      <w:r w:rsidR="00D8328B">
        <w:rPr>
          <w:rFonts w:ascii="Courier New" w:hAnsi="Courier New" w:cs="Courier New"/>
          <w:sz w:val="24"/>
          <w:szCs w:val="24"/>
        </w:rPr>
        <w:t xml:space="preserve"> verilir.</w:t>
      </w:r>
    </w:p>
    <w:p w:rsidR="00866B0A" w:rsidRPr="00543DDA" w:rsidRDefault="00D8328B" w:rsidP="00543DDA">
      <w:pPr>
        <w:spacing w:line="360" w:lineRule="auto"/>
        <w:ind w:firstLine="708"/>
        <w:rPr>
          <w:rFonts w:ascii="Courier New" w:hAnsi="Courier New" w:cs="Courier New"/>
          <w:sz w:val="24"/>
          <w:szCs w:val="24"/>
        </w:rPr>
      </w:pPr>
      <w:r>
        <w:rPr>
          <w:rFonts w:ascii="Courier New" w:hAnsi="Courier New" w:cs="Courier New"/>
          <w:sz w:val="24"/>
          <w:szCs w:val="24"/>
        </w:rPr>
        <w:t>Meselenin olguları dikkate alındıktan sonra masraflara ili</w:t>
      </w:r>
      <w:r w:rsidR="00543DDA">
        <w:rPr>
          <w:rFonts w:ascii="Courier New" w:hAnsi="Courier New" w:cs="Courier New"/>
          <w:sz w:val="24"/>
          <w:szCs w:val="24"/>
        </w:rPr>
        <w:t>şkin herhangi bir emir verilmez.</w:t>
      </w:r>
    </w:p>
    <w:p w:rsidR="00543DDA" w:rsidRDefault="00543DDA" w:rsidP="00D96FDA">
      <w:pPr>
        <w:spacing w:line="360" w:lineRule="auto"/>
        <w:rPr>
          <w:rFonts w:ascii="Courier New" w:hAnsi="Courier New" w:cs="Courier New"/>
          <w:sz w:val="24"/>
          <w:szCs w:val="24"/>
        </w:rPr>
      </w:pPr>
    </w:p>
    <w:p w:rsidR="00866B0A" w:rsidRPr="00D96FDA" w:rsidRDefault="00D96FDA" w:rsidP="008200E1">
      <w:pPr>
        <w:spacing w:after="0" w:line="240" w:lineRule="auto"/>
        <w:rPr>
          <w:rFonts w:ascii="Courier New" w:hAnsi="Courier New" w:cs="Courier New"/>
          <w:sz w:val="24"/>
          <w:szCs w:val="24"/>
        </w:rPr>
      </w:pPr>
      <w:r>
        <w:rPr>
          <w:rFonts w:ascii="Courier New" w:hAnsi="Courier New" w:cs="Courier New"/>
          <w:sz w:val="24"/>
          <w:szCs w:val="24"/>
        </w:rPr>
        <w:t xml:space="preserve">  </w:t>
      </w:r>
      <w:r w:rsidR="00866B0A" w:rsidRPr="00D96FDA">
        <w:rPr>
          <w:rFonts w:ascii="Courier New" w:hAnsi="Courier New" w:cs="Courier New"/>
          <w:sz w:val="24"/>
          <w:szCs w:val="24"/>
        </w:rPr>
        <w:t>Tanju Öncül             Talat Usar         Bahar Duatepe</w:t>
      </w:r>
    </w:p>
    <w:p w:rsidR="00866B0A" w:rsidRDefault="00D96FDA" w:rsidP="008200E1">
      <w:pPr>
        <w:spacing w:after="0" w:line="240" w:lineRule="auto"/>
        <w:rPr>
          <w:rFonts w:ascii="Courier New" w:hAnsi="Courier New" w:cs="Courier New"/>
          <w:b/>
          <w:sz w:val="24"/>
          <w:szCs w:val="24"/>
        </w:rPr>
      </w:pPr>
      <w:r>
        <w:rPr>
          <w:rFonts w:ascii="Courier New" w:hAnsi="Courier New" w:cs="Courier New"/>
          <w:sz w:val="24"/>
          <w:szCs w:val="24"/>
        </w:rPr>
        <w:t xml:space="preserve">    </w:t>
      </w:r>
      <w:r w:rsidRPr="00D96FDA">
        <w:rPr>
          <w:rFonts w:ascii="Courier New" w:hAnsi="Courier New" w:cs="Courier New"/>
          <w:sz w:val="24"/>
          <w:szCs w:val="24"/>
        </w:rPr>
        <w:t>Ya</w:t>
      </w:r>
      <w:r w:rsidR="00866B0A" w:rsidRPr="00D96FDA">
        <w:rPr>
          <w:rFonts w:ascii="Courier New" w:hAnsi="Courier New" w:cs="Courier New"/>
          <w:sz w:val="24"/>
          <w:szCs w:val="24"/>
        </w:rPr>
        <w:t xml:space="preserve">rgıç                  Yargıç              Yargıç         </w:t>
      </w:r>
      <w:r w:rsidR="00866B0A" w:rsidRPr="00D96FDA">
        <w:rPr>
          <w:rFonts w:ascii="Courier New" w:hAnsi="Courier New" w:cs="Courier New"/>
          <w:b/>
          <w:sz w:val="24"/>
          <w:szCs w:val="24"/>
        </w:rPr>
        <w:t xml:space="preserve"> </w:t>
      </w:r>
    </w:p>
    <w:p w:rsidR="008200E1" w:rsidRDefault="008200E1" w:rsidP="008200E1">
      <w:pPr>
        <w:spacing w:after="0" w:line="240" w:lineRule="auto"/>
        <w:rPr>
          <w:rFonts w:ascii="Courier New" w:hAnsi="Courier New" w:cs="Courier New"/>
          <w:b/>
          <w:sz w:val="24"/>
          <w:szCs w:val="24"/>
        </w:rPr>
      </w:pPr>
    </w:p>
    <w:p w:rsidR="008200E1" w:rsidRPr="00543DDA" w:rsidRDefault="008200E1" w:rsidP="008200E1">
      <w:pPr>
        <w:spacing w:after="0" w:line="240" w:lineRule="auto"/>
        <w:rPr>
          <w:rFonts w:ascii="Courier New" w:hAnsi="Courier New" w:cs="Courier New"/>
          <w:b/>
          <w:sz w:val="24"/>
          <w:szCs w:val="24"/>
        </w:rPr>
      </w:pPr>
    </w:p>
    <w:p w:rsidR="00C460F4" w:rsidRPr="00543DDA" w:rsidRDefault="00685923" w:rsidP="00543DDA">
      <w:pPr>
        <w:spacing w:after="0" w:line="360" w:lineRule="auto"/>
      </w:pPr>
      <w:r>
        <w:rPr>
          <w:rFonts w:ascii="Courier New" w:hAnsi="Courier New" w:cs="Courier New"/>
          <w:sz w:val="24"/>
          <w:szCs w:val="24"/>
        </w:rPr>
        <w:t>9 Mayıs</w:t>
      </w:r>
      <w:r w:rsidR="00543DDA">
        <w:rPr>
          <w:rFonts w:ascii="Courier New" w:hAnsi="Courier New" w:cs="Courier New"/>
          <w:sz w:val="24"/>
          <w:szCs w:val="24"/>
        </w:rPr>
        <w:t xml:space="preserve"> 2023</w:t>
      </w:r>
    </w:p>
    <w:p w:rsidR="00402D71" w:rsidRDefault="00402D71"/>
    <w:sectPr w:rsidR="00402D71" w:rsidSect="00554CBD">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E95" w:rsidRDefault="00B46E95" w:rsidP="005F5161">
      <w:pPr>
        <w:spacing w:after="0" w:line="240" w:lineRule="auto"/>
      </w:pPr>
      <w:r>
        <w:separator/>
      </w:r>
    </w:p>
  </w:endnote>
  <w:endnote w:type="continuationSeparator" w:id="0">
    <w:p w:rsidR="00B46E95" w:rsidRDefault="00B46E95" w:rsidP="005F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E95" w:rsidRDefault="00B46E95" w:rsidP="005F5161">
      <w:pPr>
        <w:spacing w:after="0" w:line="240" w:lineRule="auto"/>
      </w:pPr>
      <w:r>
        <w:separator/>
      </w:r>
    </w:p>
  </w:footnote>
  <w:footnote w:type="continuationSeparator" w:id="0">
    <w:p w:rsidR="00B46E95" w:rsidRDefault="00B46E95" w:rsidP="005F5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450014"/>
      <w:docPartObj>
        <w:docPartGallery w:val="Page Numbers (Top of Page)"/>
        <w:docPartUnique/>
      </w:docPartObj>
    </w:sdtPr>
    <w:sdtEndPr/>
    <w:sdtContent>
      <w:p w:rsidR="005F5161" w:rsidRDefault="005F5161">
        <w:pPr>
          <w:pStyle w:val="stBilgi"/>
          <w:jc w:val="center"/>
        </w:pPr>
        <w:r>
          <w:fldChar w:fldCharType="begin"/>
        </w:r>
        <w:r>
          <w:instrText>PAGE   \* MERGEFORMAT</w:instrText>
        </w:r>
        <w:r>
          <w:fldChar w:fldCharType="separate"/>
        </w:r>
        <w:r w:rsidR="00203F48">
          <w:rPr>
            <w:noProof/>
          </w:rPr>
          <w:t>15</w:t>
        </w:r>
        <w:r>
          <w:fldChar w:fldCharType="end"/>
        </w:r>
      </w:p>
    </w:sdtContent>
  </w:sdt>
  <w:p w:rsidR="005F5161" w:rsidRDefault="005F516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45A3C"/>
    <w:multiLevelType w:val="hybridMultilevel"/>
    <w:tmpl w:val="65E09EE8"/>
    <w:lvl w:ilvl="0" w:tplc="92D21830">
      <w:start w:val="1"/>
      <w:numFmt w:val="decimal"/>
      <w:lvlText w:val="%1."/>
      <w:lvlJc w:val="left"/>
      <w:pPr>
        <w:ind w:left="1353"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3AA224E1"/>
    <w:multiLevelType w:val="hybridMultilevel"/>
    <w:tmpl w:val="00B6B89C"/>
    <w:lvl w:ilvl="0" w:tplc="05D035D8">
      <w:start w:val="1"/>
      <w:numFmt w:val="upperLetter"/>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3E9D4733"/>
    <w:multiLevelType w:val="hybridMultilevel"/>
    <w:tmpl w:val="8CA8918E"/>
    <w:lvl w:ilvl="0" w:tplc="0B18FC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66F5304"/>
    <w:multiLevelType w:val="hybridMultilevel"/>
    <w:tmpl w:val="0FD49106"/>
    <w:lvl w:ilvl="0" w:tplc="87566222">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DCF466F"/>
    <w:multiLevelType w:val="hybridMultilevel"/>
    <w:tmpl w:val="9CF03A3E"/>
    <w:lvl w:ilvl="0" w:tplc="96A605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3C3D00"/>
    <w:multiLevelType w:val="hybridMultilevel"/>
    <w:tmpl w:val="E3F4C566"/>
    <w:lvl w:ilvl="0" w:tplc="7ADE2EF0">
      <w:start w:val="1"/>
      <w:numFmt w:val="lowerLetter"/>
      <w:lvlText w:val="%1)"/>
      <w:lvlJc w:val="left"/>
      <w:pPr>
        <w:tabs>
          <w:tab w:val="num" w:pos="1140"/>
        </w:tabs>
        <w:ind w:left="1140" w:hanging="435"/>
      </w:pPr>
      <w:rPr>
        <w:b/>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6" w15:restartNumberingAfterBreak="0">
    <w:nsid w:val="6C4F6E60"/>
    <w:multiLevelType w:val="hybridMultilevel"/>
    <w:tmpl w:val="21F62A02"/>
    <w:lvl w:ilvl="0" w:tplc="0914BE8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710C2050"/>
    <w:multiLevelType w:val="hybridMultilevel"/>
    <w:tmpl w:val="FBB8811A"/>
    <w:lvl w:ilvl="0" w:tplc="8130A0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953BE3"/>
    <w:multiLevelType w:val="hybridMultilevel"/>
    <w:tmpl w:val="D2023A9A"/>
    <w:lvl w:ilvl="0" w:tplc="8C84416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65B54DA"/>
    <w:multiLevelType w:val="hybridMultilevel"/>
    <w:tmpl w:val="29DEAE28"/>
    <w:lvl w:ilvl="0" w:tplc="08090015">
      <w:start w:val="2"/>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90D3EBA"/>
    <w:multiLevelType w:val="hybridMultilevel"/>
    <w:tmpl w:val="88C46336"/>
    <w:lvl w:ilvl="0" w:tplc="08090015">
      <w:start w:val="1"/>
      <w:numFmt w:val="upperLetter"/>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0A"/>
    <w:rsid w:val="00035031"/>
    <w:rsid w:val="00035443"/>
    <w:rsid w:val="00051A70"/>
    <w:rsid w:val="000A0BF1"/>
    <w:rsid w:val="000A29A4"/>
    <w:rsid w:val="00106A07"/>
    <w:rsid w:val="001323BC"/>
    <w:rsid w:val="00135530"/>
    <w:rsid w:val="00152F03"/>
    <w:rsid w:val="001B63CB"/>
    <w:rsid w:val="001C70E4"/>
    <w:rsid w:val="00203F48"/>
    <w:rsid w:val="00211F8B"/>
    <w:rsid w:val="00216E28"/>
    <w:rsid w:val="002435E7"/>
    <w:rsid w:val="00265D79"/>
    <w:rsid w:val="00273B33"/>
    <w:rsid w:val="002872C4"/>
    <w:rsid w:val="002C1BE4"/>
    <w:rsid w:val="002D088D"/>
    <w:rsid w:val="002F0343"/>
    <w:rsid w:val="003075A3"/>
    <w:rsid w:val="00323199"/>
    <w:rsid w:val="003376C6"/>
    <w:rsid w:val="0035729A"/>
    <w:rsid w:val="003713CB"/>
    <w:rsid w:val="003C2824"/>
    <w:rsid w:val="003D2DAB"/>
    <w:rsid w:val="003E3A5E"/>
    <w:rsid w:val="003E74D1"/>
    <w:rsid w:val="00402D71"/>
    <w:rsid w:val="00415A60"/>
    <w:rsid w:val="00436FCE"/>
    <w:rsid w:val="00447CFF"/>
    <w:rsid w:val="00480DA6"/>
    <w:rsid w:val="004B2218"/>
    <w:rsid w:val="004E7F9B"/>
    <w:rsid w:val="00502488"/>
    <w:rsid w:val="0053194E"/>
    <w:rsid w:val="00543DDA"/>
    <w:rsid w:val="00554CBD"/>
    <w:rsid w:val="0058455D"/>
    <w:rsid w:val="005A2356"/>
    <w:rsid w:val="005F5161"/>
    <w:rsid w:val="005F5C69"/>
    <w:rsid w:val="00601F8B"/>
    <w:rsid w:val="00616A21"/>
    <w:rsid w:val="00626558"/>
    <w:rsid w:val="00647077"/>
    <w:rsid w:val="00652AEA"/>
    <w:rsid w:val="00685923"/>
    <w:rsid w:val="00691B4A"/>
    <w:rsid w:val="00706820"/>
    <w:rsid w:val="00723A59"/>
    <w:rsid w:val="00725DDC"/>
    <w:rsid w:val="00744882"/>
    <w:rsid w:val="00786052"/>
    <w:rsid w:val="0078657D"/>
    <w:rsid w:val="007970BB"/>
    <w:rsid w:val="007A0EFA"/>
    <w:rsid w:val="007D517C"/>
    <w:rsid w:val="008200E1"/>
    <w:rsid w:val="00834261"/>
    <w:rsid w:val="00834F52"/>
    <w:rsid w:val="0084365F"/>
    <w:rsid w:val="008601B9"/>
    <w:rsid w:val="00866B0A"/>
    <w:rsid w:val="0088106E"/>
    <w:rsid w:val="00882665"/>
    <w:rsid w:val="00891316"/>
    <w:rsid w:val="008A7FA0"/>
    <w:rsid w:val="00901585"/>
    <w:rsid w:val="0091011C"/>
    <w:rsid w:val="00921AC1"/>
    <w:rsid w:val="00940C90"/>
    <w:rsid w:val="00944797"/>
    <w:rsid w:val="00954A58"/>
    <w:rsid w:val="00971763"/>
    <w:rsid w:val="009D010F"/>
    <w:rsid w:val="009D2793"/>
    <w:rsid w:val="009E4616"/>
    <w:rsid w:val="009F1DD5"/>
    <w:rsid w:val="00A16EE0"/>
    <w:rsid w:val="00A5742A"/>
    <w:rsid w:val="00A74270"/>
    <w:rsid w:val="00A7538B"/>
    <w:rsid w:val="00B0138E"/>
    <w:rsid w:val="00B06E4F"/>
    <w:rsid w:val="00B46E95"/>
    <w:rsid w:val="00B74321"/>
    <w:rsid w:val="00B82BD4"/>
    <w:rsid w:val="00B85B30"/>
    <w:rsid w:val="00BC4BEE"/>
    <w:rsid w:val="00BC7D6A"/>
    <w:rsid w:val="00BF6863"/>
    <w:rsid w:val="00C201C3"/>
    <w:rsid w:val="00C31F75"/>
    <w:rsid w:val="00C460F4"/>
    <w:rsid w:val="00C562FC"/>
    <w:rsid w:val="00C971A0"/>
    <w:rsid w:val="00CD5159"/>
    <w:rsid w:val="00CE15A8"/>
    <w:rsid w:val="00D440F5"/>
    <w:rsid w:val="00D441C6"/>
    <w:rsid w:val="00D61ED5"/>
    <w:rsid w:val="00D70196"/>
    <w:rsid w:val="00D7042F"/>
    <w:rsid w:val="00D8328B"/>
    <w:rsid w:val="00D864A6"/>
    <w:rsid w:val="00D96FDA"/>
    <w:rsid w:val="00DC1C08"/>
    <w:rsid w:val="00DE05B6"/>
    <w:rsid w:val="00DF37A2"/>
    <w:rsid w:val="00E16FF2"/>
    <w:rsid w:val="00E572CA"/>
    <w:rsid w:val="00E84E24"/>
    <w:rsid w:val="00EA747C"/>
    <w:rsid w:val="00EC65AD"/>
    <w:rsid w:val="00ED4FB9"/>
    <w:rsid w:val="00EE4708"/>
    <w:rsid w:val="00F057A0"/>
    <w:rsid w:val="00F41901"/>
    <w:rsid w:val="00F5180A"/>
    <w:rsid w:val="00FC7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5C987-2878-419B-852E-B1B48A4A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6B0A"/>
    <w:pPr>
      <w:ind w:left="720"/>
      <w:contextualSpacing/>
    </w:pPr>
  </w:style>
  <w:style w:type="paragraph" w:styleId="stBilgi">
    <w:name w:val="header"/>
    <w:basedOn w:val="Normal"/>
    <w:link w:val="stBilgiChar"/>
    <w:uiPriority w:val="99"/>
    <w:unhideWhenUsed/>
    <w:rsid w:val="005F51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5161"/>
  </w:style>
  <w:style w:type="paragraph" w:styleId="AltBilgi">
    <w:name w:val="footer"/>
    <w:basedOn w:val="Normal"/>
    <w:link w:val="AltBilgiChar"/>
    <w:uiPriority w:val="99"/>
    <w:unhideWhenUsed/>
    <w:rsid w:val="005F51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5161"/>
  </w:style>
  <w:style w:type="table" w:styleId="TabloKlavuzu">
    <w:name w:val="Table Grid"/>
    <w:basedOn w:val="NormalTablo"/>
    <w:rsid w:val="009E461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859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5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21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EED5-4672-4208-909F-19F72899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3970</Words>
  <Characters>22632</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2</cp:revision>
  <cp:lastPrinted>2023-05-09T07:08:00Z</cp:lastPrinted>
  <dcterms:created xsi:type="dcterms:W3CDTF">2023-06-08T13:47:00Z</dcterms:created>
  <dcterms:modified xsi:type="dcterms:W3CDTF">2023-06-08T13:47:00Z</dcterms:modified>
</cp:coreProperties>
</file>