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BBF" w:rsidRDefault="001A7BBF" w:rsidP="00D442F4">
      <w:pPr>
        <w:tabs>
          <w:tab w:val="left" w:pos="1701"/>
        </w:tabs>
        <w:rPr>
          <w:rFonts w:ascii="Courier New" w:hAnsi="Courier New" w:cs="Courier New"/>
        </w:rPr>
      </w:pPr>
      <w:bookmarkStart w:id="0" w:name="_GoBack"/>
      <w:bookmarkEnd w:id="0"/>
      <w:r>
        <w:rPr>
          <w:rFonts w:ascii="Courier New" w:hAnsi="Courier New" w:cs="Courier New"/>
        </w:rPr>
        <w:t>D.13/2020                                         YİM 161/2014</w:t>
      </w:r>
    </w:p>
    <w:p w:rsidR="001A7BBF" w:rsidRDefault="001A7BBF" w:rsidP="00D442F4">
      <w:pPr>
        <w:tabs>
          <w:tab w:val="left" w:pos="1701"/>
        </w:tabs>
        <w:rPr>
          <w:rFonts w:ascii="Courier New" w:hAnsi="Courier New" w:cs="Courier New"/>
        </w:rPr>
      </w:pPr>
    </w:p>
    <w:p w:rsidR="00EE2DBA" w:rsidRDefault="00EE2DBA" w:rsidP="00D442F4">
      <w:pPr>
        <w:tabs>
          <w:tab w:val="left" w:pos="1701"/>
        </w:tabs>
        <w:rPr>
          <w:rFonts w:ascii="Courier New" w:hAnsi="Courier New" w:cs="Courier New"/>
        </w:rPr>
      </w:pPr>
      <w:r>
        <w:rPr>
          <w:rFonts w:ascii="Courier New" w:hAnsi="Courier New" w:cs="Courier New"/>
        </w:rPr>
        <w:t xml:space="preserve">Yüksek İdare Mahkemesinde     </w:t>
      </w:r>
      <w:r w:rsidR="001A7BBF">
        <w:rPr>
          <w:rFonts w:ascii="Courier New" w:hAnsi="Courier New" w:cs="Courier New"/>
        </w:rPr>
        <w:t xml:space="preserve">                    </w:t>
      </w:r>
    </w:p>
    <w:p w:rsidR="00EE2DBA" w:rsidRDefault="00EE2DBA" w:rsidP="00EE2DBA">
      <w:pPr>
        <w:rPr>
          <w:rFonts w:ascii="Courier New" w:hAnsi="Courier New" w:cs="Courier New"/>
        </w:rPr>
      </w:pPr>
      <w:r>
        <w:rPr>
          <w:rFonts w:ascii="Courier New" w:hAnsi="Courier New" w:cs="Courier New"/>
        </w:rPr>
        <w:t>Anayasanın 152. Maddesi Hakkında.</w:t>
      </w:r>
    </w:p>
    <w:p w:rsidR="00EE2DBA" w:rsidRDefault="00EE2DBA" w:rsidP="00EE2DBA">
      <w:pPr>
        <w:rPr>
          <w:rFonts w:ascii="Courier New" w:hAnsi="Courier New" w:cs="Courier New"/>
        </w:rPr>
      </w:pPr>
    </w:p>
    <w:p w:rsidR="00EE2DBA" w:rsidRDefault="00EE2DBA" w:rsidP="00EE2DBA">
      <w:pPr>
        <w:rPr>
          <w:rFonts w:ascii="Courier New" w:hAnsi="Courier New" w:cs="Courier New"/>
        </w:rPr>
      </w:pPr>
      <w:r>
        <w:rPr>
          <w:rFonts w:ascii="Courier New" w:hAnsi="Courier New" w:cs="Courier New"/>
        </w:rPr>
        <w:t xml:space="preserve">Yargıç Beril </w:t>
      </w:r>
      <w:proofErr w:type="spellStart"/>
      <w:r>
        <w:rPr>
          <w:rFonts w:ascii="Courier New" w:hAnsi="Courier New" w:cs="Courier New"/>
        </w:rPr>
        <w:t>Çağdal</w:t>
      </w:r>
      <w:proofErr w:type="spellEnd"/>
      <w:r>
        <w:rPr>
          <w:rFonts w:ascii="Courier New" w:hAnsi="Courier New" w:cs="Courier New"/>
        </w:rPr>
        <w:t xml:space="preserve"> huzurunda.</w:t>
      </w:r>
    </w:p>
    <w:p w:rsidR="00EE2DBA" w:rsidRDefault="00EE2DBA" w:rsidP="00EE2DBA">
      <w:pPr>
        <w:rPr>
          <w:rFonts w:ascii="Courier New" w:hAnsi="Courier New" w:cs="Courier New"/>
        </w:rPr>
      </w:pPr>
    </w:p>
    <w:p w:rsidR="00EE2DBA" w:rsidRDefault="00EE2DBA" w:rsidP="00EE2DBA">
      <w:pPr>
        <w:rPr>
          <w:rFonts w:ascii="Courier New" w:hAnsi="Courier New" w:cs="Courier New"/>
        </w:rPr>
      </w:pPr>
    </w:p>
    <w:p w:rsidR="00EE2DBA" w:rsidRDefault="00EE2DBA" w:rsidP="00EE2DBA">
      <w:pPr>
        <w:rPr>
          <w:rFonts w:ascii="Courier New" w:hAnsi="Courier New" w:cs="Courier New"/>
        </w:rPr>
      </w:pPr>
      <w:proofErr w:type="spellStart"/>
      <w:proofErr w:type="gramStart"/>
      <w:r>
        <w:rPr>
          <w:rFonts w:ascii="Courier New" w:hAnsi="Courier New" w:cs="Courier New"/>
        </w:rPr>
        <w:t>Davacı:Kıbrıs</w:t>
      </w:r>
      <w:proofErr w:type="spellEnd"/>
      <w:proofErr w:type="gramEnd"/>
      <w:r>
        <w:rPr>
          <w:rFonts w:ascii="Courier New" w:hAnsi="Courier New" w:cs="Courier New"/>
        </w:rPr>
        <w:t xml:space="preserve"> Mobile Telekomünikasyon Limited, Bedrettin </w:t>
      </w:r>
    </w:p>
    <w:p w:rsidR="00EE2DBA" w:rsidRDefault="00EE2DBA" w:rsidP="00EE2DBA">
      <w:pPr>
        <w:rPr>
          <w:rFonts w:ascii="Courier New" w:hAnsi="Courier New" w:cs="Courier New"/>
        </w:rPr>
      </w:pPr>
      <w:r>
        <w:rPr>
          <w:rFonts w:ascii="Courier New" w:hAnsi="Courier New" w:cs="Courier New"/>
        </w:rPr>
        <w:t xml:space="preserve">       Demirel Caddesi, Salih </w:t>
      </w:r>
      <w:proofErr w:type="spellStart"/>
      <w:r>
        <w:rPr>
          <w:rFonts w:ascii="Courier New" w:hAnsi="Courier New" w:cs="Courier New"/>
        </w:rPr>
        <w:t>Mecit</w:t>
      </w:r>
      <w:proofErr w:type="spellEnd"/>
      <w:r>
        <w:rPr>
          <w:rFonts w:ascii="Courier New" w:hAnsi="Courier New" w:cs="Courier New"/>
        </w:rPr>
        <w:t xml:space="preserve"> Sokağı Kavşağı, </w:t>
      </w:r>
    </w:p>
    <w:p w:rsidR="00EE2DBA" w:rsidRDefault="00EE2DBA" w:rsidP="00EE2DBA">
      <w:pPr>
        <w:rPr>
          <w:rFonts w:ascii="Courier New" w:hAnsi="Courier New" w:cs="Courier New"/>
        </w:rPr>
      </w:pPr>
      <w:r>
        <w:rPr>
          <w:rFonts w:ascii="Courier New" w:hAnsi="Courier New" w:cs="Courier New"/>
        </w:rPr>
        <w:t xml:space="preserve">       No:1,Lefkoşa.</w:t>
      </w:r>
    </w:p>
    <w:p w:rsidR="00EE2DBA" w:rsidRDefault="00EE2DBA" w:rsidP="00EE2DBA">
      <w:pPr>
        <w:ind w:left="2835"/>
        <w:rPr>
          <w:rFonts w:ascii="Courier New" w:hAnsi="Courier New" w:cs="Courier New"/>
        </w:rPr>
      </w:pPr>
    </w:p>
    <w:p w:rsidR="00EE2DBA" w:rsidRDefault="00EE2DBA" w:rsidP="00EE2DBA">
      <w:pPr>
        <w:ind w:left="2835"/>
        <w:rPr>
          <w:rFonts w:ascii="Courier New" w:hAnsi="Courier New" w:cs="Courier New"/>
        </w:rPr>
      </w:pPr>
      <w:r>
        <w:rPr>
          <w:rFonts w:ascii="Courier New" w:hAnsi="Courier New" w:cs="Courier New"/>
        </w:rPr>
        <w:t>- ile -</w:t>
      </w:r>
    </w:p>
    <w:p w:rsidR="00EE2DBA" w:rsidRDefault="00EE2DBA" w:rsidP="00EE2DBA">
      <w:pPr>
        <w:pStyle w:val="stbilgi"/>
        <w:tabs>
          <w:tab w:val="left" w:pos="708"/>
        </w:tabs>
        <w:rPr>
          <w:rFonts w:ascii="Courier New" w:hAnsi="Courier New" w:cs="Courier New"/>
        </w:rPr>
      </w:pPr>
    </w:p>
    <w:p w:rsidR="00EE2DBA" w:rsidRDefault="00EE2DBA" w:rsidP="00EE2DBA">
      <w:pPr>
        <w:rPr>
          <w:rFonts w:ascii="Courier New" w:hAnsi="Courier New" w:cs="Courier New"/>
        </w:rPr>
      </w:pPr>
      <w:proofErr w:type="spellStart"/>
      <w:proofErr w:type="gramStart"/>
      <w:r>
        <w:rPr>
          <w:rFonts w:ascii="Courier New" w:hAnsi="Courier New" w:cs="Courier New"/>
        </w:rPr>
        <w:t>Davalı:Bilgi</w:t>
      </w:r>
      <w:proofErr w:type="spellEnd"/>
      <w:proofErr w:type="gramEnd"/>
      <w:r>
        <w:rPr>
          <w:rFonts w:ascii="Courier New" w:hAnsi="Courier New" w:cs="Courier New"/>
        </w:rPr>
        <w:t xml:space="preserve"> Teknolojileri ve Haberleşme Kurumu, Osmanpaşa </w:t>
      </w:r>
    </w:p>
    <w:p w:rsidR="00EE2DBA" w:rsidRDefault="00EE2DBA" w:rsidP="00EE2DBA">
      <w:pPr>
        <w:rPr>
          <w:rFonts w:ascii="Courier New" w:hAnsi="Courier New" w:cs="Courier New"/>
        </w:rPr>
      </w:pPr>
      <w:r>
        <w:rPr>
          <w:rFonts w:ascii="Courier New" w:hAnsi="Courier New" w:cs="Courier New"/>
        </w:rPr>
        <w:t xml:space="preserve">       Caddesi, Feray Yağcıoğlu Apt</w:t>
      </w:r>
      <w:proofErr w:type="gramStart"/>
      <w:r>
        <w:rPr>
          <w:rFonts w:ascii="Courier New" w:hAnsi="Courier New" w:cs="Courier New"/>
        </w:rPr>
        <w:t>.,</w:t>
      </w:r>
      <w:proofErr w:type="gramEnd"/>
      <w:r>
        <w:rPr>
          <w:rFonts w:ascii="Courier New" w:hAnsi="Courier New" w:cs="Courier New"/>
        </w:rPr>
        <w:t xml:space="preserve">Kat:2,Daire:1-Lefkoşa. </w:t>
      </w:r>
    </w:p>
    <w:p w:rsidR="00CA3A82" w:rsidRDefault="00CA3A82" w:rsidP="00EE2DBA">
      <w:pPr>
        <w:rPr>
          <w:rFonts w:ascii="Courier New" w:hAnsi="Courier New" w:cs="Courier New"/>
        </w:rPr>
      </w:pPr>
    </w:p>
    <w:p w:rsidR="00CA3A82" w:rsidRDefault="00CA3A82" w:rsidP="00EE2DBA">
      <w:pPr>
        <w:rPr>
          <w:rFonts w:ascii="Courier New" w:hAnsi="Courier New" w:cs="Courier New"/>
        </w:rPr>
      </w:pPr>
    </w:p>
    <w:p w:rsidR="00CA3A82" w:rsidRDefault="00CA3A82" w:rsidP="00EE2DBA">
      <w:pPr>
        <w:rPr>
          <w:rFonts w:ascii="Courier New" w:hAnsi="Courier New" w:cs="Courier New"/>
        </w:rPr>
      </w:pPr>
      <w:r>
        <w:rPr>
          <w:rFonts w:ascii="Courier New" w:hAnsi="Courier New" w:cs="Courier New"/>
        </w:rPr>
        <w:t>İlgili Şahıs No.1:</w:t>
      </w:r>
      <w:r w:rsidR="001A7BBF">
        <w:rPr>
          <w:rFonts w:ascii="Courier New" w:hAnsi="Courier New" w:cs="Courier New"/>
        </w:rPr>
        <w:t xml:space="preserve"> KKTC</w:t>
      </w:r>
      <w:r>
        <w:rPr>
          <w:rFonts w:ascii="Courier New" w:hAnsi="Courier New" w:cs="Courier New"/>
        </w:rPr>
        <w:t xml:space="preserve"> Bayındırlık ve Ulaştırma Bakanlığı </w:t>
      </w:r>
    </w:p>
    <w:p w:rsidR="00CA3A82" w:rsidRDefault="00CA3A82" w:rsidP="00EE2DBA">
      <w:pPr>
        <w:rPr>
          <w:rFonts w:ascii="Courier New" w:hAnsi="Courier New" w:cs="Courier New"/>
        </w:rPr>
      </w:pPr>
      <w:r>
        <w:rPr>
          <w:rFonts w:ascii="Courier New" w:hAnsi="Courier New" w:cs="Courier New"/>
        </w:rPr>
        <w:t xml:space="preserve">                   </w:t>
      </w:r>
      <w:proofErr w:type="gramStart"/>
      <w:r>
        <w:rPr>
          <w:rFonts w:ascii="Courier New" w:hAnsi="Courier New" w:cs="Courier New"/>
        </w:rPr>
        <w:t>Telekomünikasyon Dairesi – Lefkoşa.</w:t>
      </w:r>
      <w:proofErr w:type="gramEnd"/>
    </w:p>
    <w:p w:rsidR="00CC5ACD" w:rsidRDefault="00CC5ACD" w:rsidP="00EE2DBA">
      <w:pPr>
        <w:rPr>
          <w:rFonts w:ascii="Courier New" w:hAnsi="Courier New" w:cs="Courier New"/>
        </w:rPr>
      </w:pPr>
    </w:p>
    <w:p w:rsidR="00CC5ACD" w:rsidRDefault="00CC5ACD" w:rsidP="00EE2DBA">
      <w:pPr>
        <w:rPr>
          <w:rFonts w:ascii="Courier New" w:hAnsi="Courier New" w:cs="Courier New"/>
        </w:rPr>
      </w:pPr>
      <w:r>
        <w:rPr>
          <w:rFonts w:ascii="Courier New" w:hAnsi="Courier New" w:cs="Courier New"/>
        </w:rPr>
        <w:t xml:space="preserve">İlgili Şahıs No.2: </w:t>
      </w:r>
      <w:proofErr w:type="spellStart"/>
      <w:r>
        <w:rPr>
          <w:rFonts w:ascii="Courier New" w:hAnsi="Courier New" w:cs="Courier New"/>
        </w:rPr>
        <w:t>Vodafone</w:t>
      </w:r>
      <w:proofErr w:type="spellEnd"/>
      <w:r>
        <w:rPr>
          <w:rFonts w:ascii="Courier New" w:hAnsi="Courier New" w:cs="Courier New"/>
        </w:rPr>
        <w:t xml:space="preserve"> Mobile Operation</w:t>
      </w:r>
      <w:r w:rsidR="001A7BBF">
        <w:rPr>
          <w:rFonts w:ascii="Courier New" w:hAnsi="Courier New" w:cs="Courier New"/>
        </w:rPr>
        <w:t>s</w:t>
      </w:r>
      <w:r>
        <w:rPr>
          <w:rFonts w:ascii="Courier New" w:hAnsi="Courier New" w:cs="Courier New"/>
        </w:rPr>
        <w:t xml:space="preserve"> Ltd. – Lefkoşa.</w:t>
      </w:r>
    </w:p>
    <w:p w:rsidR="00CC5ACD" w:rsidRDefault="00CC5ACD" w:rsidP="00EE2DBA">
      <w:pPr>
        <w:rPr>
          <w:rFonts w:ascii="Courier New" w:hAnsi="Courier New" w:cs="Courier New"/>
        </w:rPr>
      </w:pPr>
    </w:p>
    <w:p w:rsidR="00CC5ACD" w:rsidRDefault="00CC5ACD" w:rsidP="00EE2DBA">
      <w:pPr>
        <w:rPr>
          <w:rFonts w:ascii="Courier New" w:hAnsi="Courier New" w:cs="Courier New"/>
        </w:rPr>
      </w:pPr>
    </w:p>
    <w:p w:rsidR="00EE2DBA" w:rsidRDefault="00EE2DBA" w:rsidP="00EE2DBA">
      <w:pPr>
        <w:rPr>
          <w:rFonts w:ascii="Courier New" w:hAnsi="Courier New" w:cs="Courier New"/>
        </w:rPr>
      </w:pPr>
      <w:r>
        <w:rPr>
          <w:rFonts w:ascii="Courier New" w:hAnsi="Courier New" w:cs="Courier New"/>
        </w:rPr>
        <w:t xml:space="preserve">                                          A r a s ı n d a.</w:t>
      </w:r>
    </w:p>
    <w:p w:rsidR="00EE2DBA" w:rsidRDefault="00EE2DBA" w:rsidP="00EE2DBA">
      <w:pPr>
        <w:rPr>
          <w:rFonts w:ascii="Courier New" w:hAnsi="Courier New" w:cs="Courier New"/>
        </w:rPr>
      </w:pPr>
    </w:p>
    <w:p w:rsidR="00CA3A82" w:rsidRDefault="00CA3A82" w:rsidP="00CA3A82">
      <w:pPr>
        <w:pStyle w:val="stbilgi"/>
        <w:tabs>
          <w:tab w:val="left" w:pos="708"/>
        </w:tabs>
        <w:rPr>
          <w:rFonts w:ascii="Courier New" w:hAnsi="Courier New" w:cs="Courier New"/>
        </w:rPr>
      </w:pPr>
    </w:p>
    <w:p w:rsidR="00CA3A82" w:rsidRDefault="00CA3A82" w:rsidP="00CA3A82">
      <w:pPr>
        <w:pStyle w:val="stbilgi"/>
        <w:tabs>
          <w:tab w:val="left" w:pos="708"/>
        </w:tabs>
        <w:rPr>
          <w:rFonts w:ascii="Courier New" w:hAnsi="Courier New" w:cs="Courier New"/>
        </w:rPr>
      </w:pPr>
      <w:r>
        <w:rPr>
          <w:rFonts w:ascii="Courier New" w:hAnsi="Courier New" w:cs="Courier New"/>
        </w:rPr>
        <w:t>Davacı namına: Avukat Süleyman Dolmacı</w:t>
      </w:r>
    </w:p>
    <w:p w:rsidR="00CA3A82" w:rsidRDefault="00CA3A82" w:rsidP="00CA3A82">
      <w:pPr>
        <w:pStyle w:val="stbilgi"/>
        <w:tabs>
          <w:tab w:val="left" w:pos="708"/>
        </w:tabs>
        <w:rPr>
          <w:rFonts w:ascii="Courier New" w:hAnsi="Courier New" w:cs="Courier New"/>
        </w:rPr>
      </w:pPr>
      <w:r>
        <w:rPr>
          <w:rFonts w:ascii="Courier New" w:hAnsi="Courier New" w:cs="Courier New"/>
        </w:rPr>
        <w:t xml:space="preserve">Davalı namına: Avukat Hasan </w:t>
      </w:r>
      <w:proofErr w:type="spellStart"/>
      <w:r>
        <w:rPr>
          <w:rFonts w:ascii="Courier New" w:hAnsi="Courier New" w:cs="Courier New"/>
        </w:rPr>
        <w:t>Esendağlı</w:t>
      </w:r>
      <w:proofErr w:type="spellEnd"/>
    </w:p>
    <w:p w:rsidR="00CA3A82" w:rsidRDefault="00CA3A82" w:rsidP="00CA3A82">
      <w:pPr>
        <w:pStyle w:val="stbilgi"/>
        <w:tabs>
          <w:tab w:val="left" w:pos="708"/>
        </w:tabs>
        <w:rPr>
          <w:rFonts w:ascii="Courier New" w:hAnsi="Courier New" w:cs="Courier New"/>
        </w:rPr>
      </w:pPr>
      <w:r>
        <w:rPr>
          <w:rFonts w:ascii="Courier New" w:hAnsi="Courier New" w:cs="Courier New"/>
        </w:rPr>
        <w:t xml:space="preserve">İlgili Şahıs No.1 namına: Kıdemli Savcı </w:t>
      </w:r>
      <w:proofErr w:type="spellStart"/>
      <w:r>
        <w:rPr>
          <w:rFonts w:ascii="Courier New" w:hAnsi="Courier New" w:cs="Courier New"/>
        </w:rPr>
        <w:t>Cemaliye</w:t>
      </w:r>
      <w:proofErr w:type="spellEnd"/>
      <w:r>
        <w:rPr>
          <w:rFonts w:ascii="Courier New" w:hAnsi="Courier New" w:cs="Courier New"/>
        </w:rPr>
        <w:t xml:space="preserve"> Usanmaz</w:t>
      </w:r>
    </w:p>
    <w:p w:rsidR="00CA3A82" w:rsidRDefault="00CA3A82" w:rsidP="00CA3A82">
      <w:pPr>
        <w:pStyle w:val="stbilgi"/>
        <w:tabs>
          <w:tab w:val="left" w:pos="708"/>
        </w:tabs>
        <w:rPr>
          <w:rFonts w:ascii="Courier New" w:hAnsi="Courier New" w:cs="Courier New"/>
        </w:rPr>
      </w:pPr>
      <w:r>
        <w:rPr>
          <w:rFonts w:ascii="Courier New" w:hAnsi="Courier New" w:cs="Courier New"/>
        </w:rPr>
        <w:t xml:space="preserve">İlgili Şahıs No.2 namına: Avukat Serhan </w:t>
      </w:r>
      <w:proofErr w:type="spellStart"/>
      <w:r>
        <w:rPr>
          <w:rFonts w:ascii="Courier New" w:hAnsi="Courier New" w:cs="Courier New"/>
        </w:rPr>
        <w:t>Çinar</w:t>
      </w:r>
      <w:proofErr w:type="spellEnd"/>
    </w:p>
    <w:p w:rsidR="00CA3A82" w:rsidRDefault="00CA3A82" w:rsidP="00CA3A82">
      <w:pPr>
        <w:pStyle w:val="stbilgi"/>
        <w:tabs>
          <w:tab w:val="left" w:pos="708"/>
        </w:tabs>
        <w:rPr>
          <w:rFonts w:ascii="Courier New" w:hAnsi="Courier New" w:cs="Courier New"/>
        </w:rPr>
      </w:pPr>
    </w:p>
    <w:p w:rsidR="00CA3A82" w:rsidRDefault="00CA3A82" w:rsidP="00CA3A82">
      <w:pPr>
        <w:jc w:val="center"/>
        <w:rPr>
          <w:rFonts w:ascii="Courier New" w:hAnsi="Courier New" w:cs="Courier New"/>
        </w:rPr>
      </w:pPr>
      <w:r>
        <w:rPr>
          <w:rFonts w:ascii="Courier New" w:hAnsi="Courier New" w:cs="Courier New"/>
        </w:rPr>
        <w:t>-------------</w:t>
      </w:r>
    </w:p>
    <w:p w:rsidR="00CA3A82" w:rsidRDefault="00CA3A82" w:rsidP="00CA3A82">
      <w:pPr>
        <w:jc w:val="center"/>
        <w:rPr>
          <w:rFonts w:ascii="Courier New" w:hAnsi="Courier New" w:cs="Courier New"/>
        </w:rPr>
      </w:pPr>
    </w:p>
    <w:p w:rsidR="00CA3A82" w:rsidRDefault="00CA3A82" w:rsidP="00CA3A82">
      <w:pPr>
        <w:jc w:val="center"/>
        <w:rPr>
          <w:rFonts w:ascii="Courier New" w:hAnsi="Courier New" w:cs="Courier New"/>
          <w:b/>
          <w:u w:val="single"/>
        </w:rPr>
      </w:pPr>
      <w:r>
        <w:rPr>
          <w:rFonts w:ascii="Courier New" w:hAnsi="Courier New" w:cs="Courier New"/>
          <w:b/>
          <w:u w:val="single"/>
        </w:rPr>
        <w:t>K A R A R</w:t>
      </w:r>
    </w:p>
    <w:p w:rsidR="00CC5ACD" w:rsidRDefault="00CC5ACD" w:rsidP="00CA3A82">
      <w:pPr>
        <w:jc w:val="center"/>
        <w:rPr>
          <w:rFonts w:ascii="Courier New" w:hAnsi="Courier New" w:cs="Courier New"/>
          <w:b/>
          <w:u w:val="single"/>
        </w:rPr>
      </w:pPr>
    </w:p>
    <w:p w:rsidR="00CC5ACD" w:rsidRDefault="00F83E45" w:rsidP="00F83E45">
      <w:pPr>
        <w:spacing w:line="360" w:lineRule="auto"/>
        <w:jc w:val="both"/>
        <w:rPr>
          <w:rFonts w:ascii="Courier New" w:hAnsi="Courier New" w:cs="Courier New"/>
        </w:rPr>
      </w:pPr>
      <w:r>
        <w:rPr>
          <w:rFonts w:ascii="Courier New" w:hAnsi="Courier New" w:cs="Courier New"/>
        </w:rPr>
        <w:tab/>
        <w:t xml:space="preserve">Davacının, Davalı aleyhine dosyaladığı davadaki talepleri şöyledir: </w:t>
      </w:r>
    </w:p>
    <w:p w:rsidR="00F83E45" w:rsidRDefault="00F83E45" w:rsidP="00F83E45">
      <w:pPr>
        <w:jc w:val="both"/>
        <w:rPr>
          <w:rFonts w:ascii="Courier New" w:hAnsi="Courier New" w:cs="Courier New"/>
        </w:rPr>
      </w:pPr>
      <w:r>
        <w:rPr>
          <w:rFonts w:ascii="Courier New" w:hAnsi="Courier New" w:cs="Courier New"/>
        </w:rPr>
        <w:tab/>
        <w:t xml:space="preserve">“A. Davalı tarafından </w:t>
      </w:r>
      <w:proofErr w:type="gramStart"/>
      <w:r>
        <w:rPr>
          <w:rFonts w:ascii="Courier New" w:hAnsi="Courier New" w:cs="Courier New"/>
        </w:rPr>
        <w:t>15/07/2014</w:t>
      </w:r>
      <w:proofErr w:type="gramEnd"/>
      <w:r>
        <w:rPr>
          <w:rFonts w:ascii="Courier New" w:hAnsi="Courier New" w:cs="Courier New"/>
        </w:rPr>
        <w:t xml:space="preserve"> tarihinde alınan ve </w:t>
      </w:r>
    </w:p>
    <w:p w:rsidR="00F83E45" w:rsidRDefault="00F83E45" w:rsidP="00F83E45">
      <w:pPr>
        <w:ind w:left="1305"/>
        <w:jc w:val="both"/>
        <w:rPr>
          <w:rFonts w:ascii="Courier New" w:hAnsi="Courier New" w:cs="Courier New"/>
        </w:rPr>
      </w:pPr>
      <w:proofErr w:type="gramStart"/>
      <w:r>
        <w:rPr>
          <w:rFonts w:ascii="Courier New" w:hAnsi="Courier New" w:cs="Courier New"/>
        </w:rPr>
        <w:t>davacının</w:t>
      </w:r>
      <w:proofErr w:type="gramEnd"/>
      <w:r>
        <w:rPr>
          <w:rFonts w:ascii="Courier New" w:hAnsi="Courier New" w:cs="Courier New"/>
        </w:rPr>
        <w:t xml:space="preserve"> şu an mevcut yurt içi sabit ve mobile çağrı sonlandırma ücretlerini düzenleyen ve/veya bu ücret</w:t>
      </w:r>
      <w:r w:rsidR="00F5285A">
        <w:rPr>
          <w:rFonts w:ascii="Courier New" w:hAnsi="Courier New" w:cs="Courier New"/>
        </w:rPr>
        <w:t>-</w:t>
      </w:r>
      <w:proofErr w:type="spellStart"/>
      <w:r w:rsidR="00F5285A">
        <w:rPr>
          <w:rFonts w:ascii="Courier New" w:hAnsi="Courier New" w:cs="Courier New"/>
        </w:rPr>
        <w:t>leri</w:t>
      </w:r>
      <w:proofErr w:type="spellEnd"/>
      <w:r w:rsidR="00F5285A">
        <w:rPr>
          <w:rFonts w:ascii="Courier New" w:hAnsi="Courier New" w:cs="Courier New"/>
        </w:rPr>
        <w:t xml:space="preserve"> indiren ve/veya bu ücretlere kademeli </w:t>
      </w:r>
      <w:r>
        <w:rPr>
          <w:rFonts w:ascii="Courier New" w:hAnsi="Courier New" w:cs="Courier New"/>
        </w:rPr>
        <w:t>iniş uygu</w:t>
      </w:r>
      <w:r w:rsidR="00F5285A">
        <w:rPr>
          <w:rFonts w:ascii="Courier New" w:hAnsi="Courier New" w:cs="Courier New"/>
        </w:rPr>
        <w:t>-</w:t>
      </w:r>
      <w:proofErr w:type="spellStart"/>
      <w:r>
        <w:rPr>
          <w:rFonts w:ascii="Courier New" w:hAnsi="Courier New" w:cs="Courier New"/>
        </w:rPr>
        <w:t>layarak</w:t>
      </w:r>
      <w:proofErr w:type="spellEnd"/>
      <w:r>
        <w:rPr>
          <w:rFonts w:ascii="Courier New" w:hAnsi="Courier New" w:cs="Courier New"/>
        </w:rPr>
        <w:t xml:space="preserve"> üç aşamalı olarak indir</w:t>
      </w:r>
      <w:r w:rsidR="001A7BBF">
        <w:rPr>
          <w:rFonts w:ascii="Courier New" w:hAnsi="Courier New" w:cs="Courier New"/>
        </w:rPr>
        <w:t>ilmesini öngören 2014- DK/BTHK-5</w:t>
      </w:r>
      <w:r>
        <w:rPr>
          <w:rFonts w:ascii="Courier New" w:hAnsi="Courier New" w:cs="Courier New"/>
        </w:rPr>
        <w:t xml:space="preserve">6. 116 </w:t>
      </w:r>
      <w:proofErr w:type="spellStart"/>
      <w:r>
        <w:rPr>
          <w:rFonts w:ascii="Courier New" w:hAnsi="Courier New" w:cs="Courier New"/>
        </w:rPr>
        <w:t>no’lu</w:t>
      </w:r>
      <w:proofErr w:type="spellEnd"/>
      <w:r>
        <w:rPr>
          <w:rFonts w:ascii="Courier New" w:hAnsi="Courier New" w:cs="Courier New"/>
        </w:rPr>
        <w:t xml:space="preserve"> kararının etkisiz ve hükümsüz olduğu ve herhangi bir sonuç doğ</w:t>
      </w:r>
      <w:r w:rsidR="001A7BBF">
        <w:rPr>
          <w:rFonts w:ascii="Courier New" w:hAnsi="Courier New" w:cs="Courier New"/>
        </w:rPr>
        <w:t>uramayacağı;</w:t>
      </w:r>
    </w:p>
    <w:p w:rsidR="00855F8C" w:rsidRDefault="00855F8C" w:rsidP="00F83E45">
      <w:pPr>
        <w:ind w:left="1305"/>
        <w:jc w:val="both"/>
        <w:rPr>
          <w:rFonts w:ascii="Courier New" w:hAnsi="Courier New" w:cs="Courier New"/>
        </w:rPr>
      </w:pPr>
    </w:p>
    <w:p w:rsidR="00855F8C" w:rsidRDefault="00F83E45" w:rsidP="00F83E45">
      <w:pPr>
        <w:jc w:val="both"/>
        <w:rPr>
          <w:rFonts w:ascii="Courier New" w:hAnsi="Courier New" w:cs="Courier New"/>
        </w:rPr>
      </w:pPr>
      <w:r>
        <w:rPr>
          <w:rFonts w:ascii="Courier New" w:hAnsi="Courier New" w:cs="Courier New"/>
        </w:rPr>
        <w:t xml:space="preserve">      B. Davalının, davacı ve diğer operatörlerle arasında </w:t>
      </w:r>
    </w:p>
    <w:p w:rsidR="00855F8C" w:rsidRDefault="00855F8C" w:rsidP="00F83E45">
      <w:pPr>
        <w:jc w:val="both"/>
        <w:rPr>
          <w:rFonts w:ascii="Courier New" w:hAnsi="Courier New" w:cs="Courier New"/>
        </w:rPr>
      </w:pPr>
      <w:r>
        <w:rPr>
          <w:rFonts w:ascii="Courier New" w:hAnsi="Courier New" w:cs="Courier New"/>
        </w:rPr>
        <w:t xml:space="preserve">         </w:t>
      </w:r>
      <w:proofErr w:type="gramStart"/>
      <w:r w:rsidR="00F83E45">
        <w:rPr>
          <w:rFonts w:ascii="Courier New" w:hAnsi="Courier New" w:cs="Courier New"/>
        </w:rPr>
        <w:t>mevcut</w:t>
      </w:r>
      <w:proofErr w:type="gramEnd"/>
      <w:r w:rsidR="00F83E45">
        <w:rPr>
          <w:rFonts w:ascii="Courier New" w:hAnsi="Courier New" w:cs="Courier New"/>
        </w:rPr>
        <w:t xml:space="preserve"> ve uygulanmakta olan çağrı sonlandırma </w:t>
      </w:r>
    </w:p>
    <w:p w:rsidR="00855F8C" w:rsidRDefault="00855F8C" w:rsidP="00F83E45">
      <w:pPr>
        <w:jc w:val="both"/>
        <w:rPr>
          <w:rFonts w:ascii="Courier New" w:hAnsi="Courier New" w:cs="Courier New"/>
        </w:rPr>
      </w:pPr>
      <w:r>
        <w:rPr>
          <w:rFonts w:ascii="Courier New" w:hAnsi="Courier New" w:cs="Courier New"/>
        </w:rPr>
        <w:t xml:space="preserve">         </w:t>
      </w:r>
      <w:proofErr w:type="gramStart"/>
      <w:r w:rsidR="00F83E45">
        <w:rPr>
          <w:rFonts w:ascii="Courier New" w:hAnsi="Courier New" w:cs="Courier New"/>
        </w:rPr>
        <w:t>ücretleri</w:t>
      </w:r>
      <w:proofErr w:type="gramEnd"/>
      <w:r w:rsidR="00F83E45">
        <w:rPr>
          <w:rFonts w:ascii="Courier New" w:hAnsi="Courier New" w:cs="Courier New"/>
        </w:rPr>
        <w:t xml:space="preserve"> tarifesini 01/08/2014 tarihinden</w:t>
      </w:r>
      <w:r>
        <w:rPr>
          <w:rFonts w:ascii="Courier New" w:hAnsi="Courier New" w:cs="Courier New"/>
        </w:rPr>
        <w:t xml:space="preserve"> itibaren </w:t>
      </w:r>
    </w:p>
    <w:p w:rsidR="00855F8C" w:rsidRDefault="00855F8C" w:rsidP="00F83E45">
      <w:pPr>
        <w:jc w:val="both"/>
        <w:rPr>
          <w:rFonts w:ascii="Courier New" w:hAnsi="Courier New" w:cs="Courier New"/>
        </w:rPr>
      </w:pPr>
      <w:r>
        <w:rPr>
          <w:rFonts w:ascii="Courier New" w:hAnsi="Courier New" w:cs="Courier New"/>
        </w:rPr>
        <w:t xml:space="preserve">         </w:t>
      </w:r>
      <w:proofErr w:type="gramStart"/>
      <w:r>
        <w:rPr>
          <w:rFonts w:ascii="Courier New" w:hAnsi="Courier New" w:cs="Courier New"/>
        </w:rPr>
        <w:t>değiştiren</w:t>
      </w:r>
      <w:proofErr w:type="gramEnd"/>
      <w:r>
        <w:rPr>
          <w:rFonts w:ascii="Courier New" w:hAnsi="Courier New" w:cs="Courier New"/>
        </w:rPr>
        <w:t xml:space="preserve"> ve/veya aşamalı olarak yeni düşük ücret </w:t>
      </w:r>
    </w:p>
    <w:p w:rsidR="00855F8C" w:rsidRDefault="00855F8C" w:rsidP="00F83E45">
      <w:pPr>
        <w:jc w:val="both"/>
        <w:rPr>
          <w:rFonts w:ascii="Courier New" w:hAnsi="Courier New" w:cs="Courier New"/>
        </w:rPr>
      </w:pPr>
      <w:r>
        <w:rPr>
          <w:rFonts w:ascii="Courier New" w:hAnsi="Courier New" w:cs="Courier New"/>
        </w:rPr>
        <w:lastRenderedPageBreak/>
        <w:t xml:space="preserve">         </w:t>
      </w:r>
      <w:proofErr w:type="gramStart"/>
      <w:r>
        <w:rPr>
          <w:rFonts w:ascii="Courier New" w:hAnsi="Courier New" w:cs="Courier New"/>
        </w:rPr>
        <w:t>tespit</w:t>
      </w:r>
      <w:proofErr w:type="gramEnd"/>
      <w:r>
        <w:rPr>
          <w:rFonts w:ascii="Courier New" w:hAnsi="Courier New" w:cs="Courier New"/>
        </w:rPr>
        <w:t xml:space="preserve"> eden karar ve/veya kararların etkisiz ve </w:t>
      </w:r>
    </w:p>
    <w:p w:rsidR="00855F8C" w:rsidRDefault="00855F8C" w:rsidP="00F83E45">
      <w:pPr>
        <w:jc w:val="both"/>
        <w:rPr>
          <w:rFonts w:ascii="Courier New" w:hAnsi="Courier New" w:cs="Courier New"/>
        </w:rPr>
      </w:pPr>
      <w:r>
        <w:rPr>
          <w:rFonts w:ascii="Courier New" w:hAnsi="Courier New" w:cs="Courier New"/>
        </w:rPr>
        <w:t xml:space="preserve">         </w:t>
      </w:r>
      <w:proofErr w:type="gramStart"/>
      <w:r>
        <w:rPr>
          <w:rFonts w:ascii="Courier New" w:hAnsi="Courier New" w:cs="Courier New"/>
        </w:rPr>
        <w:t>hükümsüz</w:t>
      </w:r>
      <w:proofErr w:type="gramEnd"/>
      <w:r>
        <w:rPr>
          <w:rFonts w:ascii="Courier New" w:hAnsi="Courier New" w:cs="Courier New"/>
        </w:rPr>
        <w:t xml:space="preserve"> olduğuna ve herhangi bir sonuç</w:t>
      </w:r>
      <w:r w:rsidR="001A7BBF">
        <w:rPr>
          <w:rFonts w:ascii="Courier New" w:hAnsi="Courier New" w:cs="Courier New"/>
        </w:rPr>
        <w:t xml:space="preserve"> doğurama-</w:t>
      </w:r>
      <w:r>
        <w:rPr>
          <w:rFonts w:ascii="Courier New" w:hAnsi="Courier New" w:cs="Courier New"/>
        </w:rPr>
        <w:t xml:space="preserve">    </w:t>
      </w:r>
    </w:p>
    <w:p w:rsidR="00F83E45" w:rsidRDefault="001A7BBF" w:rsidP="00F83E45">
      <w:pPr>
        <w:jc w:val="both"/>
        <w:rPr>
          <w:rFonts w:ascii="Courier New" w:hAnsi="Courier New" w:cs="Courier New"/>
        </w:rPr>
      </w:pPr>
      <w:r>
        <w:rPr>
          <w:rFonts w:ascii="Courier New" w:hAnsi="Courier New" w:cs="Courier New"/>
        </w:rPr>
        <w:t xml:space="preserve">         </w:t>
      </w:r>
      <w:proofErr w:type="spellStart"/>
      <w:r w:rsidR="00855F8C">
        <w:rPr>
          <w:rFonts w:ascii="Courier New" w:hAnsi="Courier New" w:cs="Courier New"/>
        </w:rPr>
        <w:t>ya</w:t>
      </w:r>
      <w:r>
        <w:rPr>
          <w:rFonts w:ascii="Courier New" w:hAnsi="Courier New" w:cs="Courier New"/>
        </w:rPr>
        <w:t>cağı</w:t>
      </w:r>
      <w:proofErr w:type="spellEnd"/>
      <w:r>
        <w:rPr>
          <w:rFonts w:ascii="Courier New" w:hAnsi="Courier New" w:cs="Courier New"/>
        </w:rPr>
        <w:t>;</w:t>
      </w:r>
    </w:p>
    <w:p w:rsidR="00855F8C" w:rsidRDefault="00855F8C" w:rsidP="00F83E45">
      <w:pPr>
        <w:jc w:val="both"/>
        <w:rPr>
          <w:rFonts w:ascii="Courier New" w:hAnsi="Courier New" w:cs="Courier New"/>
        </w:rPr>
      </w:pPr>
    </w:p>
    <w:p w:rsidR="00D6712D" w:rsidRDefault="00855F8C" w:rsidP="00F83E45">
      <w:pPr>
        <w:jc w:val="both"/>
        <w:rPr>
          <w:rFonts w:ascii="Courier New" w:hAnsi="Courier New" w:cs="Courier New"/>
        </w:rPr>
      </w:pPr>
      <w:r>
        <w:rPr>
          <w:rFonts w:ascii="Courier New" w:hAnsi="Courier New" w:cs="Courier New"/>
        </w:rPr>
        <w:t xml:space="preserve">     C. Davalının, davacının Etkin Piyasa Gücüne (EPG) sahip </w:t>
      </w:r>
    </w:p>
    <w:p w:rsidR="00D6712D" w:rsidRDefault="00D6712D" w:rsidP="00F83E45">
      <w:pPr>
        <w:jc w:val="both"/>
        <w:rPr>
          <w:rFonts w:ascii="Courier New" w:hAnsi="Courier New" w:cs="Courier New"/>
        </w:rPr>
      </w:pPr>
      <w:r>
        <w:rPr>
          <w:rFonts w:ascii="Courier New" w:hAnsi="Courier New" w:cs="Courier New"/>
        </w:rPr>
        <w:t xml:space="preserve">        </w:t>
      </w:r>
      <w:proofErr w:type="gramStart"/>
      <w:r w:rsidR="00855F8C">
        <w:rPr>
          <w:rFonts w:ascii="Courier New" w:hAnsi="Courier New" w:cs="Courier New"/>
        </w:rPr>
        <w:t>olduğunu</w:t>
      </w:r>
      <w:proofErr w:type="gramEnd"/>
      <w:r w:rsidR="00855F8C">
        <w:rPr>
          <w:rFonts w:ascii="Courier New" w:hAnsi="Courier New" w:cs="Courier New"/>
        </w:rPr>
        <w:t xml:space="preserve"> tespit eden kararının ve/veya tespitinin </w:t>
      </w:r>
    </w:p>
    <w:p w:rsidR="00D6712D" w:rsidRDefault="00D6712D" w:rsidP="00F83E45">
      <w:pPr>
        <w:jc w:val="both"/>
        <w:rPr>
          <w:rFonts w:ascii="Courier New" w:hAnsi="Courier New" w:cs="Courier New"/>
        </w:rPr>
      </w:pPr>
      <w:r>
        <w:rPr>
          <w:rFonts w:ascii="Courier New" w:hAnsi="Courier New" w:cs="Courier New"/>
        </w:rPr>
        <w:t xml:space="preserve">        </w:t>
      </w:r>
      <w:proofErr w:type="gramStart"/>
      <w:r w:rsidR="00855F8C">
        <w:rPr>
          <w:rFonts w:ascii="Courier New" w:hAnsi="Courier New" w:cs="Courier New"/>
        </w:rPr>
        <w:t>etkisiz</w:t>
      </w:r>
      <w:proofErr w:type="gramEnd"/>
      <w:r w:rsidR="00855F8C">
        <w:rPr>
          <w:rFonts w:ascii="Courier New" w:hAnsi="Courier New" w:cs="Courier New"/>
        </w:rPr>
        <w:t xml:space="preserve"> ve hükümsüz olduğuna ve herhangi bir sonuç </w:t>
      </w:r>
    </w:p>
    <w:p w:rsidR="00A34F93" w:rsidRDefault="00D6712D" w:rsidP="00F83E45">
      <w:pPr>
        <w:jc w:val="both"/>
        <w:rPr>
          <w:rFonts w:ascii="Courier New" w:hAnsi="Courier New" w:cs="Courier New"/>
        </w:rPr>
      </w:pPr>
      <w:r>
        <w:rPr>
          <w:rFonts w:ascii="Courier New" w:hAnsi="Courier New" w:cs="Courier New"/>
        </w:rPr>
        <w:t xml:space="preserve">        </w:t>
      </w:r>
      <w:proofErr w:type="gramStart"/>
      <w:r w:rsidR="00855F8C">
        <w:rPr>
          <w:rFonts w:ascii="Courier New" w:hAnsi="Courier New" w:cs="Courier New"/>
        </w:rPr>
        <w:t>doğuramayacağı</w:t>
      </w:r>
      <w:proofErr w:type="gramEnd"/>
      <w:r w:rsidR="00A34F93">
        <w:rPr>
          <w:rFonts w:ascii="Courier New" w:hAnsi="Courier New" w:cs="Courier New"/>
        </w:rPr>
        <w:t>; hususunda</w:t>
      </w:r>
    </w:p>
    <w:p w:rsidR="00A34F93" w:rsidRDefault="00A34F93" w:rsidP="00F83E45">
      <w:pPr>
        <w:jc w:val="both"/>
        <w:rPr>
          <w:rFonts w:ascii="Courier New" w:hAnsi="Courier New" w:cs="Courier New"/>
        </w:rPr>
      </w:pPr>
    </w:p>
    <w:p w:rsidR="00855F8C" w:rsidRDefault="00A34F93" w:rsidP="00F83E45">
      <w:pPr>
        <w:jc w:val="both"/>
        <w:rPr>
          <w:rFonts w:ascii="Courier New" w:hAnsi="Courier New" w:cs="Courier New"/>
        </w:rPr>
      </w:pPr>
      <w:r>
        <w:rPr>
          <w:rFonts w:ascii="Courier New" w:hAnsi="Courier New" w:cs="Courier New"/>
        </w:rPr>
        <w:t xml:space="preserve">        </w:t>
      </w:r>
      <w:proofErr w:type="gramStart"/>
      <w:r w:rsidR="00D6712D">
        <w:rPr>
          <w:rFonts w:ascii="Courier New" w:hAnsi="Courier New" w:cs="Courier New"/>
        </w:rPr>
        <w:t>Mahkeme Emri veya Hükmü.</w:t>
      </w:r>
      <w:r>
        <w:rPr>
          <w:rFonts w:ascii="Courier New" w:hAnsi="Courier New" w:cs="Courier New"/>
        </w:rPr>
        <w:t>”</w:t>
      </w:r>
      <w:r w:rsidR="00855F8C">
        <w:rPr>
          <w:rFonts w:ascii="Courier New" w:hAnsi="Courier New" w:cs="Courier New"/>
        </w:rPr>
        <w:t xml:space="preserve"> </w:t>
      </w:r>
      <w:proofErr w:type="gramEnd"/>
    </w:p>
    <w:p w:rsidR="00D6712D" w:rsidRDefault="00D6712D" w:rsidP="00F83E45">
      <w:pPr>
        <w:jc w:val="both"/>
        <w:rPr>
          <w:rFonts w:ascii="Courier New" w:hAnsi="Courier New" w:cs="Courier New"/>
        </w:rPr>
      </w:pPr>
    </w:p>
    <w:p w:rsidR="00D6712D" w:rsidRDefault="00D6712D" w:rsidP="00F83E45">
      <w:pPr>
        <w:jc w:val="both"/>
        <w:rPr>
          <w:rFonts w:ascii="Courier New" w:hAnsi="Courier New" w:cs="Courier New"/>
        </w:rPr>
      </w:pPr>
    </w:p>
    <w:p w:rsidR="00D6712D" w:rsidRDefault="00D6712D" w:rsidP="00D6712D">
      <w:pPr>
        <w:spacing w:line="360" w:lineRule="auto"/>
        <w:jc w:val="both"/>
        <w:rPr>
          <w:rFonts w:ascii="Courier New" w:hAnsi="Courier New" w:cs="Courier New"/>
        </w:rPr>
      </w:pPr>
      <w:r>
        <w:rPr>
          <w:rFonts w:ascii="Courier New" w:hAnsi="Courier New" w:cs="Courier New"/>
        </w:rPr>
        <w:tab/>
        <w:t xml:space="preserve">Davacının Talep Takririnde; Davacı ile KKTC Bayındırlık ve Ulaştırma Bakanlığı arasında 27.4.2007 tarihinde </w:t>
      </w:r>
      <w:proofErr w:type="spellStart"/>
      <w:r>
        <w:rPr>
          <w:rFonts w:ascii="Courier New" w:hAnsi="Courier New" w:cs="Courier New"/>
        </w:rPr>
        <w:t>akteylenen</w:t>
      </w:r>
      <w:proofErr w:type="spellEnd"/>
      <w:r>
        <w:rPr>
          <w:rFonts w:ascii="Courier New" w:hAnsi="Courier New" w:cs="Courier New"/>
        </w:rPr>
        <w:t xml:space="preserve"> GSM sayısal hücresel mobil telefon sistemi kurulması ve işletilmesi ile ilgili lisans verilmesine ilişkin sözleşme </w:t>
      </w:r>
      <w:proofErr w:type="gramStart"/>
      <w:r>
        <w:rPr>
          <w:rFonts w:ascii="Courier New" w:hAnsi="Courier New" w:cs="Courier New"/>
        </w:rPr>
        <w:t>ile  18</w:t>
      </w:r>
      <w:proofErr w:type="gramEnd"/>
      <w:r>
        <w:rPr>
          <w:rFonts w:ascii="Courier New" w:hAnsi="Courier New" w:cs="Courier New"/>
        </w:rPr>
        <w:t xml:space="preserve"> y</w:t>
      </w:r>
      <w:r w:rsidR="00B954F0">
        <w:rPr>
          <w:rFonts w:ascii="Courier New" w:hAnsi="Courier New" w:cs="Courier New"/>
        </w:rPr>
        <w:t>ıllık bir süre için GSM mobil t</w:t>
      </w:r>
      <w:r>
        <w:rPr>
          <w:rFonts w:ascii="Courier New" w:hAnsi="Courier New" w:cs="Courier New"/>
        </w:rPr>
        <w:t>elekomünikasyon</w:t>
      </w:r>
      <w:r w:rsidR="00B954F0">
        <w:rPr>
          <w:rFonts w:ascii="Courier New" w:hAnsi="Courier New" w:cs="Courier New"/>
        </w:rPr>
        <w:t xml:space="preserve"> sistemi kurma ve işletme hakkına sahip olduğu; Davacı ile </w:t>
      </w:r>
      <w:proofErr w:type="spellStart"/>
      <w:r w:rsidR="00B954F0">
        <w:rPr>
          <w:rFonts w:ascii="Courier New" w:hAnsi="Courier New" w:cs="Courier New"/>
        </w:rPr>
        <w:t>Telekomüni</w:t>
      </w:r>
      <w:r w:rsidR="005B7858">
        <w:rPr>
          <w:rFonts w:ascii="Courier New" w:hAnsi="Courier New" w:cs="Courier New"/>
        </w:rPr>
        <w:t>-</w:t>
      </w:r>
      <w:r w:rsidR="00A34F93">
        <w:rPr>
          <w:rFonts w:ascii="Courier New" w:hAnsi="Courier New" w:cs="Courier New"/>
        </w:rPr>
        <w:t>kasyon</w:t>
      </w:r>
      <w:proofErr w:type="spellEnd"/>
      <w:r w:rsidR="00A34F93">
        <w:rPr>
          <w:rFonts w:ascii="Courier New" w:hAnsi="Courier New" w:cs="Courier New"/>
        </w:rPr>
        <w:t xml:space="preserve"> Dairesi (İlgili Ş</w:t>
      </w:r>
      <w:r w:rsidR="00B954F0">
        <w:rPr>
          <w:rFonts w:ascii="Courier New" w:hAnsi="Courier New" w:cs="Courier New"/>
        </w:rPr>
        <w:t>ahıs No.1) arasında 27.4.2007 tarihli Ara Bağlantı Sözleşmesi, 28.7.2008 tarihli ek sözleşme ve Da</w:t>
      </w:r>
      <w:r w:rsidR="005B7858">
        <w:rPr>
          <w:rFonts w:ascii="Courier New" w:hAnsi="Courier New" w:cs="Courier New"/>
        </w:rPr>
        <w:t>-</w:t>
      </w:r>
      <w:proofErr w:type="spellStart"/>
      <w:r w:rsidR="00B954F0">
        <w:rPr>
          <w:rFonts w:ascii="Courier New" w:hAnsi="Courier New" w:cs="Courier New"/>
        </w:rPr>
        <w:t>vacı</w:t>
      </w:r>
      <w:proofErr w:type="spellEnd"/>
      <w:r w:rsidR="00B954F0">
        <w:rPr>
          <w:rFonts w:ascii="Courier New" w:hAnsi="Courier New" w:cs="Courier New"/>
        </w:rPr>
        <w:t xml:space="preserve"> ile </w:t>
      </w:r>
      <w:proofErr w:type="spellStart"/>
      <w:r w:rsidR="00B954F0">
        <w:rPr>
          <w:rFonts w:ascii="Courier New" w:hAnsi="Courier New" w:cs="Courier New"/>
        </w:rPr>
        <w:t>Vodafone</w:t>
      </w:r>
      <w:proofErr w:type="spellEnd"/>
      <w:r w:rsidR="00B954F0">
        <w:rPr>
          <w:rFonts w:ascii="Courier New" w:hAnsi="Courier New" w:cs="Courier New"/>
        </w:rPr>
        <w:t xml:space="preserve"> Mobile Operations </w:t>
      </w:r>
      <w:r w:rsidR="00A34F93">
        <w:rPr>
          <w:rFonts w:ascii="Courier New" w:hAnsi="Courier New" w:cs="Courier New"/>
        </w:rPr>
        <w:t>Ltd.(İlgili Ş</w:t>
      </w:r>
      <w:r w:rsidR="00B954F0">
        <w:rPr>
          <w:rFonts w:ascii="Courier New" w:hAnsi="Courier New" w:cs="Courier New"/>
        </w:rPr>
        <w:t>ahıs No.2) arasında 31.3.2011 tarihli şebekeler arası işbirliği ön</w:t>
      </w:r>
      <w:r w:rsidR="005B7858">
        <w:rPr>
          <w:rFonts w:ascii="Courier New" w:hAnsi="Courier New" w:cs="Courier New"/>
        </w:rPr>
        <w:t xml:space="preserve"> sözleşmesinin mevcut olduğu; Davacı ile diğer iki işletmecinin aralarında </w:t>
      </w:r>
      <w:proofErr w:type="spellStart"/>
      <w:r w:rsidR="005B7858">
        <w:rPr>
          <w:rFonts w:ascii="Courier New" w:hAnsi="Courier New" w:cs="Courier New"/>
        </w:rPr>
        <w:t>aktolunan</w:t>
      </w:r>
      <w:proofErr w:type="spellEnd"/>
      <w:r w:rsidR="005B7858">
        <w:rPr>
          <w:rFonts w:ascii="Courier New" w:hAnsi="Courier New" w:cs="Courier New"/>
        </w:rPr>
        <w:t xml:space="preserve"> sözleşmelerde tarafların ara bağlantı veya çağrı sonlandırma diye tarif edilen hizmetlerin ücret</w:t>
      </w:r>
      <w:r w:rsidR="00312FA2">
        <w:rPr>
          <w:rFonts w:ascii="Courier New" w:hAnsi="Courier New" w:cs="Courier New"/>
        </w:rPr>
        <w:t>-</w:t>
      </w:r>
      <w:proofErr w:type="spellStart"/>
      <w:r w:rsidR="005B7858">
        <w:rPr>
          <w:rFonts w:ascii="Courier New" w:hAnsi="Courier New" w:cs="Courier New"/>
        </w:rPr>
        <w:t>lerini</w:t>
      </w:r>
      <w:proofErr w:type="spellEnd"/>
      <w:r w:rsidR="005B7858">
        <w:rPr>
          <w:rFonts w:ascii="Courier New" w:hAnsi="Courier New" w:cs="Courier New"/>
        </w:rPr>
        <w:t xml:space="preserve"> belirlediği ve halen aralarında uygulanmakta olan ücret tarifelerinin mevcut olduğu iddia edilmektedir</w:t>
      </w:r>
      <w:r w:rsidR="005B7858" w:rsidRPr="00180EB0">
        <w:rPr>
          <w:rFonts w:ascii="Courier New" w:hAnsi="Courier New" w:cs="Courier New"/>
        </w:rPr>
        <w:t>. Talep Takriri</w:t>
      </w:r>
      <w:r w:rsidR="00312FA2" w:rsidRPr="00180EB0">
        <w:rPr>
          <w:rFonts w:ascii="Courier New" w:hAnsi="Courier New" w:cs="Courier New"/>
        </w:rPr>
        <w:t>-</w:t>
      </w:r>
      <w:proofErr w:type="spellStart"/>
      <w:r w:rsidR="005B7858" w:rsidRPr="00180EB0">
        <w:rPr>
          <w:rFonts w:ascii="Courier New" w:hAnsi="Courier New" w:cs="Courier New"/>
        </w:rPr>
        <w:t>nin</w:t>
      </w:r>
      <w:proofErr w:type="spellEnd"/>
      <w:r w:rsidR="005B7858" w:rsidRPr="00180EB0">
        <w:rPr>
          <w:rFonts w:ascii="Courier New" w:hAnsi="Courier New" w:cs="Courier New"/>
        </w:rPr>
        <w:t xml:space="preserve"> </w:t>
      </w:r>
      <w:r w:rsidR="00180EB0">
        <w:rPr>
          <w:rFonts w:ascii="Courier New" w:hAnsi="Courier New" w:cs="Courier New"/>
        </w:rPr>
        <w:t>davaya ilişkin olgular bölümündeki 5</w:t>
      </w:r>
      <w:proofErr w:type="gramStart"/>
      <w:r w:rsidR="00180EB0">
        <w:rPr>
          <w:rFonts w:ascii="Courier New" w:hAnsi="Courier New" w:cs="Courier New"/>
        </w:rPr>
        <w:t>.,</w:t>
      </w:r>
      <w:proofErr w:type="gramEnd"/>
      <w:r w:rsidR="00180EB0">
        <w:rPr>
          <w:rFonts w:ascii="Courier New" w:hAnsi="Courier New" w:cs="Courier New"/>
        </w:rPr>
        <w:t xml:space="preserve">6.,7.,8.,9.,10. ve 11. </w:t>
      </w:r>
      <w:r w:rsidR="005B7858">
        <w:rPr>
          <w:rFonts w:ascii="Courier New" w:hAnsi="Courier New" w:cs="Courier New"/>
        </w:rPr>
        <w:t xml:space="preserve">paragrafları aynen şöyledir: </w:t>
      </w:r>
      <w:r>
        <w:rPr>
          <w:rFonts w:ascii="Courier New" w:hAnsi="Courier New" w:cs="Courier New"/>
        </w:rPr>
        <w:t xml:space="preserve"> </w:t>
      </w:r>
    </w:p>
    <w:p w:rsidR="00312FA2" w:rsidRDefault="00312FA2" w:rsidP="00D6712D">
      <w:pPr>
        <w:spacing w:line="360" w:lineRule="auto"/>
        <w:jc w:val="both"/>
        <w:rPr>
          <w:rFonts w:ascii="Courier New" w:hAnsi="Courier New" w:cs="Courier New"/>
        </w:rPr>
      </w:pPr>
    </w:p>
    <w:p w:rsidR="000950B1" w:rsidRPr="00180EB0" w:rsidRDefault="000950B1" w:rsidP="00D6712D">
      <w:pPr>
        <w:spacing w:line="360" w:lineRule="auto"/>
        <w:jc w:val="both"/>
        <w:rPr>
          <w:rFonts w:ascii="Courier New" w:hAnsi="Courier New" w:cs="Courier New"/>
          <w:i/>
        </w:rPr>
      </w:pPr>
      <w:r w:rsidRPr="00180EB0">
        <w:rPr>
          <w:rFonts w:ascii="Courier New" w:hAnsi="Courier New" w:cs="Courier New"/>
          <w:i/>
        </w:rPr>
        <w:t xml:space="preserve">“5- </w:t>
      </w:r>
      <w:proofErr w:type="gramStart"/>
      <w:r w:rsidRPr="00180EB0">
        <w:rPr>
          <w:rFonts w:ascii="Courier New" w:hAnsi="Courier New" w:cs="Courier New"/>
          <w:i/>
        </w:rPr>
        <w:t>10/01/2012</w:t>
      </w:r>
      <w:proofErr w:type="gramEnd"/>
      <w:r w:rsidRPr="00180EB0">
        <w:rPr>
          <w:rFonts w:ascii="Courier New" w:hAnsi="Courier New" w:cs="Courier New"/>
          <w:i/>
        </w:rPr>
        <w:t xml:space="preserve"> tarihinde 6/2012 sayılı Elektronik Haberleşme </w:t>
      </w:r>
    </w:p>
    <w:p w:rsidR="000950B1" w:rsidRPr="00180EB0" w:rsidRDefault="000950B1" w:rsidP="000950B1">
      <w:pPr>
        <w:spacing w:line="360" w:lineRule="auto"/>
        <w:ind w:left="585"/>
        <w:jc w:val="both"/>
        <w:rPr>
          <w:rFonts w:ascii="Courier New" w:hAnsi="Courier New" w:cs="Courier New"/>
          <w:i/>
        </w:rPr>
      </w:pPr>
      <w:r w:rsidRPr="00180EB0">
        <w:rPr>
          <w:rFonts w:ascii="Courier New" w:hAnsi="Courier New" w:cs="Courier New"/>
          <w:i/>
        </w:rPr>
        <w:t>Yasası resmi gazetede yayınlanarak yürürlüğe girdi ve bu yasa çerçevesinde davalı kurum oluşturuldu. Elektronik Haberleşme Yasasının geçici 4.</w:t>
      </w:r>
      <w:r w:rsidR="00902525" w:rsidRPr="00180EB0">
        <w:rPr>
          <w:rFonts w:ascii="Courier New" w:hAnsi="Courier New" w:cs="Courier New"/>
          <w:i/>
        </w:rPr>
        <w:t xml:space="preserve"> </w:t>
      </w:r>
      <w:r w:rsidRPr="00180EB0">
        <w:rPr>
          <w:rFonts w:ascii="Courier New" w:hAnsi="Courier New" w:cs="Courier New"/>
          <w:i/>
        </w:rPr>
        <w:t>maddesinin 3.</w:t>
      </w:r>
      <w:r w:rsidR="00902525" w:rsidRPr="00180EB0">
        <w:rPr>
          <w:rFonts w:ascii="Courier New" w:hAnsi="Courier New" w:cs="Courier New"/>
          <w:i/>
        </w:rPr>
        <w:t xml:space="preserve"> </w:t>
      </w:r>
      <w:r w:rsidRPr="00180EB0">
        <w:rPr>
          <w:rFonts w:ascii="Courier New" w:hAnsi="Courier New" w:cs="Courier New"/>
          <w:i/>
        </w:rPr>
        <w:t>bendi ile Davalı kuruma lisanslarda açıkça bir kural bulunsa dahi çağrı sonlandırma ücretlerinde gerekli düzenleme yapma hakkı yetkisi verildi.</w:t>
      </w:r>
    </w:p>
    <w:p w:rsidR="00820A27" w:rsidRPr="00180EB0" w:rsidRDefault="000950B1" w:rsidP="000950B1">
      <w:pPr>
        <w:spacing w:line="360" w:lineRule="auto"/>
        <w:jc w:val="both"/>
        <w:rPr>
          <w:rFonts w:ascii="Courier New" w:hAnsi="Courier New" w:cs="Courier New"/>
          <w:i/>
        </w:rPr>
      </w:pPr>
      <w:r w:rsidRPr="00180EB0">
        <w:rPr>
          <w:rFonts w:ascii="Courier New" w:hAnsi="Courier New" w:cs="Courier New"/>
          <w:i/>
        </w:rPr>
        <w:t xml:space="preserve">6- </w:t>
      </w:r>
      <w:proofErr w:type="gramStart"/>
      <w:r w:rsidRPr="00180EB0">
        <w:rPr>
          <w:rFonts w:ascii="Courier New" w:hAnsi="Courier New" w:cs="Courier New"/>
          <w:i/>
        </w:rPr>
        <w:t>04/03/2014</w:t>
      </w:r>
      <w:proofErr w:type="gramEnd"/>
      <w:r w:rsidRPr="00180EB0">
        <w:rPr>
          <w:rFonts w:ascii="Courier New" w:hAnsi="Courier New" w:cs="Courier New"/>
          <w:i/>
        </w:rPr>
        <w:t xml:space="preserve"> tarihli resmi gazetede yayınlanarak “Erişim, Ara </w:t>
      </w:r>
    </w:p>
    <w:p w:rsidR="000950B1" w:rsidRPr="00180EB0" w:rsidRDefault="000950B1" w:rsidP="00820A27">
      <w:pPr>
        <w:spacing w:line="360" w:lineRule="auto"/>
        <w:ind w:left="435"/>
        <w:jc w:val="both"/>
        <w:rPr>
          <w:rFonts w:ascii="Courier New" w:hAnsi="Courier New" w:cs="Courier New"/>
          <w:i/>
        </w:rPr>
      </w:pPr>
      <w:r w:rsidRPr="00180EB0">
        <w:rPr>
          <w:rFonts w:ascii="Courier New" w:hAnsi="Courier New" w:cs="Courier New"/>
          <w:i/>
        </w:rPr>
        <w:lastRenderedPageBreak/>
        <w:t>Bağlantı, Piyasa Analizi ve Tarifeler</w:t>
      </w:r>
      <w:r w:rsidR="003E4D2A" w:rsidRPr="00180EB0">
        <w:rPr>
          <w:rFonts w:ascii="Courier New" w:hAnsi="Courier New" w:cs="Courier New"/>
          <w:i/>
        </w:rPr>
        <w:t>” Tüzüğü yürürlüğe girdi. Davalı, Elektronik Haberleşme Yasasının ve Tüzüğün ilgili maddelerine dayanarak davacı ve diğer şebeke işlet</w:t>
      </w:r>
      <w:r w:rsidR="00902525" w:rsidRPr="00180EB0">
        <w:rPr>
          <w:rFonts w:ascii="Courier New" w:hAnsi="Courier New" w:cs="Courier New"/>
          <w:i/>
        </w:rPr>
        <w:t>-</w:t>
      </w:r>
      <w:proofErr w:type="spellStart"/>
      <w:r w:rsidR="003E4D2A" w:rsidRPr="00180EB0">
        <w:rPr>
          <w:rFonts w:ascii="Courier New" w:hAnsi="Courier New" w:cs="Courier New"/>
          <w:i/>
        </w:rPr>
        <w:t>mecileri</w:t>
      </w:r>
      <w:proofErr w:type="spellEnd"/>
      <w:r w:rsidR="003E4D2A" w:rsidRPr="00180EB0">
        <w:rPr>
          <w:rFonts w:ascii="Courier New" w:hAnsi="Courier New" w:cs="Courier New"/>
          <w:i/>
        </w:rPr>
        <w:t xml:space="preserve"> ile aralarında mevcut sözleşmelerine ve bu sözleş</w:t>
      </w:r>
      <w:r w:rsidR="00B67344" w:rsidRPr="00180EB0">
        <w:rPr>
          <w:rFonts w:ascii="Courier New" w:hAnsi="Courier New" w:cs="Courier New"/>
          <w:i/>
        </w:rPr>
        <w:t>-</w:t>
      </w:r>
      <w:proofErr w:type="spellStart"/>
      <w:r w:rsidR="003E4D2A" w:rsidRPr="00180EB0">
        <w:rPr>
          <w:rFonts w:ascii="Courier New" w:hAnsi="Courier New" w:cs="Courier New"/>
          <w:i/>
        </w:rPr>
        <w:t>melerde</w:t>
      </w:r>
      <w:proofErr w:type="spellEnd"/>
      <w:r w:rsidR="003E4D2A" w:rsidRPr="00180EB0">
        <w:rPr>
          <w:rFonts w:ascii="Courier New" w:hAnsi="Courier New" w:cs="Courier New"/>
          <w:i/>
        </w:rPr>
        <w:t xml:space="preserve"> düzenlenen sabit sonlandırma ve mobil sonlandırma ücretlerine aldığı dava konusu kararla müdahale etti ve bu ücretlerin </w:t>
      </w:r>
      <w:proofErr w:type="gramStart"/>
      <w:r w:rsidR="003E4D2A" w:rsidRPr="00180EB0">
        <w:rPr>
          <w:rFonts w:ascii="Courier New" w:hAnsi="Courier New" w:cs="Courier New"/>
          <w:i/>
        </w:rPr>
        <w:t>01/08/2014</w:t>
      </w:r>
      <w:proofErr w:type="gramEnd"/>
      <w:r w:rsidR="003E4D2A" w:rsidRPr="00180EB0">
        <w:rPr>
          <w:rFonts w:ascii="Courier New" w:hAnsi="Courier New" w:cs="Courier New"/>
          <w:i/>
        </w:rPr>
        <w:t xml:space="preserve"> tarihinden itibaren indirilmesine, indirimin kademeli </w:t>
      </w:r>
      <w:r w:rsidR="00820A27" w:rsidRPr="00180EB0">
        <w:rPr>
          <w:rFonts w:ascii="Courier New" w:hAnsi="Courier New" w:cs="Courier New"/>
          <w:i/>
        </w:rPr>
        <w:t xml:space="preserve">iniş uygulanarak üç aşamalı olarak yapılmasına karar verdi. Bu karara göre </w:t>
      </w:r>
      <w:proofErr w:type="gramStart"/>
      <w:r w:rsidR="00820A27" w:rsidRPr="00180EB0">
        <w:rPr>
          <w:rFonts w:ascii="Courier New" w:hAnsi="Courier New" w:cs="Courier New"/>
          <w:i/>
        </w:rPr>
        <w:t>01/08/2014</w:t>
      </w:r>
      <w:proofErr w:type="gramEnd"/>
      <w:r w:rsidR="00820A27" w:rsidRPr="00180EB0">
        <w:rPr>
          <w:rFonts w:ascii="Courier New" w:hAnsi="Courier New" w:cs="Courier New"/>
          <w:i/>
        </w:rPr>
        <w:t xml:space="preserve"> tarihinden itibaren Davacı ile Telekomünikasyon Dairesi arasın</w:t>
      </w:r>
      <w:r w:rsidR="00A34F93">
        <w:rPr>
          <w:rFonts w:ascii="Courier New" w:hAnsi="Courier New" w:cs="Courier New"/>
          <w:i/>
        </w:rPr>
        <w:t>d</w:t>
      </w:r>
      <w:r w:rsidR="00820A27" w:rsidRPr="00180EB0">
        <w:rPr>
          <w:rFonts w:ascii="Courier New" w:hAnsi="Courier New" w:cs="Courier New"/>
          <w:i/>
        </w:rPr>
        <w:t xml:space="preserve">a mevcut sözleşmede sabit sonlandırma ücreti 2.60 </w:t>
      </w:r>
      <w:proofErr w:type="spellStart"/>
      <w:r w:rsidR="00820A27" w:rsidRPr="00180EB0">
        <w:rPr>
          <w:rFonts w:ascii="Courier New" w:hAnsi="Courier New" w:cs="Courier New"/>
          <w:i/>
        </w:rPr>
        <w:t>krş</w:t>
      </w:r>
      <w:proofErr w:type="spellEnd"/>
      <w:r w:rsidR="00820A27" w:rsidRPr="00180EB0">
        <w:rPr>
          <w:rFonts w:ascii="Courier New" w:hAnsi="Courier New" w:cs="Courier New"/>
          <w:i/>
        </w:rPr>
        <w:t xml:space="preserve">/ dakika ücreti 1.75 </w:t>
      </w:r>
      <w:proofErr w:type="spellStart"/>
      <w:r w:rsidR="00820A27" w:rsidRPr="00180EB0">
        <w:rPr>
          <w:rFonts w:ascii="Courier New" w:hAnsi="Courier New" w:cs="Courier New"/>
          <w:i/>
        </w:rPr>
        <w:t>krş</w:t>
      </w:r>
      <w:proofErr w:type="spellEnd"/>
      <w:r w:rsidR="00820A27" w:rsidRPr="00180EB0">
        <w:rPr>
          <w:rFonts w:ascii="Courier New" w:hAnsi="Courier New" w:cs="Courier New"/>
          <w:i/>
        </w:rPr>
        <w:t xml:space="preserve">/ dakika ücretine, 01/01/2015 tarihinden itibaren 1.05 </w:t>
      </w:r>
      <w:proofErr w:type="spellStart"/>
      <w:r w:rsidR="00820A27" w:rsidRPr="00180EB0">
        <w:rPr>
          <w:rFonts w:ascii="Courier New" w:hAnsi="Courier New" w:cs="Courier New"/>
          <w:i/>
        </w:rPr>
        <w:t>krş</w:t>
      </w:r>
      <w:proofErr w:type="spellEnd"/>
      <w:r w:rsidR="00820A27" w:rsidRPr="00180EB0">
        <w:rPr>
          <w:rFonts w:ascii="Courier New" w:hAnsi="Courier New" w:cs="Courier New"/>
          <w:i/>
        </w:rPr>
        <w:t xml:space="preserve">/dakika ücretine 01/07/2015 tarihinden itibaren 0.34 </w:t>
      </w:r>
      <w:proofErr w:type="spellStart"/>
      <w:r w:rsidR="00820A27" w:rsidRPr="00180EB0">
        <w:rPr>
          <w:rFonts w:ascii="Courier New" w:hAnsi="Courier New" w:cs="Courier New"/>
          <w:i/>
        </w:rPr>
        <w:t>krş</w:t>
      </w:r>
      <w:proofErr w:type="spellEnd"/>
      <w:r w:rsidR="00820A27" w:rsidRPr="00180EB0">
        <w:rPr>
          <w:rFonts w:ascii="Courier New" w:hAnsi="Courier New" w:cs="Courier New"/>
          <w:i/>
        </w:rPr>
        <w:t>/dakika ücretine düşürüldü.</w:t>
      </w:r>
    </w:p>
    <w:p w:rsidR="00D30726" w:rsidRPr="00180EB0" w:rsidRDefault="00820A27" w:rsidP="000950B1">
      <w:pPr>
        <w:spacing w:line="360" w:lineRule="auto"/>
        <w:jc w:val="both"/>
        <w:rPr>
          <w:rFonts w:ascii="Courier New" w:hAnsi="Courier New" w:cs="Courier New"/>
          <w:i/>
        </w:rPr>
      </w:pPr>
      <w:r w:rsidRPr="00180EB0">
        <w:rPr>
          <w:rFonts w:ascii="Courier New" w:hAnsi="Courier New" w:cs="Courier New"/>
          <w:i/>
        </w:rPr>
        <w:t xml:space="preserve">   Davacının </w:t>
      </w:r>
      <w:proofErr w:type="spellStart"/>
      <w:r w:rsidRPr="00180EB0">
        <w:rPr>
          <w:rFonts w:ascii="Courier New" w:hAnsi="Courier New" w:cs="Courier New"/>
          <w:i/>
        </w:rPr>
        <w:t>Vodafone</w:t>
      </w:r>
      <w:proofErr w:type="spellEnd"/>
      <w:r w:rsidRPr="00180EB0">
        <w:rPr>
          <w:rFonts w:ascii="Courier New" w:hAnsi="Courier New" w:cs="Courier New"/>
          <w:i/>
        </w:rPr>
        <w:t xml:space="preserve"> Mobile Operations </w:t>
      </w:r>
      <w:proofErr w:type="spellStart"/>
      <w:r w:rsidRPr="00180EB0">
        <w:rPr>
          <w:rFonts w:ascii="Courier New" w:hAnsi="Courier New" w:cs="Courier New"/>
          <w:i/>
        </w:rPr>
        <w:t>Ltd</w:t>
      </w:r>
      <w:proofErr w:type="spellEnd"/>
      <w:r w:rsidRPr="00180EB0">
        <w:rPr>
          <w:rFonts w:ascii="Courier New" w:hAnsi="Courier New" w:cs="Courier New"/>
          <w:i/>
        </w:rPr>
        <w:t xml:space="preserve"> ile ve </w:t>
      </w:r>
      <w:proofErr w:type="spellStart"/>
      <w:r w:rsidRPr="00180EB0">
        <w:rPr>
          <w:rFonts w:ascii="Courier New" w:hAnsi="Courier New" w:cs="Courier New"/>
          <w:i/>
        </w:rPr>
        <w:t>Telekomüni</w:t>
      </w:r>
      <w:proofErr w:type="spellEnd"/>
      <w:r w:rsidR="00D30726" w:rsidRPr="00180EB0">
        <w:rPr>
          <w:rFonts w:ascii="Courier New" w:hAnsi="Courier New" w:cs="Courier New"/>
          <w:i/>
        </w:rPr>
        <w:t xml:space="preserve">- </w:t>
      </w:r>
    </w:p>
    <w:p w:rsidR="001D7C94" w:rsidRPr="00180EB0" w:rsidRDefault="00D30726" w:rsidP="000950B1">
      <w:pPr>
        <w:spacing w:line="360" w:lineRule="auto"/>
        <w:jc w:val="both"/>
        <w:rPr>
          <w:rFonts w:ascii="Courier New" w:hAnsi="Courier New" w:cs="Courier New"/>
          <w:i/>
        </w:rPr>
      </w:pPr>
      <w:r w:rsidRPr="00180EB0">
        <w:rPr>
          <w:rFonts w:ascii="Courier New" w:hAnsi="Courier New" w:cs="Courier New"/>
          <w:i/>
        </w:rPr>
        <w:t xml:space="preserve">   </w:t>
      </w:r>
      <w:proofErr w:type="spellStart"/>
      <w:r w:rsidR="00820A27" w:rsidRPr="00180EB0">
        <w:rPr>
          <w:rFonts w:ascii="Courier New" w:hAnsi="Courier New" w:cs="Courier New"/>
          <w:i/>
        </w:rPr>
        <w:t>kasyon</w:t>
      </w:r>
      <w:proofErr w:type="spellEnd"/>
      <w:r w:rsidR="00820A27" w:rsidRPr="00180EB0">
        <w:rPr>
          <w:rFonts w:ascii="Courier New" w:hAnsi="Courier New" w:cs="Courier New"/>
          <w:i/>
        </w:rPr>
        <w:t xml:space="preserve"> </w:t>
      </w:r>
      <w:r w:rsidRPr="00180EB0">
        <w:rPr>
          <w:rFonts w:ascii="Courier New" w:hAnsi="Courier New" w:cs="Courier New"/>
          <w:i/>
        </w:rPr>
        <w:t xml:space="preserve">Dairesi ile arasında mevcut sözleşmede düzenlenen ve </w:t>
      </w:r>
    </w:p>
    <w:p w:rsidR="001D7C94" w:rsidRPr="00180EB0" w:rsidRDefault="001D7C94" w:rsidP="000950B1">
      <w:pPr>
        <w:spacing w:line="360" w:lineRule="auto"/>
        <w:jc w:val="both"/>
        <w:rPr>
          <w:rFonts w:ascii="Courier New" w:hAnsi="Courier New" w:cs="Courier New"/>
          <w:i/>
        </w:rPr>
      </w:pPr>
      <w:r w:rsidRPr="00180EB0">
        <w:rPr>
          <w:rFonts w:ascii="Courier New" w:hAnsi="Courier New" w:cs="Courier New"/>
          <w:i/>
        </w:rPr>
        <w:t xml:space="preserve">   </w:t>
      </w:r>
      <w:proofErr w:type="gramStart"/>
      <w:r w:rsidR="00D30726" w:rsidRPr="00180EB0">
        <w:rPr>
          <w:rFonts w:ascii="Courier New" w:hAnsi="Courier New" w:cs="Courier New"/>
          <w:i/>
        </w:rPr>
        <w:t>halen</w:t>
      </w:r>
      <w:proofErr w:type="gramEnd"/>
      <w:r w:rsidR="00D30726" w:rsidRPr="00180EB0">
        <w:rPr>
          <w:rFonts w:ascii="Courier New" w:hAnsi="Courier New" w:cs="Courier New"/>
          <w:i/>
        </w:rPr>
        <w:t xml:space="preserve"> uygulanmakta olan mobile sonlandırma ücreti 10.40 </w:t>
      </w:r>
    </w:p>
    <w:p w:rsidR="001D7C94" w:rsidRPr="00180EB0" w:rsidRDefault="001D7C94" w:rsidP="000950B1">
      <w:pPr>
        <w:spacing w:line="360" w:lineRule="auto"/>
        <w:jc w:val="both"/>
        <w:rPr>
          <w:rFonts w:ascii="Courier New" w:hAnsi="Courier New" w:cs="Courier New"/>
          <w:i/>
        </w:rPr>
      </w:pPr>
      <w:r w:rsidRPr="00180EB0">
        <w:rPr>
          <w:rFonts w:ascii="Courier New" w:hAnsi="Courier New" w:cs="Courier New"/>
          <w:i/>
        </w:rPr>
        <w:t xml:space="preserve">   </w:t>
      </w:r>
      <w:proofErr w:type="spellStart"/>
      <w:r w:rsidR="00D30726" w:rsidRPr="00180EB0">
        <w:rPr>
          <w:rFonts w:ascii="Courier New" w:hAnsi="Courier New" w:cs="Courier New"/>
          <w:i/>
        </w:rPr>
        <w:t>krş</w:t>
      </w:r>
      <w:proofErr w:type="spellEnd"/>
      <w:r w:rsidR="00D30726" w:rsidRPr="00180EB0">
        <w:rPr>
          <w:rFonts w:ascii="Courier New" w:hAnsi="Courier New" w:cs="Courier New"/>
          <w:i/>
        </w:rPr>
        <w:t xml:space="preserve">/dakika ücreti </w:t>
      </w:r>
      <w:proofErr w:type="gramStart"/>
      <w:r w:rsidR="00D30726" w:rsidRPr="00180EB0">
        <w:rPr>
          <w:rFonts w:ascii="Courier New" w:hAnsi="Courier New" w:cs="Courier New"/>
          <w:i/>
        </w:rPr>
        <w:t>01/08/2014</w:t>
      </w:r>
      <w:proofErr w:type="gramEnd"/>
      <w:r w:rsidR="00D30726" w:rsidRPr="00180EB0">
        <w:rPr>
          <w:rFonts w:ascii="Courier New" w:hAnsi="Courier New" w:cs="Courier New"/>
          <w:i/>
        </w:rPr>
        <w:t xml:space="preserve"> tarihinden itibaren 7.00 </w:t>
      </w:r>
    </w:p>
    <w:p w:rsidR="001D7C94" w:rsidRPr="00180EB0" w:rsidRDefault="001D7C94" w:rsidP="000950B1">
      <w:pPr>
        <w:spacing w:line="360" w:lineRule="auto"/>
        <w:jc w:val="both"/>
        <w:rPr>
          <w:rFonts w:ascii="Courier New" w:hAnsi="Courier New" w:cs="Courier New"/>
          <w:i/>
        </w:rPr>
      </w:pPr>
      <w:r w:rsidRPr="00180EB0">
        <w:rPr>
          <w:rFonts w:ascii="Courier New" w:hAnsi="Courier New" w:cs="Courier New"/>
          <w:i/>
        </w:rPr>
        <w:t xml:space="preserve">   </w:t>
      </w:r>
      <w:proofErr w:type="spellStart"/>
      <w:r w:rsidR="00D30726" w:rsidRPr="00180EB0">
        <w:rPr>
          <w:rFonts w:ascii="Courier New" w:hAnsi="Courier New" w:cs="Courier New"/>
          <w:i/>
        </w:rPr>
        <w:t>krş</w:t>
      </w:r>
      <w:proofErr w:type="spellEnd"/>
      <w:r w:rsidR="00D30726" w:rsidRPr="00180EB0">
        <w:rPr>
          <w:rFonts w:ascii="Courier New" w:hAnsi="Courier New" w:cs="Courier New"/>
          <w:i/>
        </w:rPr>
        <w:t xml:space="preserve">/dakika ücretine </w:t>
      </w:r>
      <w:proofErr w:type="gramStart"/>
      <w:r w:rsidR="00D30726" w:rsidRPr="00180EB0">
        <w:rPr>
          <w:rFonts w:ascii="Courier New" w:hAnsi="Courier New" w:cs="Courier New"/>
          <w:i/>
        </w:rPr>
        <w:t>01/01/2015</w:t>
      </w:r>
      <w:proofErr w:type="gramEnd"/>
      <w:r w:rsidR="00D30726" w:rsidRPr="00180EB0">
        <w:rPr>
          <w:rFonts w:ascii="Courier New" w:hAnsi="Courier New" w:cs="Courier New"/>
          <w:i/>
        </w:rPr>
        <w:t xml:space="preserve"> tarihinden</w:t>
      </w:r>
      <w:r w:rsidRPr="00180EB0">
        <w:rPr>
          <w:rFonts w:ascii="Courier New" w:hAnsi="Courier New" w:cs="Courier New"/>
          <w:i/>
        </w:rPr>
        <w:t xml:space="preserve"> itibaren 5.03 </w:t>
      </w:r>
    </w:p>
    <w:p w:rsidR="001D7C94" w:rsidRPr="00180EB0" w:rsidRDefault="001D7C94" w:rsidP="000950B1">
      <w:pPr>
        <w:spacing w:line="360" w:lineRule="auto"/>
        <w:jc w:val="both"/>
        <w:rPr>
          <w:rFonts w:ascii="Courier New" w:hAnsi="Courier New" w:cs="Courier New"/>
          <w:i/>
        </w:rPr>
      </w:pPr>
      <w:r w:rsidRPr="00180EB0">
        <w:rPr>
          <w:rFonts w:ascii="Courier New" w:hAnsi="Courier New" w:cs="Courier New"/>
          <w:i/>
        </w:rPr>
        <w:t xml:space="preserve">   </w:t>
      </w:r>
      <w:proofErr w:type="spellStart"/>
      <w:r w:rsidRPr="00180EB0">
        <w:rPr>
          <w:rFonts w:ascii="Courier New" w:hAnsi="Courier New" w:cs="Courier New"/>
          <w:i/>
        </w:rPr>
        <w:t>krş</w:t>
      </w:r>
      <w:proofErr w:type="spellEnd"/>
      <w:r w:rsidRPr="00180EB0">
        <w:rPr>
          <w:rFonts w:ascii="Courier New" w:hAnsi="Courier New" w:cs="Courier New"/>
          <w:i/>
        </w:rPr>
        <w:t xml:space="preserve">/dakika ücretine </w:t>
      </w:r>
      <w:proofErr w:type="gramStart"/>
      <w:r w:rsidRPr="00180EB0">
        <w:rPr>
          <w:rFonts w:ascii="Courier New" w:hAnsi="Courier New" w:cs="Courier New"/>
          <w:i/>
        </w:rPr>
        <w:t>01/07/2015</w:t>
      </w:r>
      <w:proofErr w:type="gramEnd"/>
      <w:r w:rsidRPr="00180EB0">
        <w:rPr>
          <w:rFonts w:ascii="Courier New" w:hAnsi="Courier New" w:cs="Courier New"/>
          <w:i/>
        </w:rPr>
        <w:t xml:space="preserve"> tarihinden itibaren 3.05 </w:t>
      </w:r>
    </w:p>
    <w:p w:rsidR="001D7C94" w:rsidRPr="00180EB0" w:rsidRDefault="001D7C94" w:rsidP="000950B1">
      <w:pPr>
        <w:spacing w:line="360" w:lineRule="auto"/>
        <w:jc w:val="both"/>
        <w:rPr>
          <w:rFonts w:ascii="Courier New" w:hAnsi="Courier New" w:cs="Courier New"/>
          <w:i/>
        </w:rPr>
      </w:pPr>
      <w:r w:rsidRPr="00180EB0">
        <w:rPr>
          <w:rFonts w:ascii="Courier New" w:hAnsi="Courier New" w:cs="Courier New"/>
          <w:i/>
        </w:rPr>
        <w:t xml:space="preserve">   </w:t>
      </w:r>
      <w:proofErr w:type="spellStart"/>
      <w:r w:rsidRPr="00180EB0">
        <w:rPr>
          <w:rFonts w:ascii="Courier New" w:hAnsi="Courier New" w:cs="Courier New"/>
          <w:i/>
        </w:rPr>
        <w:t>krş</w:t>
      </w:r>
      <w:proofErr w:type="spellEnd"/>
      <w:r w:rsidRPr="00180EB0">
        <w:rPr>
          <w:rFonts w:ascii="Courier New" w:hAnsi="Courier New" w:cs="Courier New"/>
          <w:i/>
        </w:rPr>
        <w:t xml:space="preserve">/dakika ücretine düşürmek suretiyle yeniden belirledi. </w:t>
      </w:r>
    </w:p>
    <w:p w:rsidR="001D7C94" w:rsidRPr="00180EB0" w:rsidRDefault="001D7C94" w:rsidP="000950B1">
      <w:pPr>
        <w:spacing w:line="360" w:lineRule="auto"/>
        <w:jc w:val="both"/>
        <w:rPr>
          <w:rFonts w:ascii="Courier New" w:hAnsi="Courier New" w:cs="Courier New"/>
          <w:i/>
        </w:rPr>
      </w:pPr>
      <w:r w:rsidRPr="00180EB0">
        <w:rPr>
          <w:rFonts w:ascii="Courier New" w:hAnsi="Courier New" w:cs="Courier New"/>
          <w:i/>
        </w:rPr>
        <w:t xml:space="preserve">   Davalı kararında bu ücretlerin net fiyatlar olduğunu da </w:t>
      </w:r>
    </w:p>
    <w:p w:rsidR="001D7C94" w:rsidRPr="00180EB0" w:rsidRDefault="001D7C94" w:rsidP="000950B1">
      <w:pPr>
        <w:spacing w:line="360" w:lineRule="auto"/>
        <w:jc w:val="both"/>
        <w:rPr>
          <w:rFonts w:ascii="Courier New" w:hAnsi="Courier New" w:cs="Courier New"/>
          <w:i/>
        </w:rPr>
      </w:pPr>
      <w:r w:rsidRPr="00180EB0">
        <w:rPr>
          <w:rFonts w:ascii="Courier New" w:hAnsi="Courier New" w:cs="Courier New"/>
          <w:i/>
        </w:rPr>
        <w:t xml:space="preserve">   </w:t>
      </w:r>
      <w:proofErr w:type="gramStart"/>
      <w:r w:rsidRPr="00180EB0">
        <w:rPr>
          <w:rFonts w:ascii="Courier New" w:hAnsi="Courier New" w:cs="Courier New"/>
          <w:i/>
        </w:rPr>
        <w:t>belirtmiştir</w:t>
      </w:r>
      <w:proofErr w:type="gramEnd"/>
      <w:r w:rsidRPr="00180EB0">
        <w:rPr>
          <w:rFonts w:ascii="Courier New" w:hAnsi="Courier New" w:cs="Courier New"/>
          <w:i/>
        </w:rPr>
        <w:t xml:space="preserve">. Davacıya ilgili karar </w:t>
      </w:r>
      <w:proofErr w:type="gramStart"/>
      <w:r w:rsidRPr="00180EB0">
        <w:rPr>
          <w:rFonts w:ascii="Courier New" w:hAnsi="Courier New" w:cs="Courier New"/>
          <w:i/>
        </w:rPr>
        <w:t>18/07/2014</w:t>
      </w:r>
      <w:proofErr w:type="gramEnd"/>
      <w:r w:rsidRPr="00180EB0">
        <w:rPr>
          <w:rFonts w:ascii="Courier New" w:hAnsi="Courier New" w:cs="Courier New"/>
          <w:i/>
        </w:rPr>
        <w:t xml:space="preserve"> tarihinde </w:t>
      </w:r>
    </w:p>
    <w:p w:rsidR="00820A27" w:rsidRPr="00180EB0" w:rsidRDefault="001D7C94" w:rsidP="000950B1">
      <w:pPr>
        <w:spacing w:line="360" w:lineRule="auto"/>
        <w:jc w:val="both"/>
        <w:rPr>
          <w:rFonts w:ascii="Courier New" w:hAnsi="Courier New" w:cs="Courier New"/>
          <w:i/>
        </w:rPr>
      </w:pPr>
      <w:r w:rsidRPr="00180EB0">
        <w:rPr>
          <w:rFonts w:ascii="Courier New" w:hAnsi="Courier New" w:cs="Courier New"/>
          <w:i/>
        </w:rPr>
        <w:t xml:space="preserve">   </w:t>
      </w:r>
      <w:proofErr w:type="gramStart"/>
      <w:r w:rsidRPr="00180EB0">
        <w:rPr>
          <w:rFonts w:ascii="Courier New" w:hAnsi="Courier New" w:cs="Courier New"/>
          <w:i/>
        </w:rPr>
        <w:t>tebliğ</w:t>
      </w:r>
      <w:proofErr w:type="gramEnd"/>
      <w:r w:rsidRPr="00180EB0">
        <w:rPr>
          <w:rFonts w:ascii="Courier New" w:hAnsi="Courier New" w:cs="Courier New"/>
          <w:i/>
        </w:rPr>
        <w:t xml:space="preserve"> edildi.</w:t>
      </w:r>
      <w:r w:rsidR="00D30726" w:rsidRPr="00180EB0">
        <w:rPr>
          <w:rFonts w:ascii="Courier New" w:hAnsi="Courier New" w:cs="Courier New"/>
          <w:i/>
        </w:rPr>
        <w:t xml:space="preserve"> </w:t>
      </w:r>
    </w:p>
    <w:p w:rsidR="007634FF" w:rsidRPr="00180EB0" w:rsidRDefault="00902525" w:rsidP="000950B1">
      <w:pPr>
        <w:spacing w:line="360" w:lineRule="auto"/>
        <w:jc w:val="both"/>
        <w:rPr>
          <w:rFonts w:ascii="Courier New" w:hAnsi="Courier New" w:cs="Courier New"/>
          <w:i/>
        </w:rPr>
      </w:pPr>
      <w:r w:rsidRPr="00180EB0">
        <w:rPr>
          <w:rFonts w:ascii="Courier New" w:hAnsi="Courier New" w:cs="Courier New"/>
          <w:i/>
        </w:rPr>
        <w:t>7- Davacının gerek Lisans Sözleşmesi gerekse diğer</w:t>
      </w:r>
      <w:r w:rsidR="007634FF" w:rsidRPr="00180EB0">
        <w:rPr>
          <w:rFonts w:ascii="Courier New" w:hAnsi="Courier New" w:cs="Courier New"/>
          <w:i/>
        </w:rPr>
        <w:t xml:space="preserve"> operatör-</w:t>
      </w:r>
      <w:r w:rsidRPr="00180EB0">
        <w:rPr>
          <w:rFonts w:ascii="Courier New" w:hAnsi="Courier New" w:cs="Courier New"/>
          <w:i/>
        </w:rPr>
        <w:t xml:space="preserve"> </w:t>
      </w:r>
    </w:p>
    <w:p w:rsidR="007634FF" w:rsidRPr="00180EB0" w:rsidRDefault="007634FF" w:rsidP="000950B1">
      <w:pPr>
        <w:spacing w:line="360" w:lineRule="auto"/>
        <w:jc w:val="both"/>
        <w:rPr>
          <w:rFonts w:ascii="Courier New" w:hAnsi="Courier New" w:cs="Courier New"/>
          <w:i/>
        </w:rPr>
      </w:pPr>
      <w:r w:rsidRPr="00180EB0">
        <w:rPr>
          <w:rFonts w:ascii="Courier New" w:hAnsi="Courier New" w:cs="Courier New"/>
          <w:i/>
        </w:rPr>
        <w:t xml:space="preserve">   </w:t>
      </w:r>
      <w:proofErr w:type="spellStart"/>
      <w:r w:rsidR="00902525" w:rsidRPr="00180EB0">
        <w:rPr>
          <w:rFonts w:ascii="Courier New" w:hAnsi="Courier New" w:cs="Courier New"/>
          <w:i/>
        </w:rPr>
        <w:t>lerle</w:t>
      </w:r>
      <w:proofErr w:type="spellEnd"/>
      <w:r w:rsidR="00902525" w:rsidRPr="00180EB0">
        <w:rPr>
          <w:rFonts w:ascii="Courier New" w:hAnsi="Courier New" w:cs="Courier New"/>
          <w:i/>
        </w:rPr>
        <w:t xml:space="preserve"> arasında yapılan sözleşmeler 6/2012 sayılı yasa ve bu </w:t>
      </w:r>
    </w:p>
    <w:p w:rsidR="007634FF" w:rsidRPr="00180EB0" w:rsidRDefault="007634FF" w:rsidP="000950B1">
      <w:pPr>
        <w:spacing w:line="360" w:lineRule="auto"/>
        <w:jc w:val="both"/>
        <w:rPr>
          <w:rFonts w:ascii="Courier New" w:hAnsi="Courier New" w:cs="Courier New"/>
          <w:i/>
        </w:rPr>
      </w:pPr>
      <w:r w:rsidRPr="00180EB0">
        <w:rPr>
          <w:rFonts w:ascii="Courier New" w:hAnsi="Courier New" w:cs="Courier New"/>
          <w:i/>
        </w:rPr>
        <w:t xml:space="preserve">   </w:t>
      </w:r>
      <w:proofErr w:type="gramStart"/>
      <w:r w:rsidR="00902525" w:rsidRPr="00180EB0">
        <w:rPr>
          <w:rFonts w:ascii="Courier New" w:hAnsi="Courier New" w:cs="Courier New"/>
          <w:i/>
        </w:rPr>
        <w:t>yasa</w:t>
      </w:r>
      <w:proofErr w:type="gramEnd"/>
      <w:r w:rsidR="00902525" w:rsidRPr="00180EB0">
        <w:rPr>
          <w:rFonts w:ascii="Courier New" w:hAnsi="Courier New" w:cs="Courier New"/>
          <w:i/>
        </w:rPr>
        <w:t xml:space="preserve"> altında çıkarılan tüzükten önce yapıldığı ortadadır. </w:t>
      </w:r>
    </w:p>
    <w:p w:rsidR="007634FF" w:rsidRPr="00180EB0" w:rsidRDefault="007634FF" w:rsidP="000950B1">
      <w:pPr>
        <w:spacing w:line="360" w:lineRule="auto"/>
        <w:jc w:val="both"/>
        <w:rPr>
          <w:rFonts w:ascii="Courier New" w:hAnsi="Courier New" w:cs="Courier New"/>
          <w:i/>
        </w:rPr>
      </w:pPr>
      <w:r w:rsidRPr="00180EB0">
        <w:rPr>
          <w:rFonts w:ascii="Courier New" w:hAnsi="Courier New" w:cs="Courier New"/>
          <w:i/>
        </w:rPr>
        <w:t xml:space="preserve">   </w:t>
      </w:r>
      <w:r w:rsidR="00902525" w:rsidRPr="00180EB0">
        <w:rPr>
          <w:rFonts w:ascii="Courier New" w:hAnsi="Courier New" w:cs="Courier New"/>
          <w:i/>
        </w:rPr>
        <w:t xml:space="preserve">Özellikle Lisans sözleşmesinde bu </w:t>
      </w:r>
      <w:r w:rsidR="00790221" w:rsidRPr="00180EB0">
        <w:rPr>
          <w:rFonts w:ascii="Courier New" w:hAnsi="Courier New" w:cs="Courier New"/>
          <w:i/>
        </w:rPr>
        <w:t xml:space="preserve">hususlarda yapılmış </w:t>
      </w:r>
    </w:p>
    <w:p w:rsidR="007634FF" w:rsidRPr="00180EB0" w:rsidRDefault="007634FF" w:rsidP="000950B1">
      <w:pPr>
        <w:spacing w:line="360" w:lineRule="auto"/>
        <w:jc w:val="both"/>
        <w:rPr>
          <w:rFonts w:ascii="Courier New" w:hAnsi="Courier New" w:cs="Courier New"/>
          <w:i/>
        </w:rPr>
      </w:pPr>
      <w:r w:rsidRPr="00180EB0">
        <w:rPr>
          <w:rFonts w:ascii="Courier New" w:hAnsi="Courier New" w:cs="Courier New"/>
          <w:i/>
        </w:rPr>
        <w:t xml:space="preserve">   </w:t>
      </w:r>
      <w:proofErr w:type="gramStart"/>
      <w:r w:rsidRPr="00180EB0">
        <w:rPr>
          <w:rFonts w:ascii="Courier New" w:hAnsi="Courier New" w:cs="Courier New"/>
          <w:i/>
        </w:rPr>
        <w:t>herhangi</w:t>
      </w:r>
      <w:proofErr w:type="gramEnd"/>
      <w:r w:rsidRPr="00180EB0">
        <w:rPr>
          <w:rFonts w:ascii="Courier New" w:hAnsi="Courier New" w:cs="Courier New"/>
          <w:i/>
        </w:rPr>
        <w:t xml:space="preserve"> bir düzenleme yoktur. Davalı ve diğer operatörler </w:t>
      </w:r>
    </w:p>
    <w:p w:rsidR="007634FF" w:rsidRPr="00180EB0" w:rsidRDefault="007634FF" w:rsidP="007634FF">
      <w:pPr>
        <w:spacing w:line="360" w:lineRule="auto"/>
        <w:jc w:val="both"/>
        <w:rPr>
          <w:rFonts w:ascii="Courier New" w:hAnsi="Courier New" w:cs="Courier New"/>
          <w:i/>
        </w:rPr>
      </w:pPr>
      <w:r w:rsidRPr="00180EB0">
        <w:rPr>
          <w:rFonts w:ascii="Courier New" w:hAnsi="Courier New" w:cs="Courier New"/>
          <w:i/>
        </w:rPr>
        <w:t xml:space="preserve">   </w:t>
      </w:r>
      <w:proofErr w:type="gramStart"/>
      <w:r w:rsidRPr="00180EB0">
        <w:rPr>
          <w:rFonts w:ascii="Courier New" w:hAnsi="Courier New" w:cs="Courier New"/>
          <w:i/>
        </w:rPr>
        <w:t>arasında</w:t>
      </w:r>
      <w:proofErr w:type="gramEnd"/>
      <w:r w:rsidRPr="00180EB0">
        <w:rPr>
          <w:rFonts w:ascii="Courier New" w:hAnsi="Courier New" w:cs="Courier New"/>
          <w:i/>
        </w:rPr>
        <w:t xml:space="preserve"> yapılan sözleşmelerde bu hususlarda düzenlemeler </w:t>
      </w:r>
    </w:p>
    <w:p w:rsidR="007634FF" w:rsidRPr="00180EB0" w:rsidRDefault="007634FF" w:rsidP="007634FF">
      <w:pPr>
        <w:spacing w:line="360" w:lineRule="auto"/>
        <w:jc w:val="both"/>
        <w:rPr>
          <w:rFonts w:ascii="Courier New" w:hAnsi="Courier New" w:cs="Courier New"/>
          <w:i/>
        </w:rPr>
      </w:pPr>
      <w:r w:rsidRPr="00180EB0">
        <w:rPr>
          <w:rFonts w:ascii="Courier New" w:hAnsi="Courier New" w:cs="Courier New"/>
          <w:i/>
        </w:rPr>
        <w:t xml:space="preserve">   </w:t>
      </w:r>
      <w:proofErr w:type="gramStart"/>
      <w:r w:rsidRPr="00180EB0">
        <w:rPr>
          <w:rFonts w:ascii="Courier New" w:hAnsi="Courier New" w:cs="Courier New"/>
          <w:i/>
        </w:rPr>
        <w:t>yoktur</w:t>
      </w:r>
      <w:proofErr w:type="gramEnd"/>
      <w:r w:rsidRPr="00180EB0">
        <w:rPr>
          <w:rFonts w:ascii="Courier New" w:hAnsi="Courier New" w:cs="Courier New"/>
          <w:i/>
        </w:rPr>
        <w:t xml:space="preserve">. Sözleşmelere aykırı olarak yasal düzenlemeler </w:t>
      </w:r>
    </w:p>
    <w:p w:rsidR="007634FF" w:rsidRPr="00180EB0" w:rsidRDefault="007634FF" w:rsidP="007634FF">
      <w:pPr>
        <w:spacing w:line="360" w:lineRule="auto"/>
        <w:jc w:val="both"/>
        <w:rPr>
          <w:rFonts w:ascii="Courier New" w:hAnsi="Courier New" w:cs="Courier New"/>
          <w:i/>
        </w:rPr>
      </w:pPr>
      <w:r w:rsidRPr="00180EB0">
        <w:rPr>
          <w:rFonts w:ascii="Courier New" w:hAnsi="Courier New" w:cs="Courier New"/>
          <w:i/>
        </w:rPr>
        <w:t xml:space="preserve">   </w:t>
      </w:r>
      <w:proofErr w:type="gramStart"/>
      <w:r w:rsidRPr="00180EB0">
        <w:rPr>
          <w:rFonts w:ascii="Courier New" w:hAnsi="Courier New" w:cs="Courier New"/>
          <w:i/>
        </w:rPr>
        <w:t>yapılmıştır</w:t>
      </w:r>
      <w:proofErr w:type="gramEnd"/>
      <w:r w:rsidRPr="00180EB0">
        <w:rPr>
          <w:rFonts w:ascii="Courier New" w:hAnsi="Courier New" w:cs="Courier New"/>
          <w:i/>
        </w:rPr>
        <w:t xml:space="preserve">. Davalının ilgili kararı, davacıya ve davacının </w:t>
      </w:r>
    </w:p>
    <w:p w:rsidR="007634FF" w:rsidRPr="00180EB0" w:rsidRDefault="007634FF" w:rsidP="007634FF">
      <w:pPr>
        <w:spacing w:line="360" w:lineRule="auto"/>
        <w:jc w:val="both"/>
        <w:rPr>
          <w:rFonts w:ascii="Courier New" w:hAnsi="Courier New" w:cs="Courier New"/>
          <w:i/>
        </w:rPr>
      </w:pPr>
      <w:r w:rsidRPr="00180EB0">
        <w:rPr>
          <w:rFonts w:ascii="Courier New" w:hAnsi="Courier New" w:cs="Courier New"/>
          <w:i/>
        </w:rPr>
        <w:t xml:space="preserve">   </w:t>
      </w:r>
      <w:proofErr w:type="gramStart"/>
      <w:r w:rsidRPr="00180EB0">
        <w:rPr>
          <w:rFonts w:ascii="Courier New" w:hAnsi="Courier New" w:cs="Courier New"/>
          <w:i/>
        </w:rPr>
        <w:t>taraf</w:t>
      </w:r>
      <w:proofErr w:type="gramEnd"/>
      <w:r w:rsidRPr="00180EB0">
        <w:rPr>
          <w:rFonts w:ascii="Courier New" w:hAnsi="Courier New" w:cs="Courier New"/>
          <w:i/>
        </w:rPr>
        <w:t xml:space="preserve"> olduğu sözleşmelere uygulanmaması gerekir. Davacının </w:t>
      </w:r>
    </w:p>
    <w:p w:rsidR="007634FF" w:rsidRPr="00180EB0" w:rsidRDefault="007634FF" w:rsidP="007634FF">
      <w:pPr>
        <w:spacing w:line="360" w:lineRule="auto"/>
        <w:jc w:val="both"/>
        <w:rPr>
          <w:rFonts w:ascii="Courier New" w:hAnsi="Courier New" w:cs="Courier New"/>
          <w:i/>
        </w:rPr>
      </w:pPr>
      <w:r w:rsidRPr="00180EB0">
        <w:rPr>
          <w:rFonts w:ascii="Courier New" w:hAnsi="Courier New" w:cs="Courier New"/>
          <w:i/>
        </w:rPr>
        <w:t xml:space="preserve">   </w:t>
      </w:r>
      <w:proofErr w:type="gramStart"/>
      <w:r w:rsidRPr="00180EB0">
        <w:rPr>
          <w:rFonts w:ascii="Courier New" w:hAnsi="Courier New" w:cs="Courier New"/>
          <w:i/>
        </w:rPr>
        <w:t>kazanılmış</w:t>
      </w:r>
      <w:proofErr w:type="gramEnd"/>
      <w:r w:rsidRPr="00180EB0">
        <w:rPr>
          <w:rFonts w:ascii="Courier New" w:hAnsi="Courier New" w:cs="Courier New"/>
          <w:i/>
        </w:rPr>
        <w:t xml:space="preserve"> hakları ve </w:t>
      </w:r>
      <w:proofErr w:type="spellStart"/>
      <w:r w:rsidRPr="00180EB0">
        <w:rPr>
          <w:rFonts w:ascii="Courier New" w:hAnsi="Courier New" w:cs="Courier New"/>
          <w:i/>
        </w:rPr>
        <w:t>herhalükarda</w:t>
      </w:r>
      <w:proofErr w:type="spellEnd"/>
      <w:r w:rsidRPr="00180EB0">
        <w:rPr>
          <w:rFonts w:ascii="Courier New" w:hAnsi="Courier New" w:cs="Courier New"/>
          <w:i/>
        </w:rPr>
        <w:t xml:space="preserve"> Anayasa ile güvence </w:t>
      </w:r>
    </w:p>
    <w:p w:rsidR="007634FF" w:rsidRPr="00180EB0" w:rsidRDefault="007634FF" w:rsidP="007634FF">
      <w:pPr>
        <w:spacing w:line="360" w:lineRule="auto"/>
        <w:jc w:val="both"/>
        <w:rPr>
          <w:rFonts w:ascii="Courier New" w:hAnsi="Courier New" w:cs="Courier New"/>
          <w:i/>
        </w:rPr>
      </w:pPr>
      <w:r w:rsidRPr="00180EB0">
        <w:rPr>
          <w:rFonts w:ascii="Courier New" w:hAnsi="Courier New" w:cs="Courier New"/>
          <w:i/>
        </w:rPr>
        <w:lastRenderedPageBreak/>
        <w:t xml:space="preserve">   </w:t>
      </w:r>
      <w:proofErr w:type="gramStart"/>
      <w:r w:rsidRPr="00180EB0">
        <w:rPr>
          <w:rFonts w:ascii="Courier New" w:hAnsi="Courier New" w:cs="Courier New"/>
          <w:i/>
        </w:rPr>
        <w:t>altına</w:t>
      </w:r>
      <w:proofErr w:type="gramEnd"/>
      <w:r w:rsidRPr="00180EB0">
        <w:rPr>
          <w:rFonts w:ascii="Courier New" w:hAnsi="Courier New" w:cs="Courier New"/>
          <w:i/>
        </w:rPr>
        <w:t xml:space="preserve"> alınan hakları ve/veya sözleşme hakkı böyle bir </w:t>
      </w:r>
    </w:p>
    <w:p w:rsidR="007634FF" w:rsidRPr="00180EB0" w:rsidRDefault="007634FF" w:rsidP="007634FF">
      <w:pPr>
        <w:spacing w:line="360" w:lineRule="auto"/>
        <w:jc w:val="both"/>
        <w:rPr>
          <w:rFonts w:ascii="Courier New" w:hAnsi="Courier New" w:cs="Courier New"/>
          <w:i/>
        </w:rPr>
      </w:pPr>
      <w:r w:rsidRPr="00180EB0">
        <w:rPr>
          <w:rFonts w:ascii="Courier New" w:hAnsi="Courier New" w:cs="Courier New"/>
          <w:i/>
        </w:rPr>
        <w:t xml:space="preserve">   </w:t>
      </w:r>
      <w:proofErr w:type="gramStart"/>
      <w:r w:rsidRPr="00180EB0">
        <w:rPr>
          <w:rFonts w:ascii="Courier New" w:hAnsi="Courier New" w:cs="Courier New"/>
          <w:i/>
        </w:rPr>
        <w:t>kararla</w:t>
      </w:r>
      <w:proofErr w:type="gramEnd"/>
      <w:r w:rsidRPr="00180EB0">
        <w:rPr>
          <w:rFonts w:ascii="Courier New" w:hAnsi="Courier New" w:cs="Courier New"/>
          <w:i/>
        </w:rPr>
        <w:t xml:space="preserve"> ihlal edilmiş olur.</w:t>
      </w:r>
    </w:p>
    <w:p w:rsidR="007634FF" w:rsidRPr="00180EB0" w:rsidRDefault="007634FF" w:rsidP="007634FF">
      <w:pPr>
        <w:spacing w:line="360" w:lineRule="auto"/>
        <w:jc w:val="both"/>
        <w:rPr>
          <w:rFonts w:ascii="Courier New" w:hAnsi="Courier New" w:cs="Courier New"/>
          <w:i/>
        </w:rPr>
      </w:pPr>
      <w:r w:rsidRPr="00180EB0">
        <w:rPr>
          <w:rFonts w:ascii="Courier New" w:hAnsi="Courier New" w:cs="Courier New"/>
          <w:i/>
        </w:rPr>
        <w:t xml:space="preserve">8- Davalının yeni ücret belirleme ile ilgili dava konusu </w:t>
      </w:r>
    </w:p>
    <w:p w:rsidR="007634FF" w:rsidRPr="00180EB0" w:rsidRDefault="007634FF" w:rsidP="007634FF">
      <w:pPr>
        <w:spacing w:line="360" w:lineRule="auto"/>
        <w:jc w:val="both"/>
        <w:rPr>
          <w:rFonts w:ascii="Courier New" w:hAnsi="Courier New" w:cs="Courier New"/>
          <w:i/>
        </w:rPr>
      </w:pPr>
      <w:r w:rsidRPr="00180EB0">
        <w:rPr>
          <w:rFonts w:ascii="Courier New" w:hAnsi="Courier New" w:cs="Courier New"/>
          <w:i/>
        </w:rPr>
        <w:t xml:space="preserve">   </w:t>
      </w:r>
      <w:proofErr w:type="gramStart"/>
      <w:r w:rsidRPr="00180EB0">
        <w:rPr>
          <w:rFonts w:ascii="Courier New" w:hAnsi="Courier New" w:cs="Courier New"/>
          <w:i/>
        </w:rPr>
        <w:t>kararı</w:t>
      </w:r>
      <w:proofErr w:type="gramEnd"/>
      <w:r w:rsidRPr="00180EB0">
        <w:rPr>
          <w:rFonts w:ascii="Courier New" w:hAnsi="Courier New" w:cs="Courier New"/>
          <w:i/>
        </w:rPr>
        <w:t xml:space="preserve"> gerekçesiz ve/veya keyfi olup, davacıya söz hakkı </w:t>
      </w:r>
    </w:p>
    <w:p w:rsidR="007634FF" w:rsidRPr="00180EB0" w:rsidRDefault="007634FF" w:rsidP="007634FF">
      <w:pPr>
        <w:spacing w:line="360" w:lineRule="auto"/>
        <w:jc w:val="both"/>
        <w:rPr>
          <w:rFonts w:ascii="Courier New" w:hAnsi="Courier New" w:cs="Courier New"/>
          <w:i/>
        </w:rPr>
      </w:pPr>
      <w:r w:rsidRPr="00180EB0">
        <w:rPr>
          <w:rFonts w:ascii="Courier New" w:hAnsi="Courier New" w:cs="Courier New"/>
          <w:i/>
        </w:rPr>
        <w:t xml:space="preserve">   </w:t>
      </w:r>
      <w:proofErr w:type="gramStart"/>
      <w:r w:rsidRPr="00180EB0">
        <w:rPr>
          <w:rFonts w:ascii="Courier New" w:hAnsi="Courier New" w:cs="Courier New"/>
          <w:i/>
        </w:rPr>
        <w:t>ve</w:t>
      </w:r>
      <w:proofErr w:type="gramEnd"/>
      <w:r w:rsidRPr="00180EB0">
        <w:rPr>
          <w:rFonts w:ascii="Courier New" w:hAnsi="Courier New" w:cs="Courier New"/>
          <w:i/>
        </w:rPr>
        <w:t>/veya dinlenme hakkı tanınmadan alınmış bir karardır.</w:t>
      </w:r>
    </w:p>
    <w:p w:rsidR="00BB4D35" w:rsidRPr="00180EB0" w:rsidRDefault="007634FF" w:rsidP="007634FF">
      <w:pPr>
        <w:spacing w:line="360" w:lineRule="auto"/>
        <w:jc w:val="both"/>
        <w:rPr>
          <w:rFonts w:ascii="Courier New" w:hAnsi="Courier New" w:cs="Courier New"/>
          <w:i/>
        </w:rPr>
      </w:pPr>
      <w:r w:rsidRPr="00180EB0">
        <w:rPr>
          <w:rFonts w:ascii="Courier New" w:hAnsi="Courier New" w:cs="Courier New"/>
          <w:i/>
        </w:rPr>
        <w:t>9- Davalı</w:t>
      </w:r>
      <w:r w:rsidR="00BB4D35" w:rsidRPr="00180EB0">
        <w:rPr>
          <w:rFonts w:ascii="Courier New" w:hAnsi="Courier New" w:cs="Courier New"/>
          <w:i/>
        </w:rPr>
        <w:t xml:space="preserve">, davacının Etkin Piyasa Gücüne (EPG) sahip olduğunu </w:t>
      </w:r>
    </w:p>
    <w:p w:rsidR="00BB4D35" w:rsidRPr="00180EB0" w:rsidRDefault="00BB4D35" w:rsidP="007634FF">
      <w:pPr>
        <w:spacing w:line="360" w:lineRule="auto"/>
        <w:jc w:val="both"/>
        <w:rPr>
          <w:rFonts w:ascii="Courier New" w:hAnsi="Courier New" w:cs="Courier New"/>
          <w:i/>
        </w:rPr>
      </w:pPr>
      <w:r w:rsidRPr="00180EB0">
        <w:rPr>
          <w:rFonts w:ascii="Courier New" w:hAnsi="Courier New" w:cs="Courier New"/>
          <w:i/>
        </w:rPr>
        <w:t xml:space="preserve">   </w:t>
      </w:r>
      <w:proofErr w:type="gramStart"/>
      <w:r w:rsidRPr="00180EB0">
        <w:rPr>
          <w:rFonts w:ascii="Courier New" w:hAnsi="Courier New" w:cs="Courier New"/>
          <w:i/>
        </w:rPr>
        <w:t>tespit</w:t>
      </w:r>
      <w:proofErr w:type="gramEnd"/>
      <w:r w:rsidRPr="00180EB0">
        <w:rPr>
          <w:rFonts w:ascii="Courier New" w:hAnsi="Courier New" w:cs="Courier New"/>
          <w:i/>
        </w:rPr>
        <w:t xml:space="preserve"> eden ilgili piyasa analizi raporunun yanlış ve/veya </w:t>
      </w:r>
    </w:p>
    <w:p w:rsidR="00BB4D35" w:rsidRPr="00180EB0" w:rsidRDefault="00BB4D35" w:rsidP="007634FF">
      <w:pPr>
        <w:spacing w:line="360" w:lineRule="auto"/>
        <w:jc w:val="both"/>
        <w:rPr>
          <w:rFonts w:ascii="Courier New" w:hAnsi="Courier New" w:cs="Courier New"/>
          <w:i/>
        </w:rPr>
      </w:pPr>
      <w:r w:rsidRPr="00180EB0">
        <w:rPr>
          <w:rFonts w:ascii="Courier New" w:hAnsi="Courier New" w:cs="Courier New"/>
          <w:i/>
        </w:rPr>
        <w:t xml:space="preserve">   </w:t>
      </w:r>
      <w:proofErr w:type="gramStart"/>
      <w:r w:rsidRPr="00180EB0">
        <w:rPr>
          <w:rFonts w:ascii="Courier New" w:hAnsi="Courier New" w:cs="Courier New"/>
          <w:i/>
        </w:rPr>
        <w:t>doğru</w:t>
      </w:r>
      <w:proofErr w:type="gramEnd"/>
      <w:r w:rsidRPr="00180EB0">
        <w:rPr>
          <w:rFonts w:ascii="Courier New" w:hAnsi="Courier New" w:cs="Courier New"/>
          <w:i/>
        </w:rPr>
        <w:t xml:space="preserve"> olmadığı görülmektedir. Etkin Piyasa Gücüne (EPG) </w:t>
      </w:r>
    </w:p>
    <w:p w:rsidR="00BB4D35" w:rsidRPr="00180EB0" w:rsidRDefault="00BB4D35" w:rsidP="007634FF">
      <w:pPr>
        <w:spacing w:line="360" w:lineRule="auto"/>
        <w:jc w:val="both"/>
        <w:rPr>
          <w:rFonts w:ascii="Courier New" w:hAnsi="Courier New" w:cs="Courier New"/>
          <w:i/>
        </w:rPr>
      </w:pPr>
      <w:r w:rsidRPr="00180EB0">
        <w:rPr>
          <w:rFonts w:ascii="Courier New" w:hAnsi="Courier New" w:cs="Courier New"/>
          <w:i/>
        </w:rPr>
        <w:t xml:space="preserve">   </w:t>
      </w:r>
      <w:proofErr w:type="gramStart"/>
      <w:r w:rsidRPr="00180EB0">
        <w:rPr>
          <w:rFonts w:ascii="Courier New" w:hAnsi="Courier New" w:cs="Courier New"/>
          <w:i/>
        </w:rPr>
        <w:t>sahip</w:t>
      </w:r>
      <w:proofErr w:type="gramEnd"/>
      <w:r w:rsidRPr="00180EB0">
        <w:rPr>
          <w:rFonts w:ascii="Courier New" w:hAnsi="Courier New" w:cs="Courier New"/>
          <w:i/>
        </w:rPr>
        <w:t xml:space="preserve"> işletmecilerin belirlenmesi için ölçü alınması gere-</w:t>
      </w:r>
    </w:p>
    <w:p w:rsidR="00BB4D35" w:rsidRPr="00180EB0" w:rsidRDefault="00BB4D35" w:rsidP="007634FF">
      <w:pPr>
        <w:spacing w:line="360" w:lineRule="auto"/>
        <w:jc w:val="both"/>
        <w:rPr>
          <w:rFonts w:ascii="Courier New" w:hAnsi="Courier New" w:cs="Courier New"/>
          <w:i/>
        </w:rPr>
      </w:pPr>
      <w:r w:rsidRPr="00180EB0">
        <w:rPr>
          <w:rFonts w:ascii="Courier New" w:hAnsi="Courier New" w:cs="Courier New"/>
          <w:i/>
        </w:rPr>
        <w:t xml:space="preserve">   </w:t>
      </w:r>
      <w:proofErr w:type="spellStart"/>
      <w:r w:rsidRPr="00180EB0">
        <w:rPr>
          <w:rFonts w:ascii="Courier New" w:hAnsi="Courier New" w:cs="Courier New"/>
          <w:i/>
        </w:rPr>
        <w:t>ken</w:t>
      </w:r>
      <w:proofErr w:type="spellEnd"/>
      <w:r w:rsidRPr="00180EB0">
        <w:rPr>
          <w:rFonts w:ascii="Courier New" w:hAnsi="Courier New" w:cs="Courier New"/>
          <w:i/>
        </w:rPr>
        <w:t xml:space="preserve"> </w:t>
      </w:r>
      <w:proofErr w:type="gramStart"/>
      <w:r w:rsidRPr="00180EB0">
        <w:rPr>
          <w:rFonts w:ascii="Courier New" w:hAnsi="Courier New" w:cs="Courier New"/>
          <w:i/>
        </w:rPr>
        <w:t>kriterlerin</w:t>
      </w:r>
      <w:proofErr w:type="gramEnd"/>
      <w:r w:rsidRPr="00180EB0">
        <w:rPr>
          <w:rFonts w:ascii="Courier New" w:hAnsi="Courier New" w:cs="Courier New"/>
          <w:i/>
        </w:rPr>
        <w:t xml:space="preserve"> tümünün yeterli şekilde dikkate alınmadığı </w:t>
      </w:r>
    </w:p>
    <w:p w:rsidR="00BB4D35" w:rsidRPr="00180EB0" w:rsidRDefault="00BB4D35" w:rsidP="007634FF">
      <w:pPr>
        <w:spacing w:line="360" w:lineRule="auto"/>
        <w:jc w:val="both"/>
        <w:rPr>
          <w:rFonts w:ascii="Courier New" w:hAnsi="Courier New" w:cs="Courier New"/>
          <w:i/>
        </w:rPr>
      </w:pPr>
      <w:r w:rsidRPr="00180EB0">
        <w:rPr>
          <w:rFonts w:ascii="Courier New" w:hAnsi="Courier New" w:cs="Courier New"/>
          <w:i/>
        </w:rPr>
        <w:t xml:space="preserve">   </w:t>
      </w:r>
      <w:proofErr w:type="gramStart"/>
      <w:r w:rsidRPr="00180EB0">
        <w:rPr>
          <w:rFonts w:ascii="Courier New" w:hAnsi="Courier New" w:cs="Courier New"/>
          <w:i/>
        </w:rPr>
        <w:t>görülmektedir</w:t>
      </w:r>
      <w:proofErr w:type="gramEnd"/>
      <w:r w:rsidRPr="00180EB0">
        <w:rPr>
          <w:rFonts w:ascii="Courier New" w:hAnsi="Courier New" w:cs="Courier New"/>
          <w:i/>
        </w:rPr>
        <w:t>.</w:t>
      </w:r>
    </w:p>
    <w:p w:rsidR="00BB4D35" w:rsidRPr="00180EB0" w:rsidRDefault="00BB4D35" w:rsidP="007634FF">
      <w:pPr>
        <w:spacing w:line="360" w:lineRule="auto"/>
        <w:jc w:val="both"/>
        <w:rPr>
          <w:rFonts w:ascii="Courier New" w:hAnsi="Courier New" w:cs="Courier New"/>
          <w:i/>
        </w:rPr>
      </w:pPr>
      <w:r w:rsidRPr="00180EB0">
        <w:rPr>
          <w:rFonts w:ascii="Courier New" w:hAnsi="Courier New" w:cs="Courier New"/>
          <w:i/>
        </w:rPr>
        <w:t xml:space="preserve">10-Davalının, dava konusu karar ve/veya kararların alabilmesi </w:t>
      </w:r>
    </w:p>
    <w:p w:rsidR="00BB4D35" w:rsidRPr="00180EB0" w:rsidRDefault="00BB4D35" w:rsidP="007634FF">
      <w:pPr>
        <w:spacing w:line="360" w:lineRule="auto"/>
        <w:jc w:val="both"/>
        <w:rPr>
          <w:rFonts w:ascii="Courier New" w:hAnsi="Courier New" w:cs="Courier New"/>
          <w:i/>
        </w:rPr>
      </w:pPr>
      <w:r w:rsidRPr="00180EB0">
        <w:rPr>
          <w:rFonts w:ascii="Courier New" w:hAnsi="Courier New" w:cs="Courier New"/>
          <w:i/>
        </w:rPr>
        <w:t xml:space="preserve">   </w:t>
      </w:r>
      <w:proofErr w:type="gramStart"/>
      <w:r w:rsidRPr="00180EB0">
        <w:rPr>
          <w:rFonts w:ascii="Courier New" w:hAnsi="Courier New" w:cs="Courier New"/>
          <w:i/>
        </w:rPr>
        <w:t>için</w:t>
      </w:r>
      <w:proofErr w:type="gramEnd"/>
      <w:r w:rsidRPr="00180EB0">
        <w:rPr>
          <w:rFonts w:ascii="Courier New" w:hAnsi="Courier New" w:cs="Courier New"/>
          <w:i/>
        </w:rPr>
        <w:t xml:space="preserve"> yapması gerekli çalışmaları ve/veya incelemeler </w:t>
      </w:r>
    </w:p>
    <w:p w:rsidR="00BB4D35" w:rsidRPr="00180EB0" w:rsidRDefault="00BB4D35" w:rsidP="007634FF">
      <w:pPr>
        <w:spacing w:line="360" w:lineRule="auto"/>
        <w:jc w:val="both"/>
        <w:rPr>
          <w:rFonts w:ascii="Courier New" w:hAnsi="Courier New" w:cs="Courier New"/>
          <w:i/>
        </w:rPr>
      </w:pPr>
      <w:r w:rsidRPr="00180EB0">
        <w:rPr>
          <w:rFonts w:ascii="Courier New" w:hAnsi="Courier New" w:cs="Courier New"/>
          <w:i/>
        </w:rPr>
        <w:t xml:space="preserve">   </w:t>
      </w:r>
      <w:proofErr w:type="gramStart"/>
      <w:r w:rsidRPr="00180EB0">
        <w:rPr>
          <w:rFonts w:ascii="Courier New" w:hAnsi="Courier New" w:cs="Courier New"/>
          <w:i/>
        </w:rPr>
        <w:t>yeterince</w:t>
      </w:r>
      <w:proofErr w:type="gramEnd"/>
      <w:r w:rsidRPr="00180EB0">
        <w:rPr>
          <w:rFonts w:ascii="Courier New" w:hAnsi="Courier New" w:cs="Courier New"/>
          <w:i/>
        </w:rPr>
        <w:t xml:space="preserve"> yapılmadı. Alınan karar ve/veya kararlar keyfi </w:t>
      </w:r>
    </w:p>
    <w:p w:rsidR="00BB4D35" w:rsidRPr="00180EB0" w:rsidRDefault="00BB4D35" w:rsidP="007634FF">
      <w:pPr>
        <w:spacing w:line="360" w:lineRule="auto"/>
        <w:jc w:val="both"/>
        <w:rPr>
          <w:rFonts w:ascii="Courier New" w:hAnsi="Courier New" w:cs="Courier New"/>
          <w:i/>
        </w:rPr>
      </w:pPr>
      <w:r w:rsidRPr="00180EB0">
        <w:rPr>
          <w:rFonts w:ascii="Courier New" w:hAnsi="Courier New" w:cs="Courier New"/>
          <w:i/>
        </w:rPr>
        <w:t xml:space="preserve">   </w:t>
      </w:r>
      <w:proofErr w:type="gramStart"/>
      <w:r w:rsidRPr="00180EB0">
        <w:rPr>
          <w:rFonts w:ascii="Courier New" w:hAnsi="Courier New" w:cs="Courier New"/>
          <w:i/>
        </w:rPr>
        <w:t>kararlardır</w:t>
      </w:r>
      <w:proofErr w:type="gramEnd"/>
      <w:r w:rsidRPr="00180EB0">
        <w:rPr>
          <w:rFonts w:ascii="Courier New" w:hAnsi="Courier New" w:cs="Courier New"/>
          <w:i/>
        </w:rPr>
        <w:t xml:space="preserve">. Davalı her ne kadar da bu karar ve/veya </w:t>
      </w:r>
    </w:p>
    <w:p w:rsidR="00BB4D35" w:rsidRPr="00180EB0" w:rsidRDefault="00BB4D35" w:rsidP="007634FF">
      <w:pPr>
        <w:spacing w:line="360" w:lineRule="auto"/>
        <w:jc w:val="both"/>
        <w:rPr>
          <w:rFonts w:ascii="Courier New" w:hAnsi="Courier New" w:cs="Courier New"/>
          <w:i/>
        </w:rPr>
      </w:pPr>
      <w:r w:rsidRPr="00180EB0">
        <w:rPr>
          <w:rFonts w:ascii="Courier New" w:hAnsi="Courier New" w:cs="Courier New"/>
          <w:i/>
        </w:rPr>
        <w:t xml:space="preserve">   </w:t>
      </w:r>
      <w:proofErr w:type="gramStart"/>
      <w:r w:rsidRPr="00180EB0">
        <w:rPr>
          <w:rFonts w:ascii="Courier New" w:hAnsi="Courier New" w:cs="Courier New"/>
          <w:i/>
        </w:rPr>
        <w:t>kararlarını</w:t>
      </w:r>
      <w:proofErr w:type="gramEnd"/>
      <w:r w:rsidRPr="00180EB0">
        <w:rPr>
          <w:rFonts w:ascii="Courier New" w:hAnsi="Courier New" w:cs="Courier New"/>
          <w:i/>
        </w:rPr>
        <w:t xml:space="preserve"> kamu yararı gerekçesine dayandırmakla birlikte </w:t>
      </w:r>
    </w:p>
    <w:p w:rsidR="00BB4D35" w:rsidRPr="00180EB0" w:rsidRDefault="00BB4D35" w:rsidP="007634FF">
      <w:pPr>
        <w:spacing w:line="360" w:lineRule="auto"/>
        <w:jc w:val="both"/>
        <w:rPr>
          <w:rFonts w:ascii="Courier New" w:hAnsi="Courier New" w:cs="Courier New"/>
          <w:i/>
        </w:rPr>
      </w:pPr>
      <w:r w:rsidRPr="00180EB0">
        <w:rPr>
          <w:rFonts w:ascii="Courier New" w:hAnsi="Courier New" w:cs="Courier New"/>
          <w:i/>
        </w:rPr>
        <w:t xml:space="preserve">   </w:t>
      </w:r>
      <w:proofErr w:type="gramStart"/>
      <w:r w:rsidRPr="00180EB0">
        <w:rPr>
          <w:rFonts w:ascii="Courier New" w:hAnsi="Courier New" w:cs="Courier New"/>
          <w:i/>
        </w:rPr>
        <w:t>bu</w:t>
      </w:r>
      <w:proofErr w:type="gramEnd"/>
      <w:r w:rsidRPr="00180EB0">
        <w:rPr>
          <w:rFonts w:ascii="Courier New" w:hAnsi="Courier New" w:cs="Courier New"/>
          <w:i/>
        </w:rPr>
        <w:t xml:space="preserve"> karar ve/veya kararlar kamu yararına değildir. Sadece </w:t>
      </w:r>
    </w:p>
    <w:p w:rsidR="00BB4D35" w:rsidRPr="00180EB0" w:rsidRDefault="00BB4D35" w:rsidP="007634FF">
      <w:pPr>
        <w:spacing w:line="360" w:lineRule="auto"/>
        <w:jc w:val="both"/>
        <w:rPr>
          <w:rFonts w:ascii="Courier New" w:hAnsi="Courier New" w:cs="Courier New"/>
          <w:i/>
        </w:rPr>
      </w:pPr>
      <w:r w:rsidRPr="00180EB0">
        <w:rPr>
          <w:rFonts w:ascii="Courier New" w:hAnsi="Courier New" w:cs="Courier New"/>
          <w:i/>
        </w:rPr>
        <w:t xml:space="preserve">   </w:t>
      </w:r>
      <w:proofErr w:type="gramStart"/>
      <w:r w:rsidRPr="00180EB0">
        <w:rPr>
          <w:rFonts w:ascii="Courier New" w:hAnsi="Courier New" w:cs="Courier New"/>
          <w:i/>
        </w:rPr>
        <w:t>davalı</w:t>
      </w:r>
      <w:proofErr w:type="gramEnd"/>
      <w:r w:rsidRPr="00180EB0">
        <w:rPr>
          <w:rFonts w:ascii="Courier New" w:hAnsi="Courier New" w:cs="Courier New"/>
          <w:i/>
        </w:rPr>
        <w:t xml:space="preserve"> ve diğer iki şebeke işletmecisi ile alakalıdır.</w:t>
      </w:r>
    </w:p>
    <w:p w:rsidR="00BB4D35" w:rsidRPr="00180EB0" w:rsidRDefault="00BB4D35" w:rsidP="007634FF">
      <w:pPr>
        <w:spacing w:line="360" w:lineRule="auto"/>
        <w:jc w:val="both"/>
        <w:rPr>
          <w:rFonts w:ascii="Courier New" w:hAnsi="Courier New" w:cs="Courier New"/>
          <w:i/>
        </w:rPr>
      </w:pPr>
      <w:r w:rsidRPr="00180EB0">
        <w:rPr>
          <w:rFonts w:ascii="Courier New" w:hAnsi="Courier New" w:cs="Courier New"/>
          <w:i/>
        </w:rPr>
        <w:t xml:space="preserve">11-Davacı, davalının almış olduğu karar ve/veya kararların </w:t>
      </w:r>
    </w:p>
    <w:p w:rsidR="00B6319B" w:rsidRPr="00180EB0" w:rsidRDefault="00BB4D35" w:rsidP="007634FF">
      <w:pPr>
        <w:spacing w:line="360" w:lineRule="auto"/>
        <w:jc w:val="both"/>
        <w:rPr>
          <w:rFonts w:ascii="Courier New" w:hAnsi="Courier New" w:cs="Courier New"/>
          <w:i/>
        </w:rPr>
      </w:pPr>
      <w:r w:rsidRPr="00180EB0">
        <w:rPr>
          <w:rFonts w:ascii="Courier New" w:hAnsi="Courier New" w:cs="Courier New"/>
          <w:i/>
        </w:rPr>
        <w:t xml:space="preserve">   </w:t>
      </w:r>
      <w:proofErr w:type="gramStart"/>
      <w:r w:rsidRPr="00180EB0">
        <w:rPr>
          <w:rFonts w:ascii="Courier New" w:hAnsi="Courier New" w:cs="Courier New"/>
          <w:i/>
        </w:rPr>
        <w:t>ve</w:t>
      </w:r>
      <w:proofErr w:type="gramEnd"/>
      <w:r w:rsidRPr="00180EB0">
        <w:rPr>
          <w:rFonts w:ascii="Courier New" w:hAnsi="Courier New" w:cs="Courier New"/>
          <w:i/>
        </w:rPr>
        <w:t xml:space="preserve">/veya yapmış olduğu işlem ve/veya işlemlerin yasal </w:t>
      </w:r>
    </w:p>
    <w:p w:rsidR="00B6319B" w:rsidRPr="00180EB0" w:rsidRDefault="00B6319B" w:rsidP="007634FF">
      <w:pPr>
        <w:spacing w:line="360" w:lineRule="auto"/>
        <w:jc w:val="both"/>
        <w:rPr>
          <w:rFonts w:ascii="Courier New" w:hAnsi="Courier New" w:cs="Courier New"/>
          <w:i/>
        </w:rPr>
      </w:pPr>
      <w:r w:rsidRPr="00180EB0">
        <w:rPr>
          <w:rFonts w:ascii="Courier New" w:hAnsi="Courier New" w:cs="Courier New"/>
          <w:i/>
        </w:rPr>
        <w:t xml:space="preserve">   </w:t>
      </w:r>
      <w:proofErr w:type="gramStart"/>
      <w:r w:rsidR="00BB4D35" w:rsidRPr="00180EB0">
        <w:rPr>
          <w:rFonts w:ascii="Courier New" w:hAnsi="Courier New" w:cs="Courier New"/>
          <w:i/>
        </w:rPr>
        <w:t>dayanaktan</w:t>
      </w:r>
      <w:proofErr w:type="gramEnd"/>
      <w:r w:rsidR="00BB4D35" w:rsidRPr="00180EB0">
        <w:rPr>
          <w:rFonts w:ascii="Courier New" w:hAnsi="Courier New" w:cs="Courier New"/>
          <w:i/>
        </w:rPr>
        <w:t xml:space="preserve"> yoksun ve/veya yetkilerini aşarak alındığını ve </w:t>
      </w:r>
    </w:p>
    <w:p w:rsidR="00B6319B" w:rsidRPr="00180EB0" w:rsidRDefault="00B6319B" w:rsidP="007634FF">
      <w:pPr>
        <w:spacing w:line="360" w:lineRule="auto"/>
        <w:jc w:val="both"/>
        <w:rPr>
          <w:rFonts w:ascii="Courier New" w:hAnsi="Courier New" w:cs="Courier New"/>
          <w:i/>
        </w:rPr>
      </w:pPr>
      <w:r w:rsidRPr="00180EB0">
        <w:rPr>
          <w:rFonts w:ascii="Courier New" w:hAnsi="Courier New" w:cs="Courier New"/>
          <w:i/>
        </w:rPr>
        <w:t xml:space="preserve">   </w:t>
      </w:r>
      <w:proofErr w:type="gramStart"/>
      <w:r w:rsidR="00BB4D35" w:rsidRPr="00180EB0">
        <w:rPr>
          <w:rFonts w:ascii="Courier New" w:hAnsi="Courier New" w:cs="Courier New"/>
          <w:i/>
        </w:rPr>
        <w:t>bu</w:t>
      </w:r>
      <w:proofErr w:type="gramEnd"/>
      <w:r w:rsidR="00BB4D35" w:rsidRPr="00180EB0">
        <w:rPr>
          <w:rFonts w:ascii="Courier New" w:hAnsi="Courier New" w:cs="Courier New"/>
          <w:i/>
        </w:rPr>
        <w:t xml:space="preserve"> hususun davacının meşru menfaatlerini direk ve olumsuz </w:t>
      </w:r>
    </w:p>
    <w:p w:rsidR="00902525" w:rsidRPr="00180EB0" w:rsidRDefault="00B6319B" w:rsidP="007634FF">
      <w:pPr>
        <w:spacing w:line="360" w:lineRule="auto"/>
        <w:jc w:val="both"/>
        <w:rPr>
          <w:rFonts w:ascii="Courier New" w:hAnsi="Courier New" w:cs="Courier New"/>
          <w:i/>
        </w:rPr>
      </w:pPr>
      <w:r w:rsidRPr="00180EB0">
        <w:rPr>
          <w:rFonts w:ascii="Courier New" w:hAnsi="Courier New" w:cs="Courier New"/>
          <w:i/>
        </w:rPr>
        <w:t xml:space="preserve">   </w:t>
      </w:r>
      <w:proofErr w:type="gramStart"/>
      <w:r w:rsidR="00BB4D35" w:rsidRPr="00180EB0">
        <w:rPr>
          <w:rFonts w:ascii="Courier New" w:hAnsi="Courier New" w:cs="Courier New"/>
          <w:i/>
        </w:rPr>
        <w:t>olarak</w:t>
      </w:r>
      <w:proofErr w:type="gramEnd"/>
      <w:r w:rsidR="00BB4D35" w:rsidRPr="00180EB0">
        <w:rPr>
          <w:rFonts w:ascii="Courier New" w:hAnsi="Courier New" w:cs="Courier New"/>
          <w:i/>
        </w:rPr>
        <w:t xml:space="preserve"> etkilediğini iddia eder ve iptalini talep eder.</w:t>
      </w:r>
      <w:r w:rsidRPr="00180EB0">
        <w:rPr>
          <w:rFonts w:ascii="Courier New" w:hAnsi="Courier New" w:cs="Courier New"/>
          <w:i/>
        </w:rPr>
        <w:t>”</w:t>
      </w:r>
      <w:r w:rsidR="007634FF" w:rsidRPr="00180EB0">
        <w:rPr>
          <w:rFonts w:ascii="Courier New" w:hAnsi="Courier New" w:cs="Courier New"/>
          <w:i/>
        </w:rPr>
        <w:t xml:space="preserve"> </w:t>
      </w:r>
    </w:p>
    <w:p w:rsidR="000950B1" w:rsidRPr="00180EB0" w:rsidRDefault="000950B1" w:rsidP="00D6712D">
      <w:pPr>
        <w:spacing w:line="360" w:lineRule="auto"/>
        <w:jc w:val="both"/>
        <w:rPr>
          <w:rFonts w:ascii="Courier New" w:hAnsi="Courier New" w:cs="Courier New"/>
          <w:i/>
        </w:rPr>
      </w:pPr>
    </w:p>
    <w:p w:rsidR="00555E23" w:rsidRDefault="00555E23" w:rsidP="00555E23">
      <w:pPr>
        <w:spacing w:line="360" w:lineRule="auto"/>
        <w:jc w:val="both"/>
        <w:rPr>
          <w:rFonts w:ascii="Courier New" w:hAnsi="Courier New" w:cs="Courier New"/>
        </w:rPr>
      </w:pPr>
      <w:r>
        <w:rPr>
          <w:rFonts w:ascii="Courier New" w:hAnsi="Courier New" w:cs="Courier New"/>
        </w:rPr>
        <w:t xml:space="preserve">     Davalı tarafından dosyalanan Müdafaa Takririnde özetle; Davalı kurumun ara bağlantı ücretlerinin kademeli olarak indi</w:t>
      </w:r>
      <w:r w:rsidR="00A34F93">
        <w:rPr>
          <w:rFonts w:ascii="Courier New" w:hAnsi="Courier New" w:cs="Courier New"/>
        </w:rPr>
        <w:t>-</w:t>
      </w:r>
      <w:proofErr w:type="spellStart"/>
      <w:r>
        <w:rPr>
          <w:rFonts w:ascii="Courier New" w:hAnsi="Courier New" w:cs="Courier New"/>
        </w:rPr>
        <w:t>rilmesine</w:t>
      </w:r>
      <w:proofErr w:type="spellEnd"/>
      <w:r>
        <w:rPr>
          <w:rFonts w:ascii="Courier New" w:hAnsi="Courier New" w:cs="Courier New"/>
        </w:rPr>
        <w:t xml:space="preserve"> yönelik dava konusu kararının yeterli ve geçerli gerekçeye, yasal yetkiye</w:t>
      </w:r>
      <w:r w:rsidR="00B67344">
        <w:rPr>
          <w:rFonts w:ascii="Courier New" w:hAnsi="Courier New" w:cs="Courier New"/>
        </w:rPr>
        <w:t>,</w:t>
      </w:r>
      <w:r>
        <w:rPr>
          <w:rFonts w:ascii="Courier New" w:hAnsi="Courier New" w:cs="Courier New"/>
        </w:rPr>
        <w:t xml:space="preserve"> yapılan kapsamlı analiz, inceleme ve raporlara istinat ettiği; yapılan düzenlemenin özellikle AB ve Türkiye ile uyumlu olduğu ve/veya benzeştiği, dava konusu kararın alınmasında uygulanan yöntem ve/veya usulün yasal </w:t>
      </w:r>
      <w:proofErr w:type="spellStart"/>
      <w:r>
        <w:rPr>
          <w:rFonts w:ascii="Courier New" w:hAnsi="Courier New" w:cs="Courier New"/>
        </w:rPr>
        <w:t>pro</w:t>
      </w:r>
      <w:r w:rsidR="00A34F93">
        <w:rPr>
          <w:rFonts w:ascii="Courier New" w:hAnsi="Courier New" w:cs="Courier New"/>
        </w:rPr>
        <w:t>-</w:t>
      </w:r>
      <w:r>
        <w:rPr>
          <w:rFonts w:ascii="Courier New" w:hAnsi="Courier New" w:cs="Courier New"/>
        </w:rPr>
        <w:t>sedüre</w:t>
      </w:r>
      <w:proofErr w:type="spellEnd"/>
      <w:r>
        <w:rPr>
          <w:rFonts w:ascii="Courier New" w:hAnsi="Courier New" w:cs="Courier New"/>
        </w:rPr>
        <w:t xml:space="preserve"> uygun olduğu; t</w:t>
      </w:r>
      <w:r w:rsidR="00A34F93">
        <w:rPr>
          <w:rFonts w:ascii="Courier New" w:hAnsi="Courier New" w:cs="Courier New"/>
        </w:rPr>
        <w:t xml:space="preserve">akdir hakkının </w:t>
      </w:r>
      <w:r>
        <w:rPr>
          <w:rFonts w:ascii="Courier New" w:hAnsi="Courier New" w:cs="Courier New"/>
        </w:rPr>
        <w:t xml:space="preserve">yasal çerçevede ve/veya yetkiler </w:t>
      </w:r>
      <w:proofErr w:type="gramStart"/>
      <w:r>
        <w:rPr>
          <w:rFonts w:ascii="Courier New" w:hAnsi="Courier New" w:cs="Courier New"/>
        </w:rPr>
        <w:t>dahilinde</w:t>
      </w:r>
      <w:proofErr w:type="gramEnd"/>
      <w:r>
        <w:rPr>
          <w:rFonts w:ascii="Courier New" w:hAnsi="Courier New" w:cs="Courier New"/>
        </w:rPr>
        <w:t xml:space="preserve"> kullanıldığı;</w:t>
      </w:r>
      <w:r w:rsidR="00A34F93">
        <w:rPr>
          <w:rFonts w:ascii="Courier New" w:hAnsi="Courier New" w:cs="Courier New"/>
        </w:rPr>
        <w:t xml:space="preserve"> Kurumun</w:t>
      </w:r>
      <w:r>
        <w:rPr>
          <w:rFonts w:ascii="Courier New" w:hAnsi="Courier New" w:cs="Courier New"/>
        </w:rPr>
        <w:t xml:space="preserve"> bu karar gerekçesinde piyasa analiz ve ücret kıyaslama raporlarında detaylı bir </w:t>
      </w:r>
      <w:r>
        <w:rPr>
          <w:rFonts w:ascii="Courier New" w:hAnsi="Courier New" w:cs="Courier New"/>
        </w:rPr>
        <w:lastRenderedPageBreak/>
        <w:t>şekilde belirtilen</w:t>
      </w:r>
      <w:r w:rsidR="00A34F93">
        <w:rPr>
          <w:rFonts w:ascii="Courier New" w:hAnsi="Courier New" w:cs="Courier New"/>
        </w:rPr>
        <w:t xml:space="preserve"> “kamu </w:t>
      </w:r>
      <w:proofErr w:type="spellStart"/>
      <w:r w:rsidR="00A34F93">
        <w:rPr>
          <w:rFonts w:ascii="Courier New" w:hAnsi="Courier New" w:cs="Courier New"/>
        </w:rPr>
        <w:t>yararı”nı</w:t>
      </w:r>
      <w:proofErr w:type="spellEnd"/>
      <w:r w:rsidR="00A34F93">
        <w:rPr>
          <w:rFonts w:ascii="Courier New" w:hAnsi="Courier New" w:cs="Courier New"/>
        </w:rPr>
        <w:t xml:space="preserve"> gerçekleştirme</w:t>
      </w:r>
      <w:r>
        <w:rPr>
          <w:rFonts w:ascii="Courier New" w:hAnsi="Courier New" w:cs="Courier New"/>
        </w:rPr>
        <w:t>ye yöneldiği; kararın özellikle tüketici haklarını ve rekabet koşullarını koruyucu nitelik taşıdığı ve/veya Davalının bu yöndeki görevlerini yerine getirme ve/veya yasal ilkelerle uyumlu hareket etme amacı taşıdığı; Davalı tarafından onaylanan piyasa analizleri içerisinde saptama ve ara bağlantı ücret</w:t>
      </w:r>
      <w:r w:rsidR="00A34F93">
        <w:rPr>
          <w:rFonts w:ascii="Courier New" w:hAnsi="Courier New" w:cs="Courier New"/>
        </w:rPr>
        <w:t>-</w:t>
      </w:r>
      <w:proofErr w:type="spellStart"/>
      <w:r>
        <w:rPr>
          <w:rFonts w:ascii="Courier New" w:hAnsi="Courier New" w:cs="Courier New"/>
        </w:rPr>
        <w:t>lerinin</w:t>
      </w:r>
      <w:proofErr w:type="spellEnd"/>
      <w:r>
        <w:rPr>
          <w:rFonts w:ascii="Courier New" w:hAnsi="Courier New" w:cs="Courier New"/>
        </w:rPr>
        <w:t xml:space="preserve"> düzenlenmesine ilişkin dava konusu kararın esaslı dayanaklarından biri olan tüm haber sağlayıcılarının Etkin Piyasa Gücüne (EPG) sahip olduğu yönündeki saptama ve/veya karar ve buna bağlı olarak “fiyat kontrolü” dahil tabi olacağı yükümlülüklerin belirlenmesi yönündeki kararın yasal ve/veya geçerli ve/veya doğru kararlar olduğu iddia edilmektedir.</w:t>
      </w:r>
    </w:p>
    <w:p w:rsidR="00555E23" w:rsidRDefault="00555E23" w:rsidP="00555E23">
      <w:pPr>
        <w:spacing w:line="360" w:lineRule="auto"/>
        <w:jc w:val="both"/>
        <w:rPr>
          <w:rFonts w:ascii="Courier New" w:hAnsi="Courier New" w:cs="Courier New"/>
        </w:rPr>
      </w:pPr>
    </w:p>
    <w:p w:rsidR="00555E23" w:rsidRDefault="00555E23" w:rsidP="00555E23">
      <w:pPr>
        <w:spacing w:line="360" w:lineRule="auto"/>
        <w:jc w:val="both"/>
        <w:rPr>
          <w:rFonts w:ascii="Courier New" w:hAnsi="Courier New" w:cs="Courier New"/>
        </w:rPr>
      </w:pPr>
      <w:r>
        <w:rPr>
          <w:rFonts w:ascii="Courier New" w:hAnsi="Courier New" w:cs="Courier New"/>
        </w:rPr>
        <w:tab/>
      </w:r>
      <w:proofErr w:type="gramStart"/>
      <w:r>
        <w:rPr>
          <w:rFonts w:ascii="Courier New" w:hAnsi="Courier New" w:cs="Courier New"/>
        </w:rPr>
        <w:t>İlgili Şahıs No.1 tarafından dosyalanmış olan Müdafaa Takririnde ise özetle; İlgili Şahıs No.1 ile Davacı v</w:t>
      </w:r>
      <w:r w:rsidR="003570BE">
        <w:rPr>
          <w:rFonts w:ascii="Courier New" w:hAnsi="Courier New" w:cs="Courier New"/>
        </w:rPr>
        <w:t xml:space="preserve">e İlgili Şahıs No.2 arasında </w:t>
      </w:r>
      <w:proofErr w:type="spellStart"/>
      <w:r w:rsidR="003570BE">
        <w:rPr>
          <w:rFonts w:ascii="Courier New" w:hAnsi="Courier New" w:cs="Courier New"/>
        </w:rPr>
        <w:t>akdolunan</w:t>
      </w:r>
      <w:proofErr w:type="spellEnd"/>
      <w:r w:rsidR="003570BE">
        <w:rPr>
          <w:rFonts w:ascii="Courier New" w:hAnsi="Courier New" w:cs="Courier New"/>
        </w:rPr>
        <w:t xml:space="preserve"> GSM Hücresel Mobil Telefon Kurulması Ve İ</w:t>
      </w:r>
      <w:r>
        <w:rPr>
          <w:rFonts w:ascii="Courier New" w:hAnsi="Courier New" w:cs="Courier New"/>
        </w:rPr>
        <w:t>şletilme</w:t>
      </w:r>
      <w:r w:rsidR="003570BE">
        <w:rPr>
          <w:rFonts w:ascii="Courier New" w:hAnsi="Courier New" w:cs="Courier New"/>
        </w:rPr>
        <w:t>si İle İlgili Lisans Verilmesine İlişkin S</w:t>
      </w:r>
      <w:r>
        <w:rPr>
          <w:rFonts w:ascii="Courier New" w:hAnsi="Courier New" w:cs="Courier New"/>
        </w:rPr>
        <w:t>özleşme gereği Davacı ve İ</w:t>
      </w:r>
      <w:r w:rsidR="003570BE">
        <w:rPr>
          <w:rFonts w:ascii="Courier New" w:hAnsi="Courier New" w:cs="Courier New"/>
        </w:rPr>
        <w:t>lgili Şahıs No.2’nin GSM mobil t</w:t>
      </w:r>
      <w:r>
        <w:rPr>
          <w:rFonts w:ascii="Courier New" w:hAnsi="Courier New" w:cs="Courier New"/>
        </w:rPr>
        <w:t>elekomünikasyon sistemi kurma ve işletme hakkına sahip oldukları; İlgili Şahıs No.1 ile Davacı ve İlgili Şahıs No.2 arasında ara bağlantı sözleşmesi de bulunduğu; ara bağlantı ücretlerinin taraflar arasında 6/2012 sayılı Elektronik Haberleşme Yasası’nı</w:t>
      </w:r>
      <w:r w:rsidR="003570BE">
        <w:rPr>
          <w:rFonts w:ascii="Courier New" w:hAnsi="Courier New" w:cs="Courier New"/>
        </w:rPr>
        <w:t xml:space="preserve">n yürürlüğe girmesinden önce </w:t>
      </w:r>
      <w:proofErr w:type="spellStart"/>
      <w:r w:rsidR="003570BE">
        <w:rPr>
          <w:rFonts w:ascii="Courier New" w:hAnsi="Courier New" w:cs="Courier New"/>
        </w:rPr>
        <w:t>akd</w:t>
      </w:r>
      <w:r>
        <w:rPr>
          <w:rFonts w:ascii="Courier New" w:hAnsi="Courier New" w:cs="Courier New"/>
        </w:rPr>
        <w:t>olunan</w:t>
      </w:r>
      <w:proofErr w:type="spellEnd"/>
      <w:r>
        <w:rPr>
          <w:rFonts w:ascii="Courier New" w:hAnsi="Courier New" w:cs="Courier New"/>
        </w:rPr>
        <w:t xml:space="preserve"> sözleşmeler tahtında tespit edildiği, 6/2012 sayılı Elektroni</w:t>
      </w:r>
      <w:r w:rsidR="003570BE">
        <w:rPr>
          <w:rFonts w:ascii="Courier New" w:hAnsi="Courier New" w:cs="Courier New"/>
        </w:rPr>
        <w:t>k Haberleşme Yasası’nın geçici 6</w:t>
      </w:r>
      <w:r>
        <w:rPr>
          <w:rFonts w:ascii="Courier New" w:hAnsi="Courier New" w:cs="Courier New"/>
        </w:rPr>
        <w:t>.</w:t>
      </w:r>
      <w:r w:rsidR="003570BE">
        <w:rPr>
          <w:rFonts w:ascii="Courier New" w:hAnsi="Courier New" w:cs="Courier New"/>
        </w:rPr>
        <w:t xml:space="preserve"> </w:t>
      </w:r>
      <w:r>
        <w:rPr>
          <w:rFonts w:ascii="Courier New" w:hAnsi="Courier New" w:cs="Courier New"/>
        </w:rPr>
        <w:t xml:space="preserve">maddesinin </w:t>
      </w:r>
      <w:r w:rsidR="003570BE">
        <w:rPr>
          <w:rFonts w:ascii="Courier New" w:hAnsi="Courier New" w:cs="Courier New"/>
        </w:rPr>
        <w:t>(</w:t>
      </w:r>
      <w:r>
        <w:rPr>
          <w:rFonts w:ascii="Courier New" w:hAnsi="Courier New" w:cs="Courier New"/>
        </w:rPr>
        <w:t>3</w:t>
      </w:r>
      <w:r w:rsidR="003570BE">
        <w:rPr>
          <w:rFonts w:ascii="Courier New" w:hAnsi="Courier New" w:cs="Courier New"/>
        </w:rPr>
        <w:t>)</w:t>
      </w:r>
      <w:r>
        <w:rPr>
          <w:rFonts w:ascii="Courier New" w:hAnsi="Courier New" w:cs="Courier New"/>
        </w:rPr>
        <w:t>.</w:t>
      </w:r>
      <w:r w:rsidR="003570BE">
        <w:rPr>
          <w:rFonts w:ascii="Courier New" w:hAnsi="Courier New" w:cs="Courier New"/>
        </w:rPr>
        <w:t xml:space="preserve"> </w:t>
      </w:r>
      <w:r>
        <w:rPr>
          <w:rFonts w:ascii="Courier New" w:hAnsi="Courier New" w:cs="Courier New"/>
        </w:rPr>
        <w:t>fıkrasına</w:t>
      </w:r>
      <w:proofErr w:type="gramEnd"/>
      <w:r>
        <w:rPr>
          <w:rFonts w:ascii="Courier New" w:hAnsi="Courier New" w:cs="Courier New"/>
        </w:rPr>
        <w:t xml:space="preserve"> göre Davalının sayısal ve hücresel mobil telefon sistemi kurulması ve işletilmesi ile ilgili lisanslarda açıkça bir kural bulun</w:t>
      </w:r>
      <w:r w:rsidR="003570BE">
        <w:rPr>
          <w:rFonts w:ascii="Courier New" w:hAnsi="Courier New" w:cs="Courier New"/>
        </w:rPr>
        <w:t>-</w:t>
      </w:r>
      <w:proofErr w:type="spellStart"/>
      <w:r>
        <w:rPr>
          <w:rFonts w:ascii="Courier New" w:hAnsi="Courier New" w:cs="Courier New"/>
        </w:rPr>
        <w:t>ması</w:t>
      </w:r>
      <w:proofErr w:type="spellEnd"/>
      <w:r>
        <w:rPr>
          <w:rFonts w:ascii="Courier New" w:hAnsi="Courier New" w:cs="Courier New"/>
        </w:rPr>
        <w:t xml:space="preserve"> halinde dahi, </w:t>
      </w:r>
      <w:r w:rsidR="003570BE">
        <w:rPr>
          <w:rFonts w:ascii="Courier New" w:hAnsi="Courier New" w:cs="Courier New"/>
        </w:rPr>
        <w:t>çağrı sonlandırma ücretlerinde Y</w:t>
      </w:r>
      <w:r>
        <w:rPr>
          <w:rFonts w:ascii="Courier New" w:hAnsi="Courier New" w:cs="Courier New"/>
        </w:rPr>
        <w:t>asa</w:t>
      </w:r>
      <w:r w:rsidR="003570BE">
        <w:rPr>
          <w:rFonts w:ascii="Courier New" w:hAnsi="Courier New" w:cs="Courier New"/>
        </w:rPr>
        <w:t>’</w:t>
      </w:r>
      <w:r>
        <w:rPr>
          <w:rFonts w:ascii="Courier New" w:hAnsi="Courier New" w:cs="Courier New"/>
        </w:rPr>
        <w:t xml:space="preserve">nın ilgili maddeleri uyarınca gerekli düzenlemeleri yapma hakkına sahip olduğu, İlgili Şahıs No.1’in muhtelif tarihlerde Davalı ve İlgili Şahıs </w:t>
      </w:r>
      <w:r w:rsidR="00B97786">
        <w:rPr>
          <w:rFonts w:ascii="Courier New" w:hAnsi="Courier New" w:cs="Courier New"/>
        </w:rPr>
        <w:t>No.2’yi aralarında yapılan Trafik Ara B</w:t>
      </w:r>
      <w:r w:rsidR="003570BE">
        <w:rPr>
          <w:rFonts w:ascii="Courier New" w:hAnsi="Courier New" w:cs="Courier New"/>
        </w:rPr>
        <w:t>ağlantı S</w:t>
      </w:r>
      <w:r>
        <w:rPr>
          <w:rFonts w:ascii="Courier New" w:hAnsi="Courier New" w:cs="Courier New"/>
        </w:rPr>
        <w:t>özleşmesi</w:t>
      </w:r>
      <w:r w:rsidR="003570BE">
        <w:rPr>
          <w:rFonts w:ascii="Courier New" w:hAnsi="Courier New" w:cs="Courier New"/>
        </w:rPr>
        <w:t>’</w:t>
      </w:r>
      <w:r>
        <w:rPr>
          <w:rFonts w:ascii="Courier New" w:hAnsi="Courier New" w:cs="Courier New"/>
        </w:rPr>
        <w:t>nin içeriğini gözden geçirip ara bağlantı ücretle</w:t>
      </w:r>
      <w:r w:rsidR="003570BE">
        <w:rPr>
          <w:rFonts w:ascii="Courier New" w:hAnsi="Courier New" w:cs="Courier New"/>
        </w:rPr>
        <w:t>-</w:t>
      </w:r>
      <w:proofErr w:type="spellStart"/>
      <w:r>
        <w:rPr>
          <w:rFonts w:ascii="Courier New" w:hAnsi="Courier New" w:cs="Courier New"/>
        </w:rPr>
        <w:t>rinin</w:t>
      </w:r>
      <w:proofErr w:type="spellEnd"/>
      <w:r>
        <w:rPr>
          <w:rFonts w:ascii="Courier New" w:hAnsi="Courier New" w:cs="Courier New"/>
        </w:rPr>
        <w:t xml:space="preserve"> günün koşullarına uygun bir şekilde güncellenmesi </w:t>
      </w:r>
      <w:proofErr w:type="spellStart"/>
      <w:r>
        <w:rPr>
          <w:rFonts w:ascii="Courier New" w:hAnsi="Courier New" w:cs="Courier New"/>
        </w:rPr>
        <w:t>maksa</w:t>
      </w:r>
      <w:r w:rsidR="00B97786">
        <w:rPr>
          <w:rFonts w:ascii="Courier New" w:hAnsi="Courier New" w:cs="Courier New"/>
        </w:rPr>
        <w:t>-</w:t>
      </w:r>
      <w:r>
        <w:rPr>
          <w:rFonts w:ascii="Courier New" w:hAnsi="Courier New" w:cs="Courier New"/>
        </w:rPr>
        <w:t>dıyla</w:t>
      </w:r>
      <w:proofErr w:type="spellEnd"/>
      <w:r>
        <w:rPr>
          <w:rFonts w:ascii="Courier New" w:hAnsi="Courier New" w:cs="Courier New"/>
        </w:rPr>
        <w:t xml:space="preserve"> çalışma yapmak üzere toplantıya davet ettiği ancak</w:t>
      </w:r>
      <w:r w:rsidR="003570BE">
        <w:rPr>
          <w:rFonts w:ascii="Courier New" w:hAnsi="Courier New" w:cs="Courier New"/>
        </w:rPr>
        <w:t>,</w:t>
      </w:r>
      <w:r>
        <w:rPr>
          <w:rFonts w:ascii="Courier New" w:hAnsi="Courier New" w:cs="Courier New"/>
        </w:rPr>
        <w:t xml:space="preserve"> </w:t>
      </w:r>
      <w:r>
        <w:rPr>
          <w:rFonts w:ascii="Courier New" w:hAnsi="Courier New" w:cs="Courier New"/>
        </w:rPr>
        <w:lastRenderedPageBreak/>
        <w:t xml:space="preserve">Davacı ile İlgili Şahıs No.2’nin bu davete icabet etmediği nedeniyle İlgili Şahıs No.1 ile Davacı ve İlgili Şahıs No.2 arasında bir uzlaşıya varılamadığı; 4.11.2013 tarihinde ise İlgili Şahıs No.1’in Davalı kuruma müracaat ederek tüm uzlaşma arayışlarının </w:t>
      </w:r>
      <w:r w:rsidR="003570BE">
        <w:rPr>
          <w:rFonts w:ascii="Courier New" w:hAnsi="Courier New" w:cs="Courier New"/>
        </w:rPr>
        <w:t>neticesiz kaldığını bildirerek Y</w:t>
      </w:r>
      <w:r>
        <w:rPr>
          <w:rFonts w:ascii="Courier New" w:hAnsi="Courier New" w:cs="Courier New"/>
        </w:rPr>
        <w:t>asa gereği kuru</w:t>
      </w:r>
      <w:r w:rsidR="003570BE">
        <w:rPr>
          <w:rFonts w:ascii="Courier New" w:hAnsi="Courier New" w:cs="Courier New"/>
        </w:rPr>
        <w:t>-</w:t>
      </w:r>
      <w:r>
        <w:rPr>
          <w:rFonts w:ascii="Courier New" w:hAnsi="Courier New" w:cs="Courier New"/>
        </w:rPr>
        <w:t xml:space="preserve">mu gerekli düzenlemeleri yapmaya çağırdığı; İlgili Şahıs No.1 ile ilgili verilmiş olan Etkin Piyasa Gücüne sahip olduğu yönündeki kararın içeriğine katılmamakla birlikte Davalı kurumun taraflar arasında ara bağlantı sözleşmesi bulunmasına rağmen yapmış olduğu düzenlemenin ve izlediği yolun yasal olduğu ve dava konusu kararı almaya yetkili olduğunu iddia etmektedir. </w:t>
      </w:r>
    </w:p>
    <w:p w:rsidR="00555E23" w:rsidRDefault="00555E23" w:rsidP="00555E23">
      <w:pPr>
        <w:spacing w:line="360" w:lineRule="auto"/>
        <w:jc w:val="both"/>
        <w:rPr>
          <w:rFonts w:ascii="Courier New" w:hAnsi="Courier New" w:cs="Courier New"/>
        </w:rPr>
      </w:pPr>
    </w:p>
    <w:p w:rsidR="00555E23" w:rsidRDefault="00555E23" w:rsidP="00555E23">
      <w:pPr>
        <w:spacing w:line="360" w:lineRule="auto"/>
        <w:jc w:val="both"/>
        <w:rPr>
          <w:rFonts w:ascii="Courier New" w:hAnsi="Courier New" w:cs="Courier New"/>
        </w:rPr>
      </w:pPr>
      <w:r>
        <w:rPr>
          <w:rFonts w:ascii="Courier New" w:hAnsi="Courier New" w:cs="Courier New"/>
        </w:rPr>
        <w:tab/>
        <w:t>İlgili Şahıs No.2 ise Davalının müdafaasına katıldığını bey</w:t>
      </w:r>
      <w:r w:rsidR="003570BE">
        <w:rPr>
          <w:rFonts w:ascii="Courier New" w:hAnsi="Courier New" w:cs="Courier New"/>
        </w:rPr>
        <w:t>an ederek ayrıca M</w:t>
      </w:r>
      <w:r>
        <w:rPr>
          <w:rFonts w:ascii="Courier New" w:hAnsi="Courier New" w:cs="Courier New"/>
        </w:rPr>
        <w:t>üdafaa</w:t>
      </w:r>
      <w:r w:rsidR="003570BE">
        <w:rPr>
          <w:rFonts w:ascii="Courier New" w:hAnsi="Courier New" w:cs="Courier New"/>
        </w:rPr>
        <w:t xml:space="preserve"> Takriri</w:t>
      </w:r>
      <w:r>
        <w:rPr>
          <w:rFonts w:ascii="Courier New" w:hAnsi="Courier New" w:cs="Courier New"/>
        </w:rPr>
        <w:t xml:space="preserve"> dosyalamamıştır. </w:t>
      </w:r>
    </w:p>
    <w:p w:rsidR="00555E23" w:rsidRDefault="00555E23" w:rsidP="00D6712D">
      <w:pPr>
        <w:spacing w:line="360" w:lineRule="auto"/>
        <w:jc w:val="both"/>
        <w:rPr>
          <w:rFonts w:ascii="Courier New" w:hAnsi="Courier New" w:cs="Courier New"/>
        </w:rPr>
      </w:pPr>
      <w:r>
        <w:rPr>
          <w:rFonts w:ascii="Courier New" w:hAnsi="Courier New" w:cs="Courier New"/>
        </w:rPr>
        <w:t xml:space="preserve">   </w:t>
      </w:r>
    </w:p>
    <w:p w:rsidR="00312FA2" w:rsidRDefault="00312FA2" w:rsidP="00D6712D">
      <w:pPr>
        <w:spacing w:line="360" w:lineRule="auto"/>
        <w:jc w:val="both"/>
        <w:rPr>
          <w:rFonts w:ascii="Courier New" w:hAnsi="Courier New" w:cs="Courier New"/>
        </w:rPr>
      </w:pPr>
      <w:r>
        <w:rPr>
          <w:rFonts w:ascii="Courier New" w:hAnsi="Courier New" w:cs="Courier New"/>
        </w:rPr>
        <w:tab/>
        <w:t>Davanın duruşmasında 34 adet belge emare olarak kaydedil-</w:t>
      </w:r>
      <w:proofErr w:type="spellStart"/>
      <w:r>
        <w:rPr>
          <w:rFonts w:ascii="Courier New" w:hAnsi="Courier New" w:cs="Courier New"/>
        </w:rPr>
        <w:t>miş</w:t>
      </w:r>
      <w:proofErr w:type="spellEnd"/>
      <w:r>
        <w:rPr>
          <w:rFonts w:ascii="Courier New" w:hAnsi="Courier New" w:cs="Courier New"/>
        </w:rPr>
        <w:t xml:space="preserve"> ve aşağıda gösterilen hususlar müşterek olgu olarak </w:t>
      </w:r>
      <w:proofErr w:type="spellStart"/>
      <w:r>
        <w:rPr>
          <w:rFonts w:ascii="Courier New" w:hAnsi="Courier New" w:cs="Courier New"/>
        </w:rPr>
        <w:t>kayde</w:t>
      </w:r>
      <w:proofErr w:type="spellEnd"/>
      <w:r>
        <w:rPr>
          <w:rFonts w:ascii="Courier New" w:hAnsi="Courier New" w:cs="Courier New"/>
        </w:rPr>
        <w:t>-dilmiştir:</w:t>
      </w:r>
    </w:p>
    <w:p w:rsidR="00DF371B" w:rsidRDefault="00DF371B" w:rsidP="00D6712D">
      <w:pPr>
        <w:spacing w:line="360" w:lineRule="auto"/>
        <w:jc w:val="both"/>
        <w:rPr>
          <w:rFonts w:ascii="Courier New" w:hAnsi="Courier New" w:cs="Courier New"/>
        </w:rPr>
      </w:pPr>
    </w:p>
    <w:p w:rsidR="00DF371B" w:rsidRDefault="00DF371B" w:rsidP="00DF371B">
      <w:pPr>
        <w:pStyle w:val="ListeParagraf"/>
        <w:numPr>
          <w:ilvl w:val="0"/>
          <w:numId w:val="1"/>
        </w:numPr>
        <w:spacing w:line="360" w:lineRule="auto"/>
        <w:rPr>
          <w:rFonts w:ascii="Courier New" w:hAnsi="Courier New" w:cs="Courier New"/>
        </w:rPr>
      </w:pPr>
      <w:r w:rsidRPr="00DF371B">
        <w:rPr>
          <w:rFonts w:ascii="Courier New" w:hAnsi="Courier New" w:cs="Courier New"/>
        </w:rPr>
        <w:t xml:space="preserve">Davacı Şirketler Mukayyitliği nezdinde kayıtlı sayısal, hücresel </w:t>
      </w:r>
      <w:proofErr w:type="gramStart"/>
      <w:r w:rsidRPr="00DF371B">
        <w:rPr>
          <w:rFonts w:ascii="Courier New" w:hAnsi="Courier New" w:cs="Courier New"/>
        </w:rPr>
        <w:t>mobil  telekomünikasyon</w:t>
      </w:r>
      <w:proofErr w:type="gramEnd"/>
      <w:r w:rsidRPr="00DF371B">
        <w:rPr>
          <w:rFonts w:ascii="Courier New" w:hAnsi="Courier New" w:cs="Courier New"/>
        </w:rPr>
        <w:t xml:space="preserve"> sistemi kurulumu ve işletmesini yapan tüzel kişidir. </w:t>
      </w:r>
    </w:p>
    <w:p w:rsidR="00DF371B" w:rsidRDefault="003570BE" w:rsidP="00DF371B">
      <w:pPr>
        <w:pStyle w:val="ListeParagraf"/>
        <w:numPr>
          <w:ilvl w:val="0"/>
          <w:numId w:val="1"/>
        </w:numPr>
        <w:spacing w:line="360" w:lineRule="auto"/>
        <w:rPr>
          <w:rFonts w:ascii="Courier New" w:hAnsi="Courier New" w:cs="Courier New"/>
        </w:rPr>
      </w:pPr>
      <w:r>
        <w:rPr>
          <w:rFonts w:ascii="Courier New" w:hAnsi="Courier New" w:cs="Courier New"/>
        </w:rPr>
        <w:t>Davacı ile İlgili Şahıs No.1 B</w:t>
      </w:r>
      <w:r w:rsidR="00DF371B" w:rsidRPr="00DF371B">
        <w:rPr>
          <w:rFonts w:ascii="Courier New" w:hAnsi="Courier New" w:cs="Courier New"/>
        </w:rPr>
        <w:t xml:space="preserve">akanlık arasında 27.4.2007 tarihinde 18 yıl süren lisans verilmesine ilişkin sözleşme imzalanmıştır. </w:t>
      </w:r>
    </w:p>
    <w:p w:rsidR="00DF371B" w:rsidRDefault="003570BE" w:rsidP="00DF371B">
      <w:pPr>
        <w:pStyle w:val="ListeParagraf"/>
        <w:numPr>
          <w:ilvl w:val="0"/>
          <w:numId w:val="1"/>
        </w:numPr>
        <w:spacing w:line="360" w:lineRule="auto"/>
        <w:rPr>
          <w:rFonts w:ascii="Courier New" w:hAnsi="Courier New" w:cs="Courier New"/>
        </w:rPr>
      </w:pPr>
      <w:r>
        <w:rPr>
          <w:rFonts w:ascii="Courier New" w:hAnsi="Courier New" w:cs="Courier New"/>
        </w:rPr>
        <w:t>Davacı ile İ</w:t>
      </w:r>
      <w:r w:rsidR="006A7245">
        <w:rPr>
          <w:rFonts w:ascii="Courier New" w:hAnsi="Courier New" w:cs="Courier New"/>
        </w:rPr>
        <w:t>lgili Ş</w:t>
      </w:r>
      <w:r w:rsidR="00DF371B" w:rsidRPr="00DF371B">
        <w:rPr>
          <w:rFonts w:ascii="Courier New" w:hAnsi="Courier New" w:cs="Courier New"/>
        </w:rPr>
        <w:t>ahıs No.1 arasında 27.4.2007 tarihinde ara bağlantı sözleşmesi, 28.7.2008 tarihinde ara bağlantı sözleşmesine ek sözleşme, il</w:t>
      </w:r>
      <w:r w:rsidR="006A7245">
        <w:rPr>
          <w:rFonts w:ascii="Courier New" w:hAnsi="Courier New" w:cs="Courier New"/>
        </w:rPr>
        <w:t>gili şahıs No.2 ile de 31.3.2011</w:t>
      </w:r>
      <w:r w:rsidR="00DF371B" w:rsidRPr="00DF371B">
        <w:rPr>
          <w:rFonts w:ascii="Courier New" w:hAnsi="Courier New" w:cs="Courier New"/>
        </w:rPr>
        <w:t xml:space="preserve"> tarihinde imzalanmış şebekeler arası işbirliği ön sözleşmesi mevcuttur. Bu sözleşmelerde ara bağlantı ücretleri belirlenmişti. </w:t>
      </w:r>
    </w:p>
    <w:p w:rsidR="00DF371B" w:rsidRDefault="00DF371B" w:rsidP="00DF371B">
      <w:pPr>
        <w:pStyle w:val="ListeParagraf"/>
        <w:numPr>
          <w:ilvl w:val="0"/>
          <w:numId w:val="1"/>
        </w:numPr>
        <w:spacing w:line="360" w:lineRule="auto"/>
        <w:rPr>
          <w:rFonts w:ascii="Courier New" w:hAnsi="Courier New" w:cs="Courier New"/>
        </w:rPr>
      </w:pPr>
      <w:r w:rsidRPr="00DF371B">
        <w:rPr>
          <w:rFonts w:ascii="Courier New" w:hAnsi="Courier New" w:cs="Courier New"/>
        </w:rPr>
        <w:t>10.1.2012</w:t>
      </w:r>
      <w:r w:rsidR="006A7245">
        <w:rPr>
          <w:rFonts w:ascii="Courier New" w:hAnsi="Courier New" w:cs="Courier New"/>
        </w:rPr>
        <w:t xml:space="preserve"> tarihinde 6/2012 sayılı Y</w:t>
      </w:r>
      <w:r w:rsidRPr="00DF371B">
        <w:rPr>
          <w:rFonts w:ascii="Courier New" w:hAnsi="Courier New" w:cs="Courier New"/>
        </w:rPr>
        <w:t>as</w:t>
      </w:r>
      <w:r w:rsidR="006A7245">
        <w:rPr>
          <w:rFonts w:ascii="Courier New" w:hAnsi="Courier New" w:cs="Courier New"/>
        </w:rPr>
        <w:t>a ile Davalı K</w:t>
      </w:r>
      <w:r w:rsidR="005012FE">
        <w:rPr>
          <w:rFonts w:ascii="Courier New" w:hAnsi="Courier New" w:cs="Courier New"/>
        </w:rPr>
        <w:t>urum oluşturuldu. Ve</w:t>
      </w:r>
    </w:p>
    <w:p w:rsidR="0021370E" w:rsidRDefault="005012FE" w:rsidP="00B67344">
      <w:pPr>
        <w:pStyle w:val="ListeParagraf"/>
        <w:numPr>
          <w:ilvl w:val="0"/>
          <w:numId w:val="1"/>
        </w:numPr>
        <w:spacing w:line="360" w:lineRule="auto"/>
        <w:rPr>
          <w:rFonts w:ascii="Courier New" w:hAnsi="Courier New" w:cs="Courier New"/>
        </w:rPr>
      </w:pPr>
      <w:r>
        <w:rPr>
          <w:rFonts w:ascii="Courier New" w:hAnsi="Courier New" w:cs="Courier New"/>
        </w:rPr>
        <w:lastRenderedPageBreak/>
        <w:t>B</w:t>
      </w:r>
      <w:r w:rsidR="006A7245">
        <w:rPr>
          <w:rFonts w:ascii="Courier New" w:hAnsi="Courier New" w:cs="Courier New"/>
        </w:rPr>
        <w:t>u Y</w:t>
      </w:r>
      <w:r w:rsidR="00DF371B" w:rsidRPr="00DF371B">
        <w:rPr>
          <w:rFonts w:ascii="Courier New" w:hAnsi="Courier New" w:cs="Courier New"/>
        </w:rPr>
        <w:t xml:space="preserve">asa ile </w:t>
      </w:r>
      <w:r w:rsidR="006A7245">
        <w:rPr>
          <w:rFonts w:ascii="Courier New" w:hAnsi="Courier New" w:cs="Courier New"/>
        </w:rPr>
        <w:t>Davalı K</w:t>
      </w:r>
      <w:r>
        <w:rPr>
          <w:rFonts w:ascii="Courier New" w:hAnsi="Courier New" w:cs="Courier New"/>
        </w:rPr>
        <w:t>urum</w:t>
      </w:r>
      <w:r w:rsidR="006A7245">
        <w:rPr>
          <w:rFonts w:ascii="Courier New" w:hAnsi="Courier New" w:cs="Courier New"/>
        </w:rPr>
        <w:t>’</w:t>
      </w:r>
      <w:r>
        <w:rPr>
          <w:rFonts w:ascii="Courier New" w:hAnsi="Courier New" w:cs="Courier New"/>
        </w:rPr>
        <w:t xml:space="preserve">a </w:t>
      </w:r>
      <w:r w:rsidR="00DF371B" w:rsidRPr="00DF371B">
        <w:rPr>
          <w:rFonts w:ascii="Courier New" w:hAnsi="Courier New" w:cs="Courier New"/>
        </w:rPr>
        <w:t>çağrı sonlandırma ücretlerind</w:t>
      </w:r>
      <w:r>
        <w:rPr>
          <w:rFonts w:ascii="Courier New" w:hAnsi="Courier New" w:cs="Courier New"/>
        </w:rPr>
        <w:t>e düzenleme yapma hakkı verildi</w:t>
      </w:r>
      <w:r w:rsidR="006A7245">
        <w:rPr>
          <w:rFonts w:ascii="Courier New" w:hAnsi="Courier New" w:cs="Courier New"/>
        </w:rPr>
        <w:t>, bu Y</w:t>
      </w:r>
      <w:r w:rsidR="008277B3">
        <w:rPr>
          <w:rFonts w:ascii="Courier New" w:hAnsi="Courier New" w:cs="Courier New"/>
        </w:rPr>
        <w:t>asa</w:t>
      </w:r>
      <w:r w:rsidR="006A7245">
        <w:rPr>
          <w:rFonts w:ascii="Courier New" w:hAnsi="Courier New" w:cs="Courier New"/>
        </w:rPr>
        <w:t>’</w:t>
      </w:r>
      <w:r w:rsidR="008277B3">
        <w:rPr>
          <w:rFonts w:ascii="Courier New" w:hAnsi="Courier New" w:cs="Courier New"/>
        </w:rPr>
        <w:t>ya bağlı çıkarılan Erişim Ara B</w:t>
      </w:r>
      <w:r w:rsidR="00B97786">
        <w:rPr>
          <w:rFonts w:ascii="Courier New" w:hAnsi="Courier New" w:cs="Courier New"/>
        </w:rPr>
        <w:t>ağlantı Piyasa Analizi ve Tarifeler T</w:t>
      </w:r>
      <w:r w:rsidR="00DF371B" w:rsidRPr="00DF371B">
        <w:rPr>
          <w:rFonts w:ascii="Courier New" w:hAnsi="Courier New" w:cs="Courier New"/>
        </w:rPr>
        <w:t>üzüğü yürürlüğe girdi</w:t>
      </w:r>
      <w:r w:rsidR="00B97786">
        <w:rPr>
          <w:rFonts w:ascii="Courier New" w:hAnsi="Courier New" w:cs="Courier New"/>
        </w:rPr>
        <w:t>.</w:t>
      </w:r>
      <w:r w:rsidR="00DF371B" w:rsidRPr="00B97786">
        <w:rPr>
          <w:rFonts w:ascii="Courier New" w:hAnsi="Courier New" w:cs="Courier New"/>
        </w:rPr>
        <w:t xml:space="preserve"> </w:t>
      </w:r>
    </w:p>
    <w:p w:rsidR="00180EB0" w:rsidRPr="00B67344" w:rsidRDefault="00180EB0" w:rsidP="00180EB0">
      <w:pPr>
        <w:pStyle w:val="ListeParagraf"/>
        <w:spacing w:line="360" w:lineRule="auto"/>
        <w:rPr>
          <w:rFonts w:ascii="Courier New" w:hAnsi="Courier New" w:cs="Courier New"/>
        </w:rPr>
      </w:pPr>
    </w:p>
    <w:p w:rsidR="003D0A97" w:rsidRDefault="0021370E" w:rsidP="00D6712D">
      <w:pPr>
        <w:spacing w:line="360" w:lineRule="auto"/>
        <w:jc w:val="both"/>
        <w:rPr>
          <w:rFonts w:ascii="Courier New" w:hAnsi="Courier New" w:cs="Courier New"/>
        </w:rPr>
      </w:pPr>
      <w:r>
        <w:rPr>
          <w:rFonts w:ascii="Courier New" w:hAnsi="Courier New" w:cs="Courier New"/>
        </w:rPr>
        <w:tab/>
      </w:r>
      <w:proofErr w:type="gramStart"/>
      <w:r>
        <w:rPr>
          <w:rFonts w:ascii="Courier New" w:hAnsi="Courier New" w:cs="Courier New"/>
        </w:rPr>
        <w:t xml:space="preserve">Davacı </w:t>
      </w:r>
      <w:r w:rsidR="00180EB0">
        <w:rPr>
          <w:rFonts w:ascii="Courier New" w:hAnsi="Courier New" w:cs="Courier New"/>
        </w:rPr>
        <w:t xml:space="preserve">tarafından 2 tanık; Davalı tarafından 1 tanık </w:t>
      </w:r>
      <w:r w:rsidR="00F749DC">
        <w:rPr>
          <w:rFonts w:ascii="Courier New" w:hAnsi="Courier New" w:cs="Courier New"/>
        </w:rPr>
        <w:t>dinlenen duruşmada Davacı Avukatı</w:t>
      </w:r>
      <w:r w:rsidR="00180EB0">
        <w:rPr>
          <w:rFonts w:ascii="Courier New" w:hAnsi="Courier New" w:cs="Courier New"/>
        </w:rPr>
        <w:t xml:space="preserve"> tarafından Mahkemeye yapılan</w:t>
      </w:r>
      <w:r w:rsidR="005012FE">
        <w:rPr>
          <w:rFonts w:ascii="Courier New" w:hAnsi="Courier New" w:cs="Courier New"/>
        </w:rPr>
        <w:t xml:space="preserve"> hitapt</w:t>
      </w:r>
      <w:r w:rsidR="00F749DC">
        <w:rPr>
          <w:rFonts w:ascii="Courier New" w:hAnsi="Courier New" w:cs="Courier New"/>
        </w:rPr>
        <w:t>a özetle</w:t>
      </w:r>
      <w:r w:rsidR="005012FE">
        <w:rPr>
          <w:rFonts w:ascii="Courier New" w:hAnsi="Courier New" w:cs="Courier New"/>
        </w:rPr>
        <w:t>;</w:t>
      </w:r>
      <w:r w:rsidR="00F749DC">
        <w:rPr>
          <w:rFonts w:ascii="Courier New" w:hAnsi="Courier New" w:cs="Courier New"/>
        </w:rPr>
        <w:t xml:space="preserve"> dava konusu kararda idare tarafından gösteri</w:t>
      </w:r>
      <w:r w:rsidR="00B11569">
        <w:rPr>
          <w:rFonts w:ascii="Courier New" w:hAnsi="Courier New" w:cs="Courier New"/>
        </w:rPr>
        <w:t>-</w:t>
      </w:r>
      <w:proofErr w:type="spellStart"/>
      <w:r w:rsidR="00F749DC">
        <w:rPr>
          <w:rFonts w:ascii="Courier New" w:hAnsi="Courier New" w:cs="Courier New"/>
        </w:rPr>
        <w:t>len</w:t>
      </w:r>
      <w:proofErr w:type="spellEnd"/>
      <w:r w:rsidR="00F749DC">
        <w:rPr>
          <w:rFonts w:ascii="Courier New" w:hAnsi="Courier New" w:cs="Courier New"/>
        </w:rPr>
        <w:t xml:space="preserve"> sebeplerin denetlenmesi gerektiği; amaç unsuru açısından ise kamu yararına dayanıp dayanmadığının incelenmesi gerekti</w:t>
      </w:r>
      <w:r w:rsidR="00B11569">
        <w:rPr>
          <w:rFonts w:ascii="Courier New" w:hAnsi="Courier New" w:cs="Courier New"/>
        </w:rPr>
        <w:t>-</w:t>
      </w:r>
      <w:proofErr w:type="spellStart"/>
      <w:r w:rsidR="00F749DC">
        <w:rPr>
          <w:rFonts w:ascii="Courier New" w:hAnsi="Courier New" w:cs="Courier New"/>
        </w:rPr>
        <w:t>ği</w:t>
      </w:r>
      <w:proofErr w:type="spellEnd"/>
      <w:r w:rsidR="00F749DC">
        <w:rPr>
          <w:rFonts w:ascii="Courier New" w:hAnsi="Courier New" w:cs="Courier New"/>
        </w:rPr>
        <w:t>; bu meselede</w:t>
      </w:r>
      <w:r w:rsidR="003D0A97">
        <w:rPr>
          <w:rFonts w:ascii="Courier New" w:hAnsi="Courier New" w:cs="Courier New"/>
        </w:rPr>
        <w:t xml:space="preserve"> idarenin varsayıma dayalı bir karar ürettiği; idarenin kararı alma sebebinin gerçeğe uygun olmadığı;</w:t>
      </w:r>
      <w:r w:rsidR="00B11569">
        <w:rPr>
          <w:rFonts w:ascii="Courier New" w:hAnsi="Courier New" w:cs="Courier New"/>
        </w:rPr>
        <w:t xml:space="preserve"> ortada</w:t>
      </w:r>
      <w:r w:rsidR="003D0A97">
        <w:rPr>
          <w:rFonts w:ascii="Courier New" w:hAnsi="Courier New" w:cs="Courier New"/>
        </w:rPr>
        <w:t xml:space="preserve"> yeterli araştırma yapılmadan alınan bir karar olduğu; Yasa</w:t>
      </w:r>
      <w:r w:rsidR="00B11569">
        <w:rPr>
          <w:rFonts w:ascii="Courier New" w:hAnsi="Courier New" w:cs="Courier New"/>
        </w:rPr>
        <w:t>’</w:t>
      </w:r>
      <w:r w:rsidR="003D0A97">
        <w:rPr>
          <w:rFonts w:ascii="Courier New" w:hAnsi="Courier New" w:cs="Courier New"/>
        </w:rPr>
        <w:t>nın 32. maddesinin piy</w:t>
      </w:r>
      <w:r w:rsidR="005012FE">
        <w:rPr>
          <w:rFonts w:ascii="Courier New" w:hAnsi="Courier New" w:cs="Courier New"/>
        </w:rPr>
        <w:t>asada mevcut kişiler için değil,</w:t>
      </w:r>
      <w:r w:rsidR="003D0A97">
        <w:rPr>
          <w:rFonts w:ascii="Courier New" w:hAnsi="Courier New" w:cs="Courier New"/>
        </w:rPr>
        <w:t xml:space="preserve"> piyasaya yeni girecek olanlar için olduğu; bir an için mevcut kişileri de kapsadığı kabul edilse dahi sürecin maddeye uygun işledi</w:t>
      </w:r>
      <w:r w:rsidR="00B11569">
        <w:rPr>
          <w:rFonts w:ascii="Courier New" w:hAnsi="Courier New" w:cs="Courier New"/>
        </w:rPr>
        <w:t>-</w:t>
      </w:r>
      <w:proofErr w:type="spellStart"/>
      <w:r w:rsidR="003D0A97">
        <w:rPr>
          <w:rFonts w:ascii="Courier New" w:hAnsi="Courier New" w:cs="Courier New"/>
        </w:rPr>
        <w:t>ğine</w:t>
      </w:r>
      <w:proofErr w:type="spellEnd"/>
      <w:r w:rsidR="003D0A97">
        <w:rPr>
          <w:rFonts w:ascii="Courier New" w:hAnsi="Courier New" w:cs="Courier New"/>
        </w:rPr>
        <w:t xml:space="preserve"> dair</w:t>
      </w:r>
      <w:r w:rsidR="00B11569">
        <w:rPr>
          <w:rFonts w:ascii="Courier New" w:hAnsi="Courier New" w:cs="Courier New"/>
        </w:rPr>
        <w:t xml:space="preserve"> bir iddia bulunmadığı; Davalı K</w:t>
      </w:r>
      <w:r w:rsidR="003D0A97">
        <w:rPr>
          <w:rFonts w:ascii="Courier New" w:hAnsi="Courier New" w:cs="Courier New"/>
        </w:rPr>
        <w:t>urum</w:t>
      </w:r>
      <w:r w:rsidR="00B11569">
        <w:rPr>
          <w:rFonts w:ascii="Courier New" w:hAnsi="Courier New" w:cs="Courier New"/>
        </w:rPr>
        <w:t>’</w:t>
      </w:r>
      <w:r w:rsidR="003D0A97">
        <w:rPr>
          <w:rFonts w:ascii="Courier New" w:hAnsi="Courier New" w:cs="Courier New"/>
        </w:rPr>
        <w:t>un uyuşmazlık sürecine ilişkin aldığı ve taraflara ilettiği bir kurul kararı da olmadığı iddia edilmiştir.</w:t>
      </w:r>
      <w:proofErr w:type="gramEnd"/>
    </w:p>
    <w:p w:rsidR="003D0A97" w:rsidRDefault="003D0A97" w:rsidP="00D6712D">
      <w:pPr>
        <w:spacing w:line="360" w:lineRule="auto"/>
        <w:jc w:val="both"/>
        <w:rPr>
          <w:rFonts w:ascii="Courier New" w:hAnsi="Courier New" w:cs="Courier New"/>
        </w:rPr>
      </w:pPr>
    </w:p>
    <w:p w:rsidR="00674C7D" w:rsidRDefault="003D0A97" w:rsidP="00D6712D">
      <w:pPr>
        <w:spacing w:line="360" w:lineRule="auto"/>
        <w:jc w:val="both"/>
        <w:rPr>
          <w:rFonts w:ascii="Courier New" w:hAnsi="Courier New" w:cs="Courier New"/>
        </w:rPr>
      </w:pPr>
      <w:r>
        <w:rPr>
          <w:rFonts w:ascii="Courier New" w:hAnsi="Courier New" w:cs="Courier New"/>
        </w:rPr>
        <w:tab/>
      </w:r>
      <w:proofErr w:type="gramStart"/>
      <w:r>
        <w:rPr>
          <w:rFonts w:ascii="Courier New" w:hAnsi="Courier New" w:cs="Courier New"/>
        </w:rPr>
        <w:t xml:space="preserve">Davacı </w:t>
      </w:r>
      <w:r w:rsidR="00C555C5">
        <w:rPr>
          <w:rFonts w:ascii="Courier New" w:hAnsi="Courier New" w:cs="Courier New"/>
        </w:rPr>
        <w:t>Avukatı hitabına devamla mobil pazarda rekabet sorunu tespit edildiğine dair</w:t>
      </w:r>
      <w:r w:rsidR="00760688">
        <w:rPr>
          <w:rFonts w:ascii="Courier New" w:hAnsi="Courier New" w:cs="Courier New"/>
        </w:rPr>
        <w:t xml:space="preserve"> Davalı gerekçesinin doğru olma</w:t>
      </w:r>
      <w:r w:rsidR="00E57667">
        <w:rPr>
          <w:rFonts w:ascii="Courier New" w:hAnsi="Courier New" w:cs="Courier New"/>
        </w:rPr>
        <w:t>-</w:t>
      </w:r>
      <w:proofErr w:type="spellStart"/>
      <w:r w:rsidR="00180EB0">
        <w:rPr>
          <w:rFonts w:ascii="Courier New" w:hAnsi="Courier New" w:cs="Courier New"/>
        </w:rPr>
        <w:t>dığı</w:t>
      </w:r>
      <w:proofErr w:type="spellEnd"/>
      <w:r w:rsidR="00760688">
        <w:rPr>
          <w:rFonts w:ascii="Courier New" w:hAnsi="Courier New" w:cs="Courier New"/>
        </w:rPr>
        <w:t>; ara bağlantı ücretlerinin yüksek olması nedeniyle pazara girmek istemesine rağmen</w:t>
      </w:r>
      <w:r w:rsidR="002D352F">
        <w:rPr>
          <w:rFonts w:ascii="Courier New" w:hAnsi="Courier New" w:cs="Courier New"/>
        </w:rPr>
        <w:t xml:space="preserve"> girmekten vazgeçen biri olduğu</w:t>
      </w:r>
      <w:r w:rsidR="00760688">
        <w:rPr>
          <w:rFonts w:ascii="Courier New" w:hAnsi="Courier New" w:cs="Courier New"/>
        </w:rPr>
        <w:t>na dair şahadet olmadığı; pazara girmede Davalının uzmanını</w:t>
      </w:r>
      <w:r w:rsidR="002D352F">
        <w:rPr>
          <w:rFonts w:ascii="Courier New" w:hAnsi="Courier New" w:cs="Courier New"/>
        </w:rPr>
        <w:t>n</w:t>
      </w:r>
      <w:r w:rsidR="00760688">
        <w:rPr>
          <w:rFonts w:ascii="Courier New" w:hAnsi="Courier New" w:cs="Courier New"/>
        </w:rPr>
        <w:t xml:space="preserve"> da yatırım, spektrum kıtlığı gibi başka</w:t>
      </w:r>
      <w:r w:rsidR="00B11569">
        <w:rPr>
          <w:rFonts w:ascii="Courier New" w:hAnsi="Courier New" w:cs="Courier New"/>
        </w:rPr>
        <w:t xml:space="preserve"> sebepler olduğunu kabul ettiği; (kararda </w:t>
      </w:r>
      <w:r w:rsidR="00E57667">
        <w:rPr>
          <w:rFonts w:ascii="Courier New" w:hAnsi="Courier New" w:cs="Courier New"/>
        </w:rPr>
        <w:t>yer alan)</w:t>
      </w:r>
      <w:r w:rsidR="00760688">
        <w:rPr>
          <w:rFonts w:ascii="Courier New" w:hAnsi="Courier New" w:cs="Courier New"/>
        </w:rPr>
        <w:t xml:space="preserve"> “acilen düzen</w:t>
      </w:r>
      <w:r w:rsidR="00E57667">
        <w:rPr>
          <w:rFonts w:ascii="Courier New" w:hAnsi="Courier New" w:cs="Courier New"/>
        </w:rPr>
        <w:t>lenmesi lazım”</w:t>
      </w:r>
      <w:r w:rsidR="00180EB0">
        <w:rPr>
          <w:rFonts w:ascii="Courier New" w:hAnsi="Courier New" w:cs="Courier New"/>
        </w:rPr>
        <w:t xml:space="preserve"> if</w:t>
      </w:r>
      <w:r w:rsidR="005012FE">
        <w:rPr>
          <w:rFonts w:ascii="Courier New" w:hAnsi="Courier New" w:cs="Courier New"/>
        </w:rPr>
        <w:t>ade</w:t>
      </w:r>
      <w:r w:rsidR="00B11569">
        <w:rPr>
          <w:rFonts w:ascii="Courier New" w:hAnsi="Courier New" w:cs="Courier New"/>
        </w:rPr>
        <w:t>-</w:t>
      </w:r>
      <w:r w:rsidR="005012FE">
        <w:rPr>
          <w:rFonts w:ascii="Courier New" w:hAnsi="Courier New" w:cs="Courier New"/>
        </w:rPr>
        <w:t xml:space="preserve">sinin </w:t>
      </w:r>
      <w:r w:rsidR="00180EB0">
        <w:rPr>
          <w:rFonts w:ascii="Courier New" w:hAnsi="Courier New" w:cs="Courier New"/>
        </w:rPr>
        <w:t>açıkla</w:t>
      </w:r>
      <w:r w:rsidR="00760688">
        <w:rPr>
          <w:rFonts w:ascii="Courier New" w:hAnsi="Courier New" w:cs="Courier New"/>
        </w:rPr>
        <w:t>masının</w:t>
      </w:r>
      <w:r w:rsidR="00E51453">
        <w:rPr>
          <w:rFonts w:ascii="Courier New" w:hAnsi="Courier New" w:cs="Courier New"/>
        </w:rPr>
        <w:t xml:space="preserve"> bulunmadığı; Davalının</w:t>
      </w:r>
      <w:r w:rsidR="00B11569">
        <w:rPr>
          <w:rFonts w:ascii="Courier New" w:hAnsi="Courier New" w:cs="Courier New"/>
        </w:rPr>
        <w:t>,</w:t>
      </w:r>
      <w:r w:rsidR="00E51453">
        <w:rPr>
          <w:rFonts w:ascii="Courier New" w:hAnsi="Courier New" w:cs="Courier New"/>
        </w:rPr>
        <w:t xml:space="preserve"> talep ettiğ</w:t>
      </w:r>
      <w:r w:rsidR="00B11569">
        <w:rPr>
          <w:rFonts w:ascii="Courier New" w:hAnsi="Courier New" w:cs="Courier New"/>
        </w:rPr>
        <w:t>i verilerin eksik olması</w:t>
      </w:r>
      <w:r w:rsidR="00E51453">
        <w:rPr>
          <w:rFonts w:ascii="Courier New" w:hAnsi="Courier New" w:cs="Courier New"/>
        </w:rPr>
        <w:t xml:space="preserve"> nedeniyle kıyaslama metodunu uygulama</w:t>
      </w:r>
      <w:r w:rsidR="005012FE">
        <w:rPr>
          <w:rFonts w:ascii="Courier New" w:hAnsi="Courier New" w:cs="Courier New"/>
        </w:rPr>
        <w:t xml:space="preserve">-sının </w:t>
      </w:r>
      <w:r w:rsidR="00E51453">
        <w:rPr>
          <w:rFonts w:ascii="Courier New" w:hAnsi="Courier New" w:cs="Courier New"/>
        </w:rPr>
        <w:t>hatalı olduğu; Davacının uzman tanığının verilen verilerle uzun dönem artan maliyet hesabı yap</w:t>
      </w:r>
      <w:r w:rsidR="00B11569">
        <w:rPr>
          <w:rFonts w:ascii="Courier New" w:hAnsi="Courier New" w:cs="Courier New"/>
        </w:rPr>
        <w:t>ıl</w:t>
      </w:r>
      <w:r w:rsidR="00E51453">
        <w:rPr>
          <w:rFonts w:ascii="Courier New" w:hAnsi="Courier New" w:cs="Courier New"/>
        </w:rPr>
        <w:t>abilecek durumda olduğunu ifade ettiği; zaten Davalının neyin eksik olduğunu belirtmediği; eksik verildiği için Yasa</w:t>
      </w:r>
      <w:r w:rsidR="00B11569">
        <w:rPr>
          <w:rFonts w:ascii="Courier New" w:hAnsi="Courier New" w:cs="Courier New"/>
        </w:rPr>
        <w:t>’</w:t>
      </w:r>
      <w:r w:rsidR="00E51453">
        <w:rPr>
          <w:rFonts w:ascii="Courier New" w:hAnsi="Courier New" w:cs="Courier New"/>
        </w:rPr>
        <w:t xml:space="preserve">nın 99. </w:t>
      </w:r>
      <w:r w:rsidR="00674C7D">
        <w:rPr>
          <w:rFonts w:ascii="Courier New" w:hAnsi="Courier New" w:cs="Courier New"/>
        </w:rPr>
        <w:t>m</w:t>
      </w:r>
      <w:r w:rsidR="00E51453">
        <w:rPr>
          <w:rFonts w:ascii="Courier New" w:hAnsi="Courier New" w:cs="Courier New"/>
        </w:rPr>
        <w:t>a</w:t>
      </w:r>
      <w:r w:rsidR="00674C7D">
        <w:rPr>
          <w:rFonts w:ascii="Courier New" w:hAnsi="Courier New" w:cs="Courier New"/>
        </w:rPr>
        <w:t>ddesini de u</w:t>
      </w:r>
      <w:r w:rsidR="00245341">
        <w:rPr>
          <w:rFonts w:ascii="Courier New" w:hAnsi="Courier New" w:cs="Courier New"/>
        </w:rPr>
        <w:t>ygulamaya koyup ceza kesmediği</w:t>
      </w:r>
      <w:r w:rsidR="00674C7D">
        <w:rPr>
          <w:rFonts w:ascii="Courier New" w:hAnsi="Courier New" w:cs="Courier New"/>
        </w:rPr>
        <w:t xml:space="preserve">; tüm bunların </w:t>
      </w:r>
      <w:r w:rsidR="00674C7D">
        <w:rPr>
          <w:rFonts w:ascii="Courier New" w:hAnsi="Courier New" w:cs="Courier New"/>
        </w:rPr>
        <w:lastRenderedPageBreak/>
        <w:t xml:space="preserve">dava konusu idari kararın </w:t>
      </w:r>
      <w:r w:rsidR="00674C7D" w:rsidRPr="00B11569">
        <w:rPr>
          <w:rFonts w:ascii="Courier New" w:hAnsi="Courier New" w:cs="Courier New"/>
        </w:rPr>
        <w:t>gerçe</w:t>
      </w:r>
      <w:r w:rsidR="00245341" w:rsidRPr="00B11569">
        <w:rPr>
          <w:rFonts w:ascii="Courier New" w:hAnsi="Courier New" w:cs="Courier New"/>
        </w:rPr>
        <w:t>ğe</w:t>
      </w:r>
      <w:r w:rsidR="00245341">
        <w:rPr>
          <w:rFonts w:ascii="Courier New" w:hAnsi="Courier New" w:cs="Courier New"/>
        </w:rPr>
        <w:t xml:space="preserve"> uygun olmadığını gösterdiği iddialarında bulunarak dava konusu kararın </w:t>
      </w:r>
      <w:r w:rsidR="00674C7D">
        <w:rPr>
          <w:rFonts w:ascii="Courier New" w:hAnsi="Courier New" w:cs="Courier New"/>
        </w:rPr>
        <w:t>iptali gerektiğini ifade etmiştir.</w:t>
      </w:r>
      <w:proofErr w:type="gramEnd"/>
    </w:p>
    <w:p w:rsidR="00B67344" w:rsidRDefault="00B67344" w:rsidP="00D6712D">
      <w:pPr>
        <w:spacing w:line="360" w:lineRule="auto"/>
        <w:jc w:val="both"/>
        <w:rPr>
          <w:rFonts w:ascii="Courier New" w:hAnsi="Courier New" w:cs="Courier New"/>
        </w:rPr>
      </w:pPr>
    </w:p>
    <w:p w:rsidR="00D85791" w:rsidRDefault="00674C7D" w:rsidP="00D6712D">
      <w:pPr>
        <w:spacing w:line="360" w:lineRule="auto"/>
        <w:jc w:val="both"/>
        <w:rPr>
          <w:rFonts w:ascii="Courier New" w:hAnsi="Courier New" w:cs="Courier New"/>
        </w:rPr>
      </w:pPr>
      <w:r>
        <w:rPr>
          <w:rFonts w:ascii="Courier New" w:hAnsi="Courier New" w:cs="Courier New"/>
        </w:rPr>
        <w:tab/>
        <w:t xml:space="preserve">Davalı Avukatı ise hitabında mevzuata detaylı bir şekilde temas </w:t>
      </w:r>
      <w:r w:rsidR="00B11569">
        <w:rPr>
          <w:rFonts w:ascii="Courier New" w:hAnsi="Courier New" w:cs="Courier New"/>
        </w:rPr>
        <w:t xml:space="preserve">ettikten </w:t>
      </w:r>
      <w:proofErr w:type="gramStart"/>
      <w:r w:rsidR="00B11569">
        <w:rPr>
          <w:rFonts w:ascii="Courier New" w:hAnsi="Courier New" w:cs="Courier New"/>
        </w:rPr>
        <w:t>sonra  özetle</w:t>
      </w:r>
      <w:proofErr w:type="gramEnd"/>
      <w:r w:rsidR="00B11569">
        <w:rPr>
          <w:rFonts w:ascii="Courier New" w:hAnsi="Courier New" w:cs="Courier New"/>
        </w:rPr>
        <w:t>, Davalı K</w:t>
      </w:r>
      <w:r>
        <w:rPr>
          <w:rFonts w:ascii="Courier New" w:hAnsi="Courier New" w:cs="Courier New"/>
        </w:rPr>
        <w:t>urum</w:t>
      </w:r>
      <w:r w:rsidR="00B11569">
        <w:rPr>
          <w:rFonts w:ascii="Courier New" w:hAnsi="Courier New" w:cs="Courier New"/>
        </w:rPr>
        <w:t>’</w:t>
      </w:r>
      <w:r>
        <w:rPr>
          <w:rFonts w:ascii="Courier New" w:hAnsi="Courier New" w:cs="Courier New"/>
        </w:rPr>
        <w:t xml:space="preserve">un ara bağlantı </w:t>
      </w:r>
      <w:proofErr w:type="spellStart"/>
      <w:r>
        <w:rPr>
          <w:rFonts w:ascii="Courier New" w:hAnsi="Courier New" w:cs="Courier New"/>
        </w:rPr>
        <w:t>üc</w:t>
      </w:r>
      <w:proofErr w:type="spellEnd"/>
      <w:r w:rsidR="00245341">
        <w:rPr>
          <w:rFonts w:ascii="Courier New" w:hAnsi="Courier New" w:cs="Courier New"/>
        </w:rPr>
        <w:t>-</w:t>
      </w:r>
      <w:r>
        <w:rPr>
          <w:rFonts w:ascii="Courier New" w:hAnsi="Courier New" w:cs="Courier New"/>
        </w:rPr>
        <w:t>retlerini kademeli olarak indirmek konusunda yeterli ve geçer</w:t>
      </w:r>
      <w:r w:rsidR="00B11569">
        <w:rPr>
          <w:rFonts w:ascii="Courier New" w:hAnsi="Courier New" w:cs="Courier New"/>
        </w:rPr>
        <w:t>-</w:t>
      </w:r>
      <w:r>
        <w:rPr>
          <w:rFonts w:ascii="Courier New" w:hAnsi="Courier New" w:cs="Courier New"/>
        </w:rPr>
        <w:t>li gerekçeye; yasal yetkiye sahip ol</w:t>
      </w:r>
      <w:r w:rsidR="009A67CF">
        <w:rPr>
          <w:rFonts w:ascii="Courier New" w:hAnsi="Courier New" w:cs="Courier New"/>
        </w:rPr>
        <w:t>duğu; bu konuda kapsamlı analiz, inceleme ve raporl</w:t>
      </w:r>
      <w:r>
        <w:rPr>
          <w:rFonts w:ascii="Courier New" w:hAnsi="Courier New" w:cs="Courier New"/>
        </w:rPr>
        <w:t>a</w:t>
      </w:r>
      <w:r w:rsidR="009A67CF">
        <w:rPr>
          <w:rFonts w:ascii="Courier New" w:hAnsi="Courier New" w:cs="Courier New"/>
        </w:rPr>
        <w:t>ra</w:t>
      </w:r>
      <w:r>
        <w:rPr>
          <w:rFonts w:ascii="Courier New" w:hAnsi="Courier New" w:cs="Courier New"/>
        </w:rPr>
        <w:t xml:space="preserve"> isnat edildiği; yapılan düzenle</w:t>
      </w:r>
      <w:r w:rsidR="00B11569">
        <w:rPr>
          <w:rFonts w:ascii="Courier New" w:hAnsi="Courier New" w:cs="Courier New"/>
        </w:rPr>
        <w:t>-</w:t>
      </w:r>
      <w:r>
        <w:rPr>
          <w:rFonts w:ascii="Courier New" w:hAnsi="Courier New" w:cs="Courier New"/>
        </w:rPr>
        <w:t>menin AB ve Türkiye ile uyumlu olduğu ve bunun öze</w:t>
      </w:r>
      <w:r w:rsidR="00743D6C">
        <w:rPr>
          <w:rFonts w:ascii="Courier New" w:hAnsi="Courier New" w:cs="Courier New"/>
        </w:rPr>
        <w:t>llikle AB ile uyumlu olmasının Yasa ve Tüzükl</w:t>
      </w:r>
      <w:r>
        <w:rPr>
          <w:rFonts w:ascii="Courier New" w:hAnsi="Courier New" w:cs="Courier New"/>
        </w:rPr>
        <w:t>e de uyumlu olduğunu, Davalının takdir hakkı kullanmasında da Mahkemenin müdahalesi</w:t>
      </w:r>
      <w:r w:rsidR="00743D6C">
        <w:rPr>
          <w:rFonts w:ascii="Courier New" w:hAnsi="Courier New" w:cs="Courier New"/>
        </w:rPr>
        <w:t>-</w:t>
      </w:r>
      <w:proofErr w:type="spellStart"/>
      <w:r>
        <w:rPr>
          <w:rFonts w:ascii="Courier New" w:hAnsi="Courier New" w:cs="Courier New"/>
        </w:rPr>
        <w:t>ni</w:t>
      </w:r>
      <w:proofErr w:type="spellEnd"/>
      <w:r>
        <w:rPr>
          <w:rFonts w:ascii="Courier New" w:hAnsi="Courier New" w:cs="Courier New"/>
        </w:rPr>
        <w:t xml:space="preserve"> gerekli kılacak hukuki bir hatanın bulunmadığı; Davalının kararının</w:t>
      </w:r>
      <w:r w:rsidR="005012FE">
        <w:rPr>
          <w:rFonts w:ascii="Courier New" w:hAnsi="Courier New" w:cs="Courier New"/>
        </w:rPr>
        <w:t>,</w:t>
      </w:r>
      <w:r w:rsidR="00743D6C">
        <w:rPr>
          <w:rFonts w:ascii="Courier New" w:hAnsi="Courier New" w:cs="Courier New"/>
        </w:rPr>
        <w:t xml:space="preserve"> </w:t>
      </w:r>
      <w:r>
        <w:rPr>
          <w:rFonts w:ascii="Courier New" w:hAnsi="Courier New" w:cs="Courier New"/>
        </w:rPr>
        <w:t xml:space="preserve">karar gerekçesinde de </w:t>
      </w:r>
      <w:r w:rsidR="00743D6C">
        <w:rPr>
          <w:rFonts w:ascii="Courier New" w:hAnsi="Courier New" w:cs="Courier New"/>
        </w:rPr>
        <w:t xml:space="preserve">belirtildiği üzere tamamen kamu </w:t>
      </w:r>
      <w:r w:rsidR="00764D6F">
        <w:rPr>
          <w:rFonts w:ascii="Courier New" w:hAnsi="Courier New" w:cs="Courier New"/>
        </w:rPr>
        <w:t>yararı amacına yönelik olduğu, Davacı ve İlgili Şahıs</w:t>
      </w:r>
      <w:r w:rsidR="00743D6C">
        <w:rPr>
          <w:rFonts w:ascii="Courier New" w:hAnsi="Courier New" w:cs="Courier New"/>
        </w:rPr>
        <w:t>-</w:t>
      </w:r>
      <w:proofErr w:type="spellStart"/>
      <w:r w:rsidR="00764D6F">
        <w:rPr>
          <w:rFonts w:ascii="Courier New" w:hAnsi="Courier New" w:cs="Courier New"/>
        </w:rPr>
        <w:t>ların</w:t>
      </w:r>
      <w:proofErr w:type="spellEnd"/>
      <w:r w:rsidR="00764D6F">
        <w:rPr>
          <w:rFonts w:ascii="Courier New" w:hAnsi="Courier New" w:cs="Courier New"/>
        </w:rPr>
        <w:t xml:space="preserve"> çağrı sonlandırma pazarında yani ara bağlantı piyasasın</w:t>
      </w:r>
      <w:r w:rsidR="00743D6C">
        <w:rPr>
          <w:rFonts w:ascii="Courier New" w:hAnsi="Courier New" w:cs="Courier New"/>
        </w:rPr>
        <w:t>-</w:t>
      </w:r>
      <w:r w:rsidR="00764D6F">
        <w:rPr>
          <w:rFonts w:ascii="Courier New" w:hAnsi="Courier New" w:cs="Courier New"/>
        </w:rPr>
        <w:t xml:space="preserve">da etkin piyasa gücüne sahip oldukları yönlü saptamanın da hukuka aykırı olmadığını ifade etmiştir. EPG tespit edilmesi için piyasa analizinde uygulanan üçlü </w:t>
      </w:r>
      <w:proofErr w:type="gramStart"/>
      <w:r w:rsidR="00764D6F">
        <w:rPr>
          <w:rFonts w:ascii="Courier New" w:hAnsi="Courier New" w:cs="Courier New"/>
        </w:rPr>
        <w:t>kriter</w:t>
      </w:r>
      <w:proofErr w:type="gramEnd"/>
      <w:r w:rsidR="00743D6C">
        <w:rPr>
          <w:rFonts w:ascii="Courier New" w:hAnsi="Courier New" w:cs="Courier New"/>
        </w:rPr>
        <w:t xml:space="preserve"> testinin de T</w:t>
      </w:r>
      <w:r w:rsidR="00D85791">
        <w:rPr>
          <w:rFonts w:ascii="Courier New" w:hAnsi="Courier New" w:cs="Courier New"/>
        </w:rPr>
        <w:t>üzük bağlamında yapıldığı Davalı Avukatı tarafından hitabında dile getirilmiştir.</w:t>
      </w:r>
    </w:p>
    <w:p w:rsidR="00D85791" w:rsidRDefault="00D85791" w:rsidP="00D6712D">
      <w:pPr>
        <w:spacing w:line="360" w:lineRule="auto"/>
        <w:jc w:val="both"/>
        <w:rPr>
          <w:rFonts w:ascii="Courier New" w:hAnsi="Courier New" w:cs="Courier New"/>
        </w:rPr>
      </w:pPr>
    </w:p>
    <w:p w:rsidR="009E633A" w:rsidRDefault="00D85791" w:rsidP="00D6712D">
      <w:pPr>
        <w:spacing w:line="360" w:lineRule="auto"/>
        <w:jc w:val="both"/>
        <w:rPr>
          <w:rFonts w:ascii="Courier New" w:hAnsi="Courier New" w:cs="Courier New"/>
        </w:rPr>
      </w:pPr>
      <w:r>
        <w:rPr>
          <w:rFonts w:ascii="Courier New" w:hAnsi="Courier New" w:cs="Courier New"/>
        </w:rPr>
        <w:tab/>
      </w:r>
      <w:proofErr w:type="gramStart"/>
      <w:r>
        <w:rPr>
          <w:rFonts w:ascii="Courier New" w:hAnsi="Courier New" w:cs="Courier New"/>
        </w:rPr>
        <w:t>İlgili Şah</w:t>
      </w:r>
      <w:r w:rsidR="00245341">
        <w:rPr>
          <w:rFonts w:ascii="Courier New" w:hAnsi="Courier New" w:cs="Courier New"/>
        </w:rPr>
        <w:t>ıs No.1 adına bulunan Savcı tarafından yapılan hitapt</w:t>
      </w:r>
      <w:r>
        <w:rPr>
          <w:rFonts w:ascii="Courier New" w:hAnsi="Courier New" w:cs="Courier New"/>
        </w:rPr>
        <w:t>a özetle</w:t>
      </w:r>
      <w:r w:rsidR="00743D6C">
        <w:rPr>
          <w:rFonts w:ascii="Courier New" w:hAnsi="Courier New" w:cs="Courier New"/>
        </w:rPr>
        <w:t>,</w:t>
      </w:r>
      <w:r>
        <w:rPr>
          <w:rFonts w:ascii="Courier New" w:hAnsi="Courier New" w:cs="Courier New"/>
        </w:rPr>
        <w:t xml:space="preserve"> dava konu</w:t>
      </w:r>
      <w:r w:rsidR="00245341">
        <w:rPr>
          <w:rFonts w:ascii="Courier New" w:hAnsi="Courier New" w:cs="Courier New"/>
        </w:rPr>
        <w:t>su kararın hukuka uygun olduğu</w:t>
      </w:r>
      <w:r>
        <w:rPr>
          <w:rFonts w:ascii="Courier New" w:hAnsi="Courier New" w:cs="Courier New"/>
        </w:rPr>
        <w:t>; etkin piyasa gücü belirleme kara</w:t>
      </w:r>
      <w:r w:rsidR="00245341">
        <w:rPr>
          <w:rFonts w:ascii="Courier New" w:hAnsi="Courier New" w:cs="Courier New"/>
        </w:rPr>
        <w:t>rının hukuka aykırı olmadığı</w:t>
      </w:r>
      <w:r>
        <w:rPr>
          <w:rFonts w:ascii="Courier New" w:hAnsi="Courier New" w:cs="Courier New"/>
        </w:rPr>
        <w:t xml:space="preserve">; Talep Takririnde bunun aksi iddia edilmiş olmakla birlikte Davacı tarafından ibraz edilen şahadetten de etkin piyasa gücü tespitine ilişkin kararın doğru olduğunun kabul edildiği; yine şahadette Davalının iptali </w:t>
      </w:r>
      <w:r w:rsidR="009E633A">
        <w:rPr>
          <w:rFonts w:ascii="Courier New" w:hAnsi="Courier New" w:cs="Courier New"/>
        </w:rPr>
        <w:t>talep edilen dava konusu kararı almaya yetkili olduğu</w:t>
      </w:r>
      <w:r w:rsidR="00AB3640">
        <w:rPr>
          <w:rFonts w:ascii="Courier New" w:hAnsi="Courier New" w:cs="Courier New"/>
        </w:rPr>
        <w:t>nun</w:t>
      </w:r>
      <w:r w:rsidR="009E633A">
        <w:rPr>
          <w:rFonts w:ascii="Courier New" w:hAnsi="Courier New" w:cs="Courier New"/>
        </w:rPr>
        <w:t xml:space="preserve"> kabul edildiği, Yasa</w:t>
      </w:r>
      <w:r w:rsidR="00743D6C">
        <w:rPr>
          <w:rFonts w:ascii="Courier New" w:hAnsi="Courier New" w:cs="Courier New"/>
        </w:rPr>
        <w:t>’</w:t>
      </w:r>
      <w:r w:rsidR="009E633A">
        <w:rPr>
          <w:rFonts w:ascii="Courier New" w:hAnsi="Courier New" w:cs="Courier New"/>
        </w:rPr>
        <w:t xml:space="preserve">nın 15. </w:t>
      </w:r>
      <w:r w:rsidR="00AB3640">
        <w:rPr>
          <w:rFonts w:ascii="Courier New" w:hAnsi="Courier New" w:cs="Courier New"/>
        </w:rPr>
        <w:t>m</w:t>
      </w:r>
      <w:r w:rsidR="009E633A">
        <w:rPr>
          <w:rFonts w:ascii="Courier New" w:hAnsi="Courier New" w:cs="Courier New"/>
        </w:rPr>
        <w:t>addesi</w:t>
      </w:r>
      <w:r w:rsidR="00321F5B">
        <w:rPr>
          <w:rFonts w:ascii="Courier New" w:hAnsi="Courier New" w:cs="Courier New"/>
        </w:rPr>
        <w:t>-</w:t>
      </w:r>
      <w:proofErr w:type="spellStart"/>
      <w:r w:rsidR="00321F5B">
        <w:rPr>
          <w:rFonts w:ascii="Courier New" w:hAnsi="Courier New" w:cs="Courier New"/>
        </w:rPr>
        <w:t>nin</w:t>
      </w:r>
      <w:proofErr w:type="spellEnd"/>
      <w:r w:rsidR="00321F5B">
        <w:rPr>
          <w:rFonts w:ascii="Courier New" w:hAnsi="Courier New" w:cs="Courier New"/>
        </w:rPr>
        <w:t xml:space="preserve"> (5). fıkras</w:t>
      </w:r>
      <w:r w:rsidR="00AB3640">
        <w:rPr>
          <w:rFonts w:ascii="Courier New" w:hAnsi="Courier New" w:cs="Courier New"/>
        </w:rPr>
        <w:t>ında</w:t>
      </w:r>
      <w:proofErr w:type="gramEnd"/>
      <w:r w:rsidR="00AB3640">
        <w:rPr>
          <w:rFonts w:ascii="Courier New" w:hAnsi="Courier New" w:cs="Courier New"/>
        </w:rPr>
        <w:t xml:space="preserve"> da bunun görüldüğü</w:t>
      </w:r>
      <w:r w:rsidR="009E633A">
        <w:rPr>
          <w:rFonts w:ascii="Courier New" w:hAnsi="Courier New" w:cs="Courier New"/>
        </w:rPr>
        <w:t>, Emare 34 belgel</w:t>
      </w:r>
      <w:r w:rsidR="00321F5B">
        <w:rPr>
          <w:rFonts w:ascii="Courier New" w:hAnsi="Courier New" w:cs="Courier New"/>
        </w:rPr>
        <w:t>erin arasında yer alan Davacı tarafından</w:t>
      </w:r>
      <w:r w:rsidR="009E633A">
        <w:rPr>
          <w:rFonts w:ascii="Courier New" w:hAnsi="Courier New" w:cs="Courier New"/>
        </w:rPr>
        <w:t xml:space="preserve"> Telefon Dairesine yazılan 16.7.2013 tarihli yazıda izlenmesi gereken yöntemin tarif edildiği; bunun Mahkeme huzurunda bulunan yöntemin aynısı </w:t>
      </w:r>
      <w:r w:rsidR="009E633A">
        <w:rPr>
          <w:rFonts w:ascii="Courier New" w:hAnsi="Courier New" w:cs="Courier New"/>
        </w:rPr>
        <w:lastRenderedPageBreak/>
        <w:t>olduğunun görüldüğü, dava konusu idari karar alınırken idare</w:t>
      </w:r>
      <w:r w:rsidR="00AB3640">
        <w:rPr>
          <w:rFonts w:ascii="Courier New" w:hAnsi="Courier New" w:cs="Courier New"/>
        </w:rPr>
        <w:t>-</w:t>
      </w:r>
      <w:proofErr w:type="spellStart"/>
      <w:r w:rsidR="009E633A">
        <w:rPr>
          <w:rFonts w:ascii="Courier New" w:hAnsi="Courier New" w:cs="Courier New"/>
        </w:rPr>
        <w:t>nin</w:t>
      </w:r>
      <w:proofErr w:type="spellEnd"/>
      <w:r w:rsidR="009E633A">
        <w:rPr>
          <w:rFonts w:ascii="Courier New" w:hAnsi="Courier New" w:cs="Courier New"/>
        </w:rPr>
        <w:t xml:space="preserve"> yapması gereken her türlü araştırma ve incelemeyi yaptığı ve takdir yetkisini doğru kullandığı ifade edilmiştir. </w:t>
      </w:r>
    </w:p>
    <w:p w:rsidR="009E633A" w:rsidRDefault="009E633A" w:rsidP="00D6712D">
      <w:pPr>
        <w:spacing w:line="360" w:lineRule="auto"/>
        <w:jc w:val="both"/>
        <w:rPr>
          <w:rFonts w:ascii="Courier New" w:hAnsi="Courier New" w:cs="Courier New"/>
        </w:rPr>
      </w:pPr>
    </w:p>
    <w:p w:rsidR="00E41D66" w:rsidRDefault="009E633A" w:rsidP="00D6712D">
      <w:pPr>
        <w:spacing w:line="360" w:lineRule="auto"/>
        <w:jc w:val="both"/>
        <w:rPr>
          <w:rFonts w:ascii="Courier New" w:hAnsi="Courier New" w:cs="Courier New"/>
        </w:rPr>
      </w:pPr>
      <w:r>
        <w:rPr>
          <w:rFonts w:ascii="Courier New" w:hAnsi="Courier New" w:cs="Courier New"/>
        </w:rPr>
        <w:tab/>
        <w:t xml:space="preserve">İlgili Şahıs </w:t>
      </w:r>
      <w:r w:rsidR="000B1B56">
        <w:rPr>
          <w:rFonts w:ascii="Courier New" w:hAnsi="Courier New" w:cs="Courier New"/>
        </w:rPr>
        <w:t>No.2 adına yap</w:t>
      </w:r>
      <w:r w:rsidR="00321F5B">
        <w:rPr>
          <w:rFonts w:ascii="Courier New" w:hAnsi="Courier New" w:cs="Courier New"/>
        </w:rPr>
        <w:t>ılan hitapta da özetle; Davalı K</w:t>
      </w:r>
      <w:r w:rsidR="000B1B56">
        <w:rPr>
          <w:rFonts w:ascii="Courier New" w:hAnsi="Courier New" w:cs="Courier New"/>
        </w:rPr>
        <w:t>urum</w:t>
      </w:r>
      <w:r w:rsidR="00321F5B">
        <w:rPr>
          <w:rFonts w:ascii="Courier New" w:hAnsi="Courier New" w:cs="Courier New"/>
        </w:rPr>
        <w:t>’</w:t>
      </w:r>
      <w:r w:rsidR="000B1B56">
        <w:rPr>
          <w:rFonts w:ascii="Courier New" w:hAnsi="Courier New" w:cs="Courier New"/>
        </w:rPr>
        <w:t>un</w:t>
      </w:r>
      <w:r w:rsidR="009A67CF">
        <w:rPr>
          <w:rFonts w:ascii="Courier New" w:hAnsi="Courier New" w:cs="Courier New"/>
        </w:rPr>
        <w:t>,</w:t>
      </w:r>
      <w:r w:rsidR="000B1B56">
        <w:rPr>
          <w:rFonts w:ascii="Courier New" w:hAnsi="Courier New" w:cs="Courier New"/>
        </w:rPr>
        <w:t xml:space="preserve"> 6/2012 sayılı Elektronik Haberleşme Yasası’nın 15.maddesi tahtında elektronik haberleşme sektörüne yönelik piyasa analizleri yapmak,</w:t>
      </w:r>
      <w:r w:rsidR="009A67CF">
        <w:rPr>
          <w:rFonts w:ascii="Courier New" w:hAnsi="Courier New" w:cs="Courier New"/>
        </w:rPr>
        <w:t xml:space="preserve"> </w:t>
      </w:r>
      <w:r w:rsidR="00A763FC">
        <w:rPr>
          <w:rFonts w:ascii="Courier New" w:hAnsi="Courier New" w:cs="Courier New"/>
        </w:rPr>
        <w:t>haberleşme sağlayıcılarının</w:t>
      </w:r>
      <w:r w:rsidR="000B1B56">
        <w:rPr>
          <w:rFonts w:ascii="Courier New" w:hAnsi="Courier New" w:cs="Courier New"/>
        </w:rPr>
        <w:t xml:space="preserve"> etkin piyasa gücüne sahip olup olmadığını tespit etmek, etkin piyasa gücüne sahip olduğu tespit edilen haberleşme sağlayıcılarına ilave düzeltici tedbirler</w:t>
      </w:r>
      <w:r w:rsidR="00D85791">
        <w:rPr>
          <w:rFonts w:ascii="Courier New" w:hAnsi="Courier New" w:cs="Courier New"/>
        </w:rPr>
        <w:t xml:space="preserve"> </w:t>
      </w:r>
      <w:r w:rsidR="000B1B56">
        <w:rPr>
          <w:rFonts w:ascii="Courier New" w:hAnsi="Courier New" w:cs="Courier New"/>
        </w:rPr>
        <w:t xml:space="preserve">koymakla görevlendirilmiş olduğu, 6/2012 sayılı Yasa tahtında çıkarılmış olan Erişim Ara Bağlantı Piyasa Analizleri ve Tarife Tüzüğü altında </w:t>
      </w:r>
      <w:r w:rsidR="00400494">
        <w:rPr>
          <w:rFonts w:ascii="Courier New" w:hAnsi="Courier New" w:cs="Courier New"/>
        </w:rPr>
        <w:t xml:space="preserve">piyasa analizlerinin nasıl yapılacağı, piyasanın tanımlanmasının ne şekilde yapılacağının belirlenmiş olduğu; üçlü </w:t>
      </w:r>
      <w:proofErr w:type="gramStart"/>
      <w:r w:rsidR="00400494">
        <w:rPr>
          <w:rFonts w:ascii="Courier New" w:hAnsi="Courier New" w:cs="Courier New"/>
        </w:rPr>
        <w:t>kriter</w:t>
      </w:r>
      <w:proofErr w:type="gramEnd"/>
      <w:r w:rsidR="00400494">
        <w:rPr>
          <w:rFonts w:ascii="Courier New" w:hAnsi="Courier New" w:cs="Courier New"/>
        </w:rPr>
        <w:t xml:space="preserve"> testinin nası</w:t>
      </w:r>
      <w:r w:rsidR="00A763FC">
        <w:rPr>
          <w:rFonts w:ascii="Courier New" w:hAnsi="Courier New" w:cs="Courier New"/>
        </w:rPr>
        <w:t>l uygulanacağının da belirtildi</w:t>
      </w:r>
      <w:r w:rsidR="00400494">
        <w:rPr>
          <w:rFonts w:ascii="Courier New" w:hAnsi="Courier New" w:cs="Courier New"/>
        </w:rPr>
        <w:t>ği ve Davalının üçlü kriter testini bir tamam inceleyerek gerek Davacının gerekse İlgili Şahıs No.2’nin mobil çağrı sonlandırma hizmetlerine ilişkin</w:t>
      </w:r>
      <w:r w:rsidR="00AC379C">
        <w:rPr>
          <w:rFonts w:ascii="Courier New" w:hAnsi="Courier New" w:cs="Courier New"/>
        </w:rPr>
        <w:t xml:space="preserve"> pazarda teke</w:t>
      </w:r>
      <w:r w:rsidR="00B14CB3">
        <w:rPr>
          <w:rFonts w:ascii="Courier New" w:hAnsi="Courier New" w:cs="Courier New"/>
        </w:rPr>
        <w:t>l gücü</w:t>
      </w:r>
      <w:r w:rsidR="00321F5B">
        <w:rPr>
          <w:rFonts w:ascii="Courier New" w:hAnsi="Courier New" w:cs="Courier New"/>
        </w:rPr>
        <w:t>ne sahip olduğunu dikkate aldıktan sonra</w:t>
      </w:r>
      <w:r w:rsidR="00B14CB3">
        <w:rPr>
          <w:rFonts w:ascii="Courier New" w:hAnsi="Courier New" w:cs="Courier New"/>
        </w:rPr>
        <w:t xml:space="preserve"> üçlü kriter testinde belirtilen kriterlerin sağlandığı sonucu</w:t>
      </w:r>
      <w:r w:rsidR="00321F5B">
        <w:rPr>
          <w:rFonts w:ascii="Courier New" w:hAnsi="Courier New" w:cs="Courier New"/>
        </w:rPr>
        <w:t>-</w:t>
      </w:r>
      <w:proofErr w:type="spellStart"/>
      <w:r w:rsidR="00B14CB3">
        <w:rPr>
          <w:rFonts w:ascii="Courier New" w:hAnsi="Courier New" w:cs="Courier New"/>
        </w:rPr>
        <w:t>na</w:t>
      </w:r>
      <w:proofErr w:type="spellEnd"/>
      <w:r w:rsidR="00B14CB3">
        <w:rPr>
          <w:rFonts w:ascii="Courier New" w:hAnsi="Courier New" w:cs="Courier New"/>
        </w:rPr>
        <w:t xml:space="preserve"> vararak etkin piyasa gücüne sahip olduğu tespit edilen haberleşme sağlayıcılarına ek yükümlülükler getirme kararı</w:t>
      </w:r>
      <w:r w:rsidR="006354E9">
        <w:rPr>
          <w:rFonts w:ascii="Courier New" w:hAnsi="Courier New" w:cs="Courier New"/>
        </w:rPr>
        <w:t xml:space="preserve"> verildiği, Davacının 1.tanığının şahadetinde de Davacı ve İlgili Şahıs No.1 ve No.2’nin çağrı sonlandırma pazarında </w:t>
      </w:r>
      <w:proofErr w:type="spellStart"/>
      <w:r w:rsidR="006354E9">
        <w:rPr>
          <w:rFonts w:ascii="Courier New" w:hAnsi="Courier New" w:cs="Courier New"/>
        </w:rPr>
        <w:t>EPG’ye</w:t>
      </w:r>
      <w:proofErr w:type="spellEnd"/>
      <w:r w:rsidR="006354E9">
        <w:rPr>
          <w:rFonts w:ascii="Courier New" w:hAnsi="Courier New" w:cs="Courier New"/>
        </w:rPr>
        <w:t xml:space="preserve"> sahip olduklarının kabul edildiği, aynı tanığın üçlü kriter testinin bir tamam yerine getirildiğini de teslim</w:t>
      </w:r>
      <w:r w:rsidR="00AB3640">
        <w:rPr>
          <w:rFonts w:ascii="Courier New" w:hAnsi="Courier New" w:cs="Courier New"/>
        </w:rPr>
        <w:t xml:space="preserve"> ettiği, bu tanığın </w:t>
      </w:r>
      <w:r w:rsidR="006354E9">
        <w:rPr>
          <w:rFonts w:ascii="Courier New" w:hAnsi="Courier New" w:cs="Courier New"/>
        </w:rPr>
        <w:t>önce perak</w:t>
      </w:r>
      <w:r w:rsidR="00E41D66">
        <w:rPr>
          <w:rFonts w:ascii="Courier New" w:hAnsi="Courier New" w:cs="Courier New"/>
        </w:rPr>
        <w:t>end</w:t>
      </w:r>
      <w:r w:rsidR="006354E9">
        <w:rPr>
          <w:rFonts w:ascii="Courier New" w:hAnsi="Courier New" w:cs="Courier New"/>
        </w:rPr>
        <w:t xml:space="preserve">e pazara bakılması gerektiği, sonra toptan pazara geçilmesi gerektiği şeklinde bir iddiası olmasına </w:t>
      </w:r>
      <w:r w:rsidR="00321F5B">
        <w:rPr>
          <w:rFonts w:ascii="Courier New" w:hAnsi="Courier New" w:cs="Courier New"/>
        </w:rPr>
        <w:t>karşın Y</w:t>
      </w:r>
      <w:r w:rsidR="003712BE">
        <w:rPr>
          <w:rFonts w:ascii="Courier New" w:hAnsi="Courier New" w:cs="Courier New"/>
        </w:rPr>
        <w:t>asa</w:t>
      </w:r>
      <w:r w:rsidR="00321F5B">
        <w:rPr>
          <w:rFonts w:ascii="Courier New" w:hAnsi="Courier New" w:cs="Courier New"/>
        </w:rPr>
        <w:t>’da veya T</w:t>
      </w:r>
      <w:r w:rsidR="003712BE">
        <w:rPr>
          <w:rFonts w:ascii="Courier New" w:hAnsi="Courier New" w:cs="Courier New"/>
        </w:rPr>
        <w:t>üzükte bu konuda bir düzenleme olmadığı ned</w:t>
      </w:r>
      <w:r w:rsidR="00321F5B">
        <w:rPr>
          <w:rFonts w:ascii="Courier New" w:hAnsi="Courier New" w:cs="Courier New"/>
        </w:rPr>
        <w:t>eniyle Davalının tüzük ve/veya Y</w:t>
      </w:r>
      <w:r w:rsidR="003712BE">
        <w:rPr>
          <w:rFonts w:ascii="Courier New" w:hAnsi="Courier New" w:cs="Courier New"/>
        </w:rPr>
        <w:t xml:space="preserve">asaya aykırı </w:t>
      </w:r>
      <w:r w:rsidR="00CD4B28">
        <w:rPr>
          <w:rFonts w:ascii="Courier New" w:hAnsi="Courier New" w:cs="Courier New"/>
        </w:rPr>
        <w:t>hareket ettiğinin söylenemeyeceği; ilgili pazarın tanımlaması, piyasa analizlerinin yapılması ve üçlü kriter testinin uygu</w:t>
      </w:r>
      <w:r w:rsidR="00321F5B">
        <w:rPr>
          <w:rFonts w:ascii="Courier New" w:hAnsi="Courier New" w:cs="Courier New"/>
        </w:rPr>
        <w:t>-</w:t>
      </w:r>
      <w:proofErr w:type="spellStart"/>
      <w:r w:rsidR="00CD4B28">
        <w:rPr>
          <w:rFonts w:ascii="Courier New" w:hAnsi="Courier New" w:cs="Courier New"/>
        </w:rPr>
        <w:t>lanmasının</w:t>
      </w:r>
      <w:proofErr w:type="spellEnd"/>
      <w:r w:rsidR="00CD4B28">
        <w:rPr>
          <w:rFonts w:ascii="Courier New" w:hAnsi="Courier New" w:cs="Courier New"/>
        </w:rPr>
        <w:t xml:space="preserve"> Davalı tarafından mevzuata</w:t>
      </w:r>
      <w:r w:rsidR="00321F5B">
        <w:rPr>
          <w:rFonts w:ascii="Courier New" w:hAnsi="Courier New" w:cs="Courier New"/>
        </w:rPr>
        <w:t xml:space="preserve"> uygun olarak yapıldığı; gerek Y</w:t>
      </w:r>
      <w:r w:rsidR="00CD4B28">
        <w:rPr>
          <w:rFonts w:ascii="Courier New" w:hAnsi="Courier New" w:cs="Courier New"/>
        </w:rPr>
        <w:t>asa</w:t>
      </w:r>
      <w:r w:rsidR="00321F5B">
        <w:rPr>
          <w:rFonts w:ascii="Courier New" w:hAnsi="Courier New" w:cs="Courier New"/>
        </w:rPr>
        <w:t>’</w:t>
      </w:r>
      <w:r w:rsidR="00CD4B28">
        <w:rPr>
          <w:rFonts w:ascii="Courier New" w:hAnsi="Courier New" w:cs="Courier New"/>
        </w:rPr>
        <w:t>nın 32.</w:t>
      </w:r>
      <w:r w:rsidR="00AC379C">
        <w:rPr>
          <w:rFonts w:ascii="Courier New" w:hAnsi="Courier New" w:cs="Courier New"/>
        </w:rPr>
        <w:t xml:space="preserve"> </w:t>
      </w:r>
      <w:r w:rsidR="00CD4B28">
        <w:rPr>
          <w:rFonts w:ascii="Courier New" w:hAnsi="Courier New" w:cs="Courier New"/>
        </w:rPr>
        <w:t xml:space="preserve">maddesi, gerekse Erişim Ara Bağlantı Piyasa </w:t>
      </w:r>
      <w:r w:rsidR="00CD4B28">
        <w:rPr>
          <w:rFonts w:ascii="Courier New" w:hAnsi="Courier New" w:cs="Courier New"/>
        </w:rPr>
        <w:lastRenderedPageBreak/>
        <w:t>Analizleri ve Tarifeler Tüzüğü altındaki düzenleme tahtında uzun dönem artan maliyetler hesabı doğrultusunda fiyatların tespit edilememesi durumunda özellikle AB ülkelerinde uygula</w:t>
      </w:r>
      <w:r w:rsidR="00321F5B">
        <w:rPr>
          <w:rFonts w:ascii="Courier New" w:hAnsi="Courier New" w:cs="Courier New"/>
        </w:rPr>
        <w:t>-</w:t>
      </w:r>
      <w:proofErr w:type="spellStart"/>
      <w:r w:rsidR="00CD4B28">
        <w:rPr>
          <w:rFonts w:ascii="Courier New" w:hAnsi="Courier New" w:cs="Courier New"/>
        </w:rPr>
        <w:t>nan</w:t>
      </w:r>
      <w:proofErr w:type="spellEnd"/>
      <w:r w:rsidR="00CD4B28">
        <w:rPr>
          <w:rFonts w:ascii="Courier New" w:hAnsi="Courier New" w:cs="Courier New"/>
        </w:rPr>
        <w:t xml:space="preserve"> fiyatlara bakılabileceğinin açık olduğu</w:t>
      </w:r>
      <w:r w:rsidR="00E41D66">
        <w:rPr>
          <w:rFonts w:ascii="Courier New" w:hAnsi="Courier New" w:cs="Courier New"/>
        </w:rPr>
        <w:t>,</w:t>
      </w:r>
      <w:r w:rsidR="00CD4B28">
        <w:rPr>
          <w:rFonts w:ascii="Courier New" w:hAnsi="Courier New" w:cs="Courier New"/>
        </w:rPr>
        <w:t xml:space="preserve"> Davalı kurumun Davacı </w:t>
      </w:r>
      <w:r w:rsidR="00E41D66">
        <w:rPr>
          <w:rFonts w:ascii="Courier New" w:hAnsi="Courier New" w:cs="Courier New"/>
        </w:rPr>
        <w:t>ve İlgili Şahıslardan talep etmiş olduğu bilgi ve belgelerin eksik verilmesi sonrasınd</w:t>
      </w:r>
      <w:r w:rsidR="00AC379C">
        <w:rPr>
          <w:rFonts w:ascii="Courier New" w:hAnsi="Courier New" w:cs="Courier New"/>
        </w:rPr>
        <w:t xml:space="preserve">a kıyaslama yöntemine gittiği; </w:t>
      </w:r>
      <w:r w:rsidR="00E41D66">
        <w:rPr>
          <w:rFonts w:ascii="Courier New" w:hAnsi="Courier New" w:cs="Courier New"/>
        </w:rPr>
        <w:t>kuruma verilen takdir yetkisinin kamu yar</w:t>
      </w:r>
      <w:r w:rsidR="00AC379C">
        <w:rPr>
          <w:rFonts w:ascii="Courier New" w:hAnsi="Courier New" w:cs="Courier New"/>
        </w:rPr>
        <w:t>arı doğrul</w:t>
      </w:r>
      <w:r w:rsidR="00321F5B">
        <w:rPr>
          <w:rFonts w:ascii="Courier New" w:hAnsi="Courier New" w:cs="Courier New"/>
        </w:rPr>
        <w:t>-</w:t>
      </w:r>
      <w:proofErr w:type="spellStart"/>
      <w:r w:rsidR="00AC379C">
        <w:rPr>
          <w:rFonts w:ascii="Courier New" w:hAnsi="Courier New" w:cs="Courier New"/>
        </w:rPr>
        <w:t>tusunda</w:t>
      </w:r>
      <w:proofErr w:type="spellEnd"/>
      <w:r w:rsidR="00AC379C">
        <w:rPr>
          <w:rFonts w:ascii="Courier New" w:hAnsi="Courier New" w:cs="Courier New"/>
        </w:rPr>
        <w:t xml:space="preserve"> kullanıldığı</w:t>
      </w:r>
      <w:r w:rsidR="00E41D66">
        <w:rPr>
          <w:rFonts w:ascii="Courier New" w:hAnsi="Courier New" w:cs="Courier New"/>
        </w:rPr>
        <w:t xml:space="preserve"> iddia edilmektedir.</w:t>
      </w:r>
    </w:p>
    <w:p w:rsidR="000D6517" w:rsidRDefault="000D6517" w:rsidP="00D6712D">
      <w:pPr>
        <w:spacing w:line="360" w:lineRule="auto"/>
        <w:jc w:val="both"/>
        <w:rPr>
          <w:rFonts w:ascii="Courier New" w:hAnsi="Courier New" w:cs="Courier New"/>
        </w:rPr>
      </w:pPr>
    </w:p>
    <w:p w:rsidR="00E41D66" w:rsidRDefault="00E41D66" w:rsidP="00D6712D">
      <w:pPr>
        <w:spacing w:line="360" w:lineRule="auto"/>
        <w:jc w:val="both"/>
        <w:rPr>
          <w:rFonts w:ascii="Courier New" w:hAnsi="Courier New" w:cs="Courier New"/>
        </w:rPr>
      </w:pPr>
      <w:r>
        <w:rPr>
          <w:rFonts w:ascii="Courier New" w:hAnsi="Courier New" w:cs="Courier New"/>
        </w:rPr>
        <w:tab/>
        <w:t>Dava konusu edilen ve</w:t>
      </w:r>
      <w:r w:rsidR="00321F5B">
        <w:rPr>
          <w:rFonts w:ascii="Courier New" w:hAnsi="Courier New" w:cs="Courier New"/>
        </w:rPr>
        <w:t xml:space="preserve"> Mahkeme huzurunda Emare 33 olarak yer alan</w:t>
      </w:r>
      <w:r>
        <w:rPr>
          <w:rFonts w:ascii="Courier New" w:hAnsi="Courier New" w:cs="Courier New"/>
        </w:rPr>
        <w:t xml:space="preserve"> karar şöyledir:</w:t>
      </w:r>
    </w:p>
    <w:p w:rsidR="00AC379C" w:rsidRDefault="00AC379C" w:rsidP="00D6712D">
      <w:pPr>
        <w:spacing w:line="360" w:lineRule="auto"/>
        <w:jc w:val="both"/>
        <w:rPr>
          <w:rFonts w:ascii="Courier New" w:hAnsi="Courier New" w:cs="Courier New"/>
        </w:rPr>
      </w:pPr>
    </w:p>
    <w:p w:rsidR="00E41D66" w:rsidRPr="00FB20CC" w:rsidRDefault="00FB20CC" w:rsidP="00FB20CC">
      <w:pPr>
        <w:jc w:val="center"/>
        <w:rPr>
          <w:rFonts w:ascii="Courier New" w:hAnsi="Courier New" w:cs="Courier New"/>
          <w:b/>
          <w:sz w:val="22"/>
          <w:szCs w:val="22"/>
        </w:rPr>
      </w:pPr>
      <w:r w:rsidRPr="00FB20CC">
        <w:rPr>
          <w:rFonts w:ascii="Courier New" w:hAnsi="Courier New" w:cs="Courier New"/>
          <w:b/>
          <w:sz w:val="22"/>
          <w:szCs w:val="22"/>
        </w:rPr>
        <w:t>“BİLGİ TEKNOLOJİLERİ VE HABERLEŞME KURULU</w:t>
      </w:r>
    </w:p>
    <w:p w:rsidR="00FB20CC" w:rsidRDefault="00FB20CC" w:rsidP="00FB20CC">
      <w:pPr>
        <w:jc w:val="center"/>
        <w:rPr>
          <w:rFonts w:ascii="Courier New" w:hAnsi="Courier New" w:cs="Courier New"/>
          <w:b/>
          <w:sz w:val="22"/>
          <w:szCs w:val="22"/>
        </w:rPr>
      </w:pPr>
      <w:r w:rsidRPr="00FB20CC">
        <w:rPr>
          <w:rFonts w:ascii="Courier New" w:hAnsi="Courier New" w:cs="Courier New"/>
          <w:b/>
          <w:sz w:val="22"/>
          <w:szCs w:val="22"/>
        </w:rPr>
        <w:t>KARARI</w:t>
      </w:r>
    </w:p>
    <w:p w:rsidR="00FB20CC" w:rsidRDefault="00FB20CC" w:rsidP="00FB20CC">
      <w:pPr>
        <w:jc w:val="both"/>
        <w:rPr>
          <w:rFonts w:ascii="Courier New" w:hAnsi="Courier New" w:cs="Courier New"/>
          <w:b/>
          <w:sz w:val="22"/>
          <w:szCs w:val="22"/>
        </w:rPr>
      </w:pPr>
    </w:p>
    <w:p w:rsidR="00FB20CC" w:rsidRDefault="00FB20CC" w:rsidP="00FB20CC">
      <w:pPr>
        <w:jc w:val="both"/>
        <w:rPr>
          <w:rFonts w:ascii="Courier New" w:hAnsi="Courier New" w:cs="Courier New"/>
          <w:sz w:val="22"/>
          <w:szCs w:val="22"/>
        </w:rPr>
      </w:pPr>
      <w:r>
        <w:rPr>
          <w:rFonts w:ascii="Courier New" w:hAnsi="Courier New" w:cs="Courier New"/>
          <w:b/>
          <w:sz w:val="22"/>
          <w:szCs w:val="22"/>
        </w:rPr>
        <w:t xml:space="preserve">Karar </w:t>
      </w:r>
      <w:proofErr w:type="gramStart"/>
      <w:r>
        <w:rPr>
          <w:rFonts w:ascii="Courier New" w:hAnsi="Courier New" w:cs="Courier New"/>
          <w:b/>
          <w:sz w:val="22"/>
          <w:szCs w:val="22"/>
        </w:rPr>
        <w:t>Tarihi   :</w:t>
      </w:r>
      <w:r>
        <w:rPr>
          <w:rFonts w:ascii="Courier New" w:hAnsi="Courier New" w:cs="Courier New"/>
          <w:sz w:val="22"/>
          <w:szCs w:val="22"/>
        </w:rPr>
        <w:t>15</w:t>
      </w:r>
      <w:proofErr w:type="gramEnd"/>
      <w:r>
        <w:rPr>
          <w:rFonts w:ascii="Courier New" w:hAnsi="Courier New" w:cs="Courier New"/>
          <w:sz w:val="22"/>
          <w:szCs w:val="22"/>
        </w:rPr>
        <w:t>.07.2014</w:t>
      </w:r>
    </w:p>
    <w:p w:rsidR="00FB20CC" w:rsidRDefault="00FB20CC" w:rsidP="00FB20CC">
      <w:pPr>
        <w:jc w:val="both"/>
        <w:rPr>
          <w:rFonts w:ascii="Courier New" w:hAnsi="Courier New" w:cs="Courier New"/>
          <w:sz w:val="22"/>
          <w:szCs w:val="22"/>
        </w:rPr>
      </w:pPr>
      <w:r w:rsidRPr="00FB20CC">
        <w:rPr>
          <w:rFonts w:ascii="Courier New" w:hAnsi="Courier New" w:cs="Courier New"/>
          <w:b/>
          <w:sz w:val="22"/>
          <w:szCs w:val="22"/>
        </w:rPr>
        <w:t xml:space="preserve">Karar </w:t>
      </w:r>
      <w:proofErr w:type="gramStart"/>
      <w:r w:rsidRPr="00FB20CC">
        <w:rPr>
          <w:rFonts w:ascii="Courier New" w:hAnsi="Courier New" w:cs="Courier New"/>
          <w:b/>
          <w:sz w:val="22"/>
          <w:szCs w:val="22"/>
        </w:rPr>
        <w:t>No</w:t>
      </w:r>
      <w:r>
        <w:rPr>
          <w:rFonts w:ascii="Courier New" w:hAnsi="Courier New" w:cs="Courier New"/>
          <w:sz w:val="22"/>
          <w:szCs w:val="22"/>
        </w:rPr>
        <w:t xml:space="preserve">       :2014</w:t>
      </w:r>
      <w:proofErr w:type="gramEnd"/>
      <w:r>
        <w:rPr>
          <w:rFonts w:ascii="Courier New" w:hAnsi="Courier New" w:cs="Courier New"/>
          <w:sz w:val="22"/>
          <w:szCs w:val="22"/>
        </w:rPr>
        <w:t xml:space="preserve"> – DK/BTHK-56.116</w:t>
      </w:r>
    </w:p>
    <w:p w:rsidR="00FB20CC" w:rsidRDefault="00FB20CC" w:rsidP="00FB20CC">
      <w:pPr>
        <w:jc w:val="both"/>
        <w:rPr>
          <w:rFonts w:ascii="Courier New" w:hAnsi="Courier New" w:cs="Courier New"/>
          <w:sz w:val="22"/>
          <w:szCs w:val="22"/>
        </w:rPr>
      </w:pPr>
      <w:r w:rsidRPr="00FB20CC">
        <w:rPr>
          <w:rFonts w:ascii="Courier New" w:hAnsi="Courier New" w:cs="Courier New"/>
          <w:b/>
          <w:sz w:val="22"/>
          <w:szCs w:val="22"/>
        </w:rPr>
        <w:t xml:space="preserve">Kararın </w:t>
      </w:r>
      <w:proofErr w:type="gramStart"/>
      <w:r w:rsidRPr="00FB20CC">
        <w:rPr>
          <w:rFonts w:ascii="Courier New" w:hAnsi="Courier New" w:cs="Courier New"/>
          <w:b/>
          <w:sz w:val="22"/>
          <w:szCs w:val="22"/>
        </w:rPr>
        <w:t>Konusu</w:t>
      </w:r>
      <w:r>
        <w:rPr>
          <w:rFonts w:ascii="Courier New" w:hAnsi="Courier New" w:cs="Courier New"/>
          <w:b/>
          <w:sz w:val="22"/>
          <w:szCs w:val="22"/>
        </w:rPr>
        <w:t xml:space="preserve"> </w:t>
      </w:r>
      <w:r>
        <w:rPr>
          <w:rFonts w:ascii="Courier New" w:hAnsi="Courier New" w:cs="Courier New"/>
          <w:sz w:val="22"/>
          <w:szCs w:val="22"/>
        </w:rPr>
        <w:t>:Sabit</w:t>
      </w:r>
      <w:proofErr w:type="gramEnd"/>
      <w:r>
        <w:rPr>
          <w:rFonts w:ascii="Courier New" w:hAnsi="Courier New" w:cs="Courier New"/>
          <w:sz w:val="22"/>
          <w:szCs w:val="22"/>
        </w:rPr>
        <w:t xml:space="preserve"> ve Mobil Şebekelere ilişkin Çağrı Sonlandırma </w:t>
      </w:r>
    </w:p>
    <w:p w:rsidR="00FB20CC" w:rsidRDefault="00FB20CC" w:rsidP="00FB20CC">
      <w:pPr>
        <w:jc w:val="both"/>
        <w:rPr>
          <w:rFonts w:ascii="Courier New" w:hAnsi="Courier New" w:cs="Courier New"/>
          <w:sz w:val="22"/>
          <w:szCs w:val="22"/>
        </w:rPr>
      </w:pPr>
      <w:r>
        <w:rPr>
          <w:rFonts w:ascii="Courier New" w:hAnsi="Courier New" w:cs="Courier New"/>
          <w:sz w:val="22"/>
          <w:szCs w:val="22"/>
        </w:rPr>
        <w:t xml:space="preserve">                Ücretleri</w:t>
      </w:r>
    </w:p>
    <w:p w:rsidR="00FB20CC" w:rsidRDefault="00FB20CC" w:rsidP="00FB20CC">
      <w:pPr>
        <w:jc w:val="both"/>
        <w:rPr>
          <w:rFonts w:ascii="Courier New" w:hAnsi="Courier New" w:cs="Courier New"/>
          <w:sz w:val="22"/>
          <w:szCs w:val="22"/>
        </w:rPr>
      </w:pPr>
      <w:proofErr w:type="gramStart"/>
      <w:r w:rsidRPr="00FB20CC">
        <w:rPr>
          <w:rFonts w:ascii="Courier New" w:hAnsi="Courier New" w:cs="Courier New"/>
          <w:b/>
          <w:sz w:val="22"/>
          <w:szCs w:val="22"/>
        </w:rPr>
        <w:t>Karar</w:t>
      </w:r>
      <w:r w:rsidR="00B93A27">
        <w:rPr>
          <w:rFonts w:ascii="Courier New" w:hAnsi="Courier New" w:cs="Courier New"/>
          <w:sz w:val="22"/>
          <w:szCs w:val="22"/>
        </w:rPr>
        <w:t xml:space="preserve">          :</w:t>
      </w:r>
      <w:r>
        <w:rPr>
          <w:rFonts w:ascii="Courier New" w:hAnsi="Courier New" w:cs="Courier New"/>
          <w:sz w:val="22"/>
          <w:szCs w:val="22"/>
        </w:rPr>
        <w:t>06</w:t>
      </w:r>
      <w:proofErr w:type="gramEnd"/>
      <w:r>
        <w:rPr>
          <w:rFonts w:ascii="Courier New" w:hAnsi="Courier New" w:cs="Courier New"/>
          <w:sz w:val="22"/>
          <w:szCs w:val="22"/>
        </w:rPr>
        <w:t xml:space="preserve">/2012 sayılı Elektronik Haberleşme Yasası (bundan </w:t>
      </w:r>
    </w:p>
    <w:p w:rsidR="00FB20CC" w:rsidRDefault="00FB20CC" w:rsidP="00FB20CC">
      <w:pPr>
        <w:jc w:val="both"/>
        <w:rPr>
          <w:rFonts w:ascii="Courier New" w:hAnsi="Courier New" w:cs="Courier New"/>
          <w:sz w:val="22"/>
          <w:szCs w:val="22"/>
        </w:rPr>
      </w:pPr>
      <w:proofErr w:type="gramStart"/>
      <w:r>
        <w:rPr>
          <w:rFonts w:ascii="Courier New" w:hAnsi="Courier New" w:cs="Courier New"/>
          <w:sz w:val="22"/>
          <w:szCs w:val="22"/>
        </w:rPr>
        <w:t>sonra</w:t>
      </w:r>
      <w:proofErr w:type="gramEnd"/>
      <w:r>
        <w:rPr>
          <w:rFonts w:ascii="Courier New" w:hAnsi="Courier New" w:cs="Courier New"/>
          <w:sz w:val="22"/>
          <w:szCs w:val="22"/>
        </w:rPr>
        <w:t xml:space="preserve"> “Yasa” olarak anılacaktır) uyarınca Kurumumuzun temel ilkeleri arasında “Tüketici hak ve menfaatlerinin korunması ve gözetilmesi” hususu en önemli amaçlardan birini teşkil etmektedir. Bu ilkeden yola çıkarak; fiyatların makul düzeylere çekilmesi, rekabetin ve hizmet kalitesinin artırılması, birçok yeni hizmetin </w:t>
      </w:r>
      <w:r w:rsidR="00B93A27">
        <w:rPr>
          <w:rFonts w:ascii="Courier New" w:hAnsi="Courier New" w:cs="Courier New"/>
          <w:sz w:val="22"/>
          <w:szCs w:val="22"/>
        </w:rPr>
        <w:t xml:space="preserve">sunulabilir olması Kurumumuzun hedeflerindendir. Bu hedeflere yönelik olarak, elektronik haberleşme sektöründeki düzenlemelerin en önemli araçlarından birisi sektörde rekabetin tesis edilmesi için haberleşme sağlayıcılar arasında uygulanmakta olan çağrı sonlandırma ücretlerinin düzenlenmesidir. </w:t>
      </w:r>
    </w:p>
    <w:p w:rsidR="00B93A27" w:rsidRDefault="00B93A27" w:rsidP="00FB20CC">
      <w:pPr>
        <w:jc w:val="both"/>
        <w:rPr>
          <w:rFonts w:ascii="Courier New" w:hAnsi="Courier New" w:cs="Courier New"/>
          <w:sz w:val="22"/>
          <w:szCs w:val="22"/>
        </w:rPr>
      </w:pPr>
    </w:p>
    <w:p w:rsidR="006C3ADD" w:rsidRDefault="00B93A27" w:rsidP="00FB20CC">
      <w:pPr>
        <w:jc w:val="both"/>
        <w:rPr>
          <w:rFonts w:ascii="Courier New" w:hAnsi="Courier New" w:cs="Courier New"/>
          <w:sz w:val="22"/>
          <w:szCs w:val="22"/>
        </w:rPr>
      </w:pPr>
      <w:r>
        <w:rPr>
          <w:rFonts w:ascii="Courier New" w:hAnsi="Courier New" w:cs="Courier New"/>
          <w:sz w:val="22"/>
          <w:szCs w:val="22"/>
        </w:rPr>
        <w:t>Bilindiği üzere elektronik haberleşme sektörü gibi şebeke endüstrisi niteliğine sahip sektörlerde, rekabetçi bir yapının</w:t>
      </w:r>
      <w:r w:rsidR="008B3EDE">
        <w:rPr>
          <w:rFonts w:ascii="Courier New" w:hAnsi="Courier New" w:cs="Courier New"/>
          <w:sz w:val="22"/>
          <w:szCs w:val="22"/>
        </w:rPr>
        <w:t xml:space="preserve"> oluşması ve serbestleşmenin temin edilebilmesi, ara bağlantı hizmetinin sağlanma şartları ile do</w:t>
      </w:r>
      <w:r w:rsidR="00C00FA4">
        <w:rPr>
          <w:rFonts w:ascii="Courier New" w:hAnsi="Courier New" w:cs="Courier New"/>
          <w:sz w:val="22"/>
          <w:szCs w:val="22"/>
        </w:rPr>
        <w:t xml:space="preserve">ğrudan ilişkilidir. Ara bağlantı şartlarının ve </w:t>
      </w:r>
      <w:r w:rsidR="006C3ADD">
        <w:rPr>
          <w:rFonts w:ascii="Courier New" w:hAnsi="Courier New" w:cs="Courier New"/>
          <w:sz w:val="22"/>
          <w:szCs w:val="22"/>
        </w:rPr>
        <w:t xml:space="preserve">ücretlerinin net, açık ve güvenceli bir şekilde oluşturulamadığı bir sektörde yeni bir haberleşme sağlayıcının piyasaya girebilmesi ve elektronik haberleşme hizmeti sunabilmesi mümkün olamayacaktır. Çağrı sonlandırma piyasasında ikame edilebilirlik olmadığı ve mevcut durumda haberleşme sağlayıcıların çağrı sonlandırmada alternatifi bulunmadığı, her bir haberleşme sağlayıcının söz konusu piyasadaki pazar payının %100 olduğu kabul edilmektedir. Başka bir ifade ile çağrı sonlandırma piyasasında her bir haberleşme sağlayıcı tekel gücüne sahiptir. </w:t>
      </w:r>
    </w:p>
    <w:p w:rsidR="006C3ADD" w:rsidRDefault="006C3ADD" w:rsidP="00FB20CC">
      <w:pPr>
        <w:jc w:val="both"/>
        <w:rPr>
          <w:rFonts w:ascii="Courier New" w:hAnsi="Courier New" w:cs="Courier New"/>
          <w:sz w:val="22"/>
          <w:szCs w:val="22"/>
        </w:rPr>
      </w:pPr>
    </w:p>
    <w:p w:rsidR="00975A74" w:rsidRDefault="006C3ADD" w:rsidP="00FB20CC">
      <w:pPr>
        <w:jc w:val="both"/>
        <w:rPr>
          <w:rFonts w:ascii="Courier New" w:hAnsi="Courier New" w:cs="Courier New"/>
          <w:sz w:val="22"/>
          <w:szCs w:val="22"/>
        </w:rPr>
      </w:pPr>
      <w:r>
        <w:rPr>
          <w:rFonts w:ascii="Courier New" w:hAnsi="Courier New" w:cs="Courier New"/>
          <w:sz w:val="22"/>
          <w:szCs w:val="22"/>
        </w:rPr>
        <w:t>Yerleşik haberleşme sağlayıcıların, alternatif haberleşme sağlayıcı</w:t>
      </w:r>
      <w:r w:rsidR="00E3104C">
        <w:rPr>
          <w:rFonts w:ascii="Courier New" w:hAnsi="Courier New" w:cs="Courier New"/>
          <w:sz w:val="22"/>
          <w:szCs w:val="22"/>
        </w:rPr>
        <w:t>-</w:t>
      </w:r>
      <w:proofErr w:type="spellStart"/>
      <w:r>
        <w:rPr>
          <w:rFonts w:ascii="Courier New" w:hAnsi="Courier New" w:cs="Courier New"/>
          <w:sz w:val="22"/>
          <w:szCs w:val="22"/>
        </w:rPr>
        <w:t>ların</w:t>
      </w:r>
      <w:proofErr w:type="spellEnd"/>
      <w:r>
        <w:rPr>
          <w:rFonts w:ascii="Courier New" w:hAnsi="Courier New" w:cs="Courier New"/>
          <w:sz w:val="22"/>
          <w:szCs w:val="22"/>
        </w:rPr>
        <w:t xml:space="preserve"> ara bağlantı taleplerini makul şartlar çerçevesi</w:t>
      </w:r>
      <w:r w:rsidR="00E3104C">
        <w:rPr>
          <w:rFonts w:ascii="Courier New" w:hAnsi="Courier New" w:cs="Courier New"/>
          <w:sz w:val="22"/>
          <w:szCs w:val="22"/>
        </w:rPr>
        <w:t>nde karşıla-</w:t>
      </w:r>
      <w:r>
        <w:rPr>
          <w:rFonts w:ascii="Courier New" w:hAnsi="Courier New" w:cs="Courier New"/>
          <w:sz w:val="22"/>
          <w:szCs w:val="22"/>
        </w:rPr>
        <w:t>(ya)mamaları</w:t>
      </w:r>
      <w:r w:rsidR="00E3104C">
        <w:rPr>
          <w:rFonts w:ascii="Courier New" w:hAnsi="Courier New" w:cs="Courier New"/>
          <w:sz w:val="22"/>
          <w:szCs w:val="22"/>
        </w:rPr>
        <w:t xml:space="preserve"> halinde, yatırımları ve yenilikçiliği teşvik eden, </w:t>
      </w:r>
      <w:r w:rsidR="00E3104C">
        <w:rPr>
          <w:rFonts w:ascii="Courier New" w:hAnsi="Courier New" w:cs="Courier New"/>
          <w:sz w:val="22"/>
          <w:szCs w:val="22"/>
        </w:rPr>
        <w:lastRenderedPageBreak/>
        <w:t>etkinliği artıran, tüketicilere alternatif seçenekler sunan, fiyat</w:t>
      </w:r>
      <w:r w:rsidR="00975A74">
        <w:rPr>
          <w:rFonts w:ascii="Courier New" w:hAnsi="Courier New" w:cs="Courier New"/>
          <w:sz w:val="22"/>
          <w:szCs w:val="22"/>
        </w:rPr>
        <w:t>-</w:t>
      </w:r>
      <w:proofErr w:type="spellStart"/>
      <w:r w:rsidR="00E3104C">
        <w:rPr>
          <w:rFonts w:ascii="Courier New" w:hAnsi="Courier New" w:cs="Courier New"/>
          <w:sz w:val="22"/>
          <w:szCs w:val="22"/>
        </w:rPr>
        <w:t>ları</w:t>
      </w:r>
      <w:proofErr w:type="spellEnd"/>
      <w:r w:rsidR="00E3104C">
        <w:rPr>
          <w:rFonts w:ascii="Courier New" w:hAnsi="Courier New" w:cs="Courier New"/>
          <w:sz w:val="22"/>
          <w:szCs w:val="22"/>
        </w:rPr>
        <w:t xml:space="preserve"> makul seviyelerde tutan, kaliteli ve çeşitli hizmet sunumunu</w:t>
      </w:r>
      <w:r>
        <w:rPr>
          <w:rFonts w:ascii="Courier New" w:hAnsi="Courier New" w:cs="Courier New"/>
          <w:sz w:val="22"/>
          <w:szCs w:val="22"/>
        </w:rPr>
        <w:t xml:space="preserve"> </w:t>
      </w:r>
      <w:r w:rsidR="00E3104C">
        <w:rPr>
          <w:rFonts w:ascii="Courier New" w:hAnsi="Courier New" w:cs="Courier New"/>
          <w:sz w:val="22"/>
          <w:szCs w:val="22"/>
        </w:rPr>
        <w:t>amaçlayan yeni yapıların oluşması engellenmiş olacaktır. Ayrıca çağrı sonlandırma ücretlerinin seviyesinin, haberleşme sağlayıcı</w:t>
      </w:r>
      <w:r w:rsidR="00975A74">
        <w:rPr>
          <w:rFonts w:ascii="Courier New" w:hAnsi="Courier New" w:cs="Courier New"/>
          <w:sz w:val="22"/>
          <w:szCs w:val="22"/>
        </w:rPr>
        <w:t>-</w:t>
      </w:r>
      <w:proofErr w:type="spellStart"/>
      <w:r w:rsidR="00E3104C">
        <w:rPr>
          <w:rFonts w:ascii="Courier New" w:hAnsi="Courier New" w:cs="Courier New"/>
          <w:sz w:val="22"/>
          <w:szCs w:val="22"/>
        </w:rPr>
        <w:t>ların</w:t>
      </w:r>
      <w:proofErr w:type="spellEnd"/>
      <w:r w:rsidR="00E3104C">
        <w:rPr>
          <w:rFonts w:ascii="Courier New" w:hAnsi="Courier New" w:cs="Courier New"/>
          <w:sz w:val="22"/>
          <w:szCs w:val="22"/>
        </w:rPr>
        <w:t xml:space="preserve"> son kullanıcılara uygulayacakları perakende fiyat </w:t>
      </w:r>
      <w:proofErr w:type="spellStart"/>
      <w:r w:rsidR="00E3104C">
        <w:rPr>
          <w:rFonts w:ascii="Courier New" w:hAnsi="Courier New" w:cs="Courier New"/>
          <w:sz w:val="22"/>
          <w:szCs w:val="22"/>
        </w:rPr>
        <w:t>politikala</w:t>
      </w:r>
      <w:r w:rsidR="00975A74">
        <w:rPr>
          <w:rFonts w:ascii="Courier New" w:hAnsi="Courier New" w:cs="Courier New"/>
          <w:sz w:val="22"/>
          <w:szCs w:val="22"/>
        </w:rPr>
        <w:t>-</w:t>
      </w:r>
      <w:r w:rsidR="00E3104C">
        <w:rPr>
          <w:rFonts w:ascii="Courier New" w:hAnsi="Courier New" w:cs="Courier New"/>
          <w:sz w:val="22"/>
          <w:szCs w:val="22"/>
        </w:rPr>
        <w:t>rını</w:t>
      </w:r>
      <w:proofErr w:type="spellEnd"/>
      <w:r w:rsidR="00975A74">
        <w:rPr>
          <w:rFonts w:ascii="Courier New" w:hAnsi="Courier New" w:cs="Courier New"/>
          <w:sz w:val="22"/>
          <w:szCs w:val="22"/>
        </w:rPr>
        <w:t xml:space="preserve"> etkileyebilecek önemli bir faktör olduğu da göz ardı edilmeme-</w:t>
      </w:r>
      <w:proofErr w:type="spellStart"/>
      <w:r w:rsidR="00975A74">
        <w:rPr>
          <w:rFonts w:ascii="Courier New" w:hAnsi="Courier New" w:cs="Courier New"/>
          <w:sz w:val="22"/>
          <w:szCs w:val="22"/>
        </w:rPr>
        <w:t>lidir</w:t>
      </w:r>
      <w:proofErr w:type="spellEnd"/>
      <w:r w:rsidR="00975A74">
        <w:rPr>
          <w:rFonts w:ascii="Courier New" w:hAnsi="Courier New" w:cs="Courier New"/>
          <w:sz w:val="22"/>
          <w:szCs w:val="22"/>
        </w:rPr>
        <w:t>.</w:t>
      </w:r>
    </w:p>
    <w:p w:rsidR="00975A74" w:rsidRDefault="00975A74" w:rsidP="00FB20CC">
      <w:pPr>
        <w:jc w:val="both"/>
        <w:rPr>
          <w:rFonts w:ascii="Courier New" w:hAnsi="Courier New" w:cs="Courier New"/>
          <w:sz w:val="22"/>
          <w:szCs w:val="22"/>
        </w:rPr>
      </w:pPr>
    </w:p>
    <w:p w:rsidR="00E31B1C" w:rsidRDefault="00975A74" w:rsidP="00FB20CC">
      <w:pPr>
        <w:jc w:val="both"/>
        <w:rPr>
          <w:rFonts w:ascii="Courier New" w:hAnsi="Courier New" w:cs="Courier New"/>
          <w:sz w:val="22"/>
          <w:szCs w:val="22"/>
        </w:rPr>
      </w:pPr>
      <w:r>
        <w:rPr>
          <w:rFonts w:ascii="Courier New" w:hAnsi="Courier New" w:cs="Courier New"/>
          <w:sz w:val="22"/>
          <w:szCs w:val="22"/>
        </w:rPr>
        <w:t>Çağrı sonlandırma ücretlerinin, toptan seviyedeki bir girdi niteliğinde olması nedeni ile bu ücretlerin yüksek veya düşük belir-</w:t>
      </w:r>
      <w:proofErr w:type="spellStart"/>
      <w:r>
        <w:rPr>
          <w:rFonts w:ascii="Courier New" w:hAnsi="Courier New" w:cs="Courier New"/>
          <w:sz w:val="22"/>
          <w:szCs w:val="22"/>
        </w:rPr>
        <w:t>lenmesi</w:t>
      </w:r>
      <w:proofErr w:type="spellEnd"/>
      <w:r>
        <w:rPr>
          <w:rFonts w:ascii="Courier New" w:hAnsi="Courier New" w:cs="Courier New"/>
          <w:sz w:val="22"/>
          <w:szCs w:val="22"/>
        </w:rPr>
        <w:t xml:space="preserve"> son kullanıcı tarifelerini etkilemektedir. Bu ücretlerde, düzenlemenin yapılmadığı durumlarda </w:t>
      </w:r>
      <w:proofErr w:type="spellStart"/>
      <w:r>
        <w:rPr>
          <w:rFonts w:ascii="Courier New" w:hAnsi="Courier New" w:cs="Courier New"/>
          <w:sz w:val="22"/>
          <w:szCs w:val="22"/>
        </w:rPr>
        <w:t>EPG’ye</w:t>
      </w:r>
      <w:proofErr w:type="spellEnd"/>
      <w:r>
        <w:rPr>
          <w:rFonts w:ascii="Courier New" w:hAnsi="Courier New" w:cs="Courier New"/>
          <w:sz w:val="22"/>
          <w:szCs w:val="22"/>
        </w:rPr>
        <w:t xml:space="preserve"> sahip haberleşme sağla-</w:t>
      </w:r>
      <w:proofErr w:type="spellStart"/>
      <w:r>
        <w:rPr>
          <w:rFonts w:ascii="Courier New" w:hAnsi="Courier New" w:cs="Courier New"/>
          <w:sz w:val="22"/>
          <w:szCs w:val="22"/>
        </w:rPr>
        <w:t>yıcıların</w:t>
      </w:r>
      <w:proofErr w:type="spellEnd"/>
      <w:r>
        <w:rPr>
          <w:rFonts w:ascii="Courier New" w:hAnsi="Courier New" w:cs="Courier New"/>
          <w:sz w:val="22"/>
          <w:szCs w:val="22"/>
        </w:rPr>
        <w:t xml:space="preserve"> çağrı sonlandırma ücretlerini genellikle yüksek belirleme yönünde eğilimlerinin olduğu; bu hususun da özellikle şebeke içi ve şebeke dışı tari</w:t>
      </w:r>
      <w:r w:rsidR="00D660D3">
        <w:rPr>
          <w:rFonts w:ascii="Courier New" w:hAnsi="Courier New" w:cs="Courier New"/>
          <w:sz w:val="22"/>
          <w:szCs w:val="22"/>
        </w:rPr>
        <w:t>feler arasındaki dengesizliğe se</w:t>
      </w:r>
      <w:r>
        <w:rPr>
          <w:rFonts w:ascii="Courier New" w:hAnsi="Courier New" w:cs="Courier New"/>
          <w:sz w:val="22"/>
          <w:szCs w:val="22"/>
        </w:rPr>
        <w:t xml:space="preserve">bep olabileceği değerlendirilmektedir. </w:t>
      </w:r>
      <w:proofErr w:type="gramStart"/>
      <w:r>
        <w:rPr>
          <w:rFonts w:ascii="Courier New" w:hAnsi="Courier New" w:cs="Courier New"/>
          <w:sz w:val="22"/>
          <w:szCs w:val="22"/>
        </w:rPr>
        <w:t>Bu nedenle genel anlamda çağrı sonlandırma ücretlerinin düzenlenmesi, gerek pazara yeni giren haberleşme sağlayıcıların rekabet</w:t>
      </w:r>
      <w:r w:rsidR="00224367">
        <w:rPr>
          <w:rFonts w:ascii="Courier New" w:hAnsi="Courier New" w:cs="Courier New"/>
          <w:sz w:val="22"/>
          <w:szCs w:val="22"/>
        </w:rPr>
        <w:t xml:space="preserve"> edebilecek seviyeye gelmeleri, </w:t>
      </w:r>
      <w:r w:rsidR="00A002AB">
        <w:rPr>
          <w:rFonts w:ascii="Courier New" w:hAnsi="Courier New" w:cs="Courier New"/>
          <w:sz w:val="22"/>
          <w:szCs w:val="22"/>
        </w:rPr>
        <w:t xml:space="preserve">tüketicilere farklı ve kaliteli hizmet sunabilmeleri gerekse de çağrı sonlandırma ücretlerinde yaşanacak düşüşün perakende tarifelere de yansıyacağı ve tüketicilerin </w:t>
      </w:r>
      <w:r w:rsidR="00E31B1C">
        <w:rPr>
          <w:rFonts w:ascii="Courier New" w:hAnsi="Courier New" w:cs="Courier New"/>
          <w:sz w:val="22"/>
          <w:szCs w:val="22"/>
        </w:rPr>
        <w:t>daha ucuza hizmet alabilmesinin sağlanması, böylece tüketici refahının artırılması ve kamu yararının sağlanması açısından önem arz etmektedir.</w:t>
      </w:r>
      <w:proofErr w:type="gramEnd"/>
    </w:p>
    <w:p w:rsidR="00E31B1C" w:rsidRDefault="00E31B1C" w:rsidP="00FB20CC">
      <w:pPr>
        <w:jc w:val="both"/>
        <w:rPr>
          <w:rFonts w:ascii="Courier New" w:hAnsi="Courier New" w:cs="Courier New"/>
          <w:sz w:val="22"/>
          <w:szCs w:val="22"/>
        </w:rPr>
      </w:pPr>
      <w:proofErr w:type="gramStart"/>
      <w:r>
        <w:rPr>
          <w:rFonts w:ascii="Courier New" w:hAnsi="Courier New" w:cs="Courier New"/>
          <w:sz w:val="22"/>
          <w:szCs w:val="22"/>
        </w:rPr>
        <w:t>Sektörde sürdürülebilir rekabetin sağlanabilmesi, tüketici faydası-</w:t>
      </w:r>
      <w:proofErr w:type="spellStart"/>
      <w:r>
        <w:rPr>
          <w:rFonts w:ascii="Courier New" w:hAnsi="Courier New" w:cs="Courier New"/>
          <w:sz w:val="22"/>
          <w:szCs w:val="22"/>
        </w:rPr>
        <w:t>nın</w:t>
      </w:r>
      <w:proofErr w:type="spellEnd"/>
      <w:r>
        <w:rPr>
          <w:rFonts w:ascii="Courier New" w:hAnsi="Courier New" w:cs="Courier New"/>
          <w:sz w:val="22"/>
          <w:szCs w:val="22"/>
        </w:rPr>
        <w:t xml:space="preserve"> ve refahının artırılabilmesi kapsamında haberleşme sağlayıcı-</w:t>
      </w:r>
      <w:proofErr w:type="spellStart"/>
      <w:r>
        <w:rPr>
          <w:rFonts w:ascii="Courier New" w:hAnsi="Courier New" w:cs="Courier New"/>
          <w:sz w:val="22"/>
          <w:szCs w:val="22"/>
        </w:rPr>
        <w:t>ların</w:t>
      </w:r>
      <w:proofErr w:type="spellEnd"/>
      <w:r>
        <w:rPr>
          <w:rFonts w:ascii="Courier New" w:hAnsi="Courier New" w:cs="Courier New"/>
          <w:sz w:val="22"/>
          <w:szCs w:val="22"/>
        </w:rPr>
        <w:t xml:space="preserve"> kendi aboneleri ile diğer haberleşme sağlayıcıların aboneleri arasında haberleşme hizmetinin sunulabilmesi için temel bir girdi niteliği taşıyan ara bağlantı hizmetinin koşullarının ve ücretleri-</w:t>
      </w:r>
      <w:proofErr w:type="spellStart"/>
      <w:r>
        <w:rPr>
          <w:rFonts w:ascii="Courier New" w:hAnsi="Courier New" w:cs="Courier New"/>
          <w:sz w:val="22"/>
          <w:szCs w:val="22"/>
        </w:rPr>
        <w:t>nin</w:t>
      </w:r>
      <w:proofErr w:type="spellEnd"/>
      <w:r>
        <w:rPr>
          <w:rFonts w:ascii="Courier New" w:hAnsi="Courier New" w:cs="Courier New"/>
          <w:sz w:val="22"/>
          <w:szCs w:val="22"/>
        </w:rPr>
        <w:t xml:space="preserve"> düzenleyici kurumlar tarafından uygun ve etkin bir şekilde belirlenmesi hususunun büyük önem arz ettiği dikkate alındığında, Kurum tarafından yapılması planlanan düzenlemenin önemi daha iyi anlaşılabilecektir.</w:t>
      </w:r>
      <w:proofErr w:type="gramEnd"/>
    </w:p>
    <w:p w:rsidR="00E31B1C" w:rsidRDefault="00E31B1C" w:rsidP="00FB20CC">
      <w:pPr>
        <w:jc w:val="both"/>
        <w:rPr>
          <w:rFonts w:ascii="Courier New" w:hAnsi="Courier New" w:cs="Courier New"/>
          <w:sz w:val="22"/>
          <w:szCs w:val="22"/>
        </w:rPr>
      </w:pPr>
    </w:p>
    <w:p w:rsidR="00E31B1C" w:rsidRDefault="00E31B1C" w:rsidP="00FB20CC">
      <w:pPr>
        <w:jc w:val="both"/>
        <w:rPr>
          <w:rFonts w:ascii="Courier New" w:hAnsi="Courier New" w:cs="Courier New"/>
          <w:sz w:val="22"/>
          <w:szCs w:val="22"/>
        </w:rPr>
      </w:pPr>
      <w:proofErr w:type="gramStart"/>
      <w:r>
        <w:rPr>
          <w:rFonts w:ascii="Courier New" w:hAnsi="Courier New" w:cs="Courier New"/>
          <w:sz w:val="22"/>
          <w:szCs w:val="22"/>
        </w:rPr>
        <w:t>Nitekim,</w:t>
      </w:r>
      <w:proofErr w:type="gramEnd"/>
      <w:r>
        <w:rPr>
          <w:rFonts w:ascii="Courier New" w:hAnsi="Courier New" w:cs="Courier New"/>
          <w:sz w:val="22"/>
          <w:szCs w:val="22"/>
        </w:rPr>
        <w:t xml:space="preserve"> Yasamızın ‘Temel İlkeler’ yan başlıklı 13’üncü maddesinin (1), (3) ve (4)’üncü bentlerinde sırasıyla “Serbest ve etkin rekabet ortamının sağlanması ve korunması”, “Tüketici hak ve menfaatlerinin </w:t>
      </w:r>
      <w:r w:rsidR="00B040E2">
        <w:rPr>
          <w:rFonts w:ascii="Courier New" w:hAnsi="Courier New" w:cs="Courier New"/>
          <w:sz w:val="22"/>
          <w:szCs w:val="22"/>
        </w:rPr>
        <w:t>korunması ve gözetilmesi” ve “Herkesin makul bir ücret karşılığında elektronik haberleşme şebeke ve hizmetlerden yararlanmasını sağlaya-</w:t>
      </w:r>
      <w:proofErr w:type="spellStart"/>
      <w:r w:rsidR="00B040E2">
        <w:rPr>
          <w:rFonts w:ascii="Courier New" w:hAnsi="Courier New" w:cs="Courier New"/>
          <w:sz w:val="22"/>
          <w:szCs w:val="22"/>
        </w:rPr>
        <w:t>cak</w:t>
      </w:r>
      <w:proofErr w:type="spellEnd"/>
      <w:r w:rsidR="00B040E2">
        <w:rPr>
          <w:rFonts w:ascii="Courier New" w:hAnsi="Courier New" w:cs="Courier New"/>
          <w:sz w:val="22"/>
          <w:szCs w:val="22"/>
        </w:rPr>
        <w:t xml:space="preserve"> uygulamaların teşvik edilmesi” ifadelerine yer verilmektedir.</w:t>
      </w:r>
    </w:p>
    <w:p w:rsidR="00B93A27" w:rsidRDefault="006C3ADD" w:rsidP="00FB20CC">
      <w:pPr>
        <w:jc w:val="both"/>
        <w:rPr>
          <w:rFonts w:ascii="Courier New" w:hAnsi="Courier New" w:cs="Courier New"/>
          <w:sz w:val="22"/>
          <w:szCs w:val="22"/>
        </w:rPr>
      </w:pPr>
      <w:r>
        <w:rPr>
          <w:rFonts w:ascii="Courier New" w:hAnsi="Courier New" w:cs="Courier New"/>
          <w:sz w:val="22"/>
          <w:szCs w:val="22"/>
        </w:rPr>
        <w:t xml:space="preserve"> </w:t>
      </w:r>
      <w:r w:rsidR="00B93A27">
        <w:rPr>
          <w:rFonts w:ascii="Courier New" w:hAnsi="Courier New" w:cs="Courier New"/>
          <w:sz w:val="22"/>
          <w:szCs w:val="22"/>
        </w:rPr>
        <w:t xml:space="preserve"> </w:t>
      </w:r>
    </w:p>
    <w:p w:rsidR="008B3EDE" w:rsidRDefault="00B040E2" w:rsidP="00FB20CC">
      <w:pPr>
        <w:jc w:val="both"/>
        <w:rPr>
          <w:rFonts w:ascii="Courier New" w:hAnsi="Courier New" w:cs="Courier New"/>
          <w:sz w:val="22"/>
          <w:szCs w:val="22"/>
        </w:rPr>
      </w:pPr>
      <w:r>
        <w:rPr>
          <w:rFonts w:ascii="Courier New" w:hAnsi="Courier New" w:cs="Courier New"/>
          <w:sz w:val="22"/>
          <w:szCs w:val="22"/>
        </w:rPr>
        <w:t>Buna ek olarak, aynı Yasanın 15’inci maddesi uyarınca Kurumun görev ve yetkileri altında;</w:t>
      </w:r>
    </w:p>
    <w:p w:rsidR="00B040E2" w:rsidRDefault="00B040E2" w:rsidP="00FB20CC">
      <w:pPr>
        <w:jc w:val="both"/>
        <w:rPr>
          <w:rFonts w:ascii="Courier New" w:hAnsi="Courier New" w:cs="Courier New"/>
          <w:sz w:val="22"/>
          <w:szCs w:val="22"/>
        </w:rPr>
      </w:pPr>
    </w:p>
    <w:p w:rsidR="00B040E2" w:rsidRDefault="00B040E2" w:rsidP="00FB20CC">
      <w:pPr>
        <w:jc w:val="both"/>
        <w:rPr>
          <w:rFonts w:ascii="Courier New" w:hAnsi="Courier New" w:cs="Courier New"/>
          <w:sz w:val="22"/>
          <w:szCs w:val="22"/>
        </w:rPr>
      </w:pPr>
      <w:r>
        <w:rPr>
          <w:rFonts w:ascii="Courier New" w:hAnsi="Courier New" w:cs="Courier New"/>
          <w:sz w:val="22"/>
          <w:szCs w:val="22"/>
        </w:rPr>
        <w:t>(5) bendinde “Elektronik haberleşme sektörüne yönelik piyasa analiz</w:t>
      </w:r>
      <w:r w:rsidR="00DA1998">
        <w:rPr>
          <w:rFonts w:ascii="Courier New" w:hAnsi="Courier New" w:cs="Courier New"/>
          <w:sz w:val="22"/>
          <w:szCs w:val="22"/>
        </w:rPr>
        <w:t>-</w:t>
      </w:r>
      <w:proofErr w:type="spellStart"/>
      <w:r>
        <w:rPr>
          <w:rFonts w:ascii="Courier New" w:hAnsi="Courier New" w:cs="Courier New"/>
          <w:sz w:val="22"/>
          <w:szCs w:val="22"/>
        </w:rPr>
        <w:t>leri</w:t>
      </w:r>
      <w:proofErr w:type="spellEnd"/>
      <w:r>
        <w:rPr>
          <w:rFonts w:ascii="Courier New" w:hAnsi="Courier New" w:cs="Courier New"/>
          <w:sz w:val="22"/>
          <w:szCs w:val="22"/>
        </w:rPr>
        <w:t xml:space="preserve"> yapmak ve herhangi bir haberleşme sağlayıcının ilgili herhangi bir piyasada etkin piyasa gücüne sahip olup olmadığını tespit etmek ve etkin piyasa gücüne sahip olduğu tespit edilen haberleşme sağlayıcıları üzerinde ilave düzeltici tedbirleri bu Yasa kuralları uyarınca</w:t>
      </w:r>
      <w:r w:rsidR="00DA1998">
        <w:rPr>
          <w:rFonts w:ascii="Courier New" w:hAnsi="Courier New" w:cs="Courier New"/>
          <w:sz w:val="22"/>
          <w:szCs w:val="22"/>
        </w:rPr>
        <w:t xml:space="preserve"> uygulamak” ve </w:t>
      </w:r>
    </w:p>
    <w:p w:rsidR="00DA1998" w:rsidRDefault="00DA1998" w:rsidP="00FB20CC">
      <w:pPr>
        <w:jc w:val="both"/>
        <w:rPr>
          <w:rFonts w:ascii="Courier New" w:hAnsi="Courier New" w:cs="Courier New"/>
          <w:sz w:val="22"/>
          <w:szCs w:val="22"/>
        </w:rPr>
      </w:pPr>
    </w:p>
    <w:p w:rsidR="00DA1998" w:rsidRDefault="00DA1998" w:rsidP="00FB20CC">
      <w:pPr>
        <w:jc w:val="both"/>
        <w:rPr>
          <w:rFonts w:ascii="Courier New" w:hAnsi="Courier New" w:cs="Courier New"/>
          <w:sz w:val="22"/>
          <w:szCs w:val="22"/>
        </w:rPr>
      </w:pPr>
      <w:r>
        <w:rPr>
          <w:rFonts w:ascii="Courier New" w:hAnsi="Courier New" w:cs="Courier New"/>
          <w:sz w:val="22"/>
          <w:szCs w:val="22"/>
        </w:rPr>
        <w:t>(7) bendinde “Elektronik haberleşme ile ilgili olarak, yetkilendirme şartları, tarifeler, erişim, girme yetkisi, numaralandırma, spektrum yönetimi, telsiz cihaz ve sistemlerine kurma ve kullanma izni verilmesi, spektrumun izlenmesi ve denetimi, piyasa gözetimi ve deneti</w:t>
      </w:r>
      <w:r w:rsidR="005D5E27">
        <w:rPr>
          <w:rFonts w:ascii="Courier New" w:hAnsi="Courier New" w:cs="Courier New"/>
          <w:sz w:val="22"/>
          <w:szCs w:val="22"/>
        </w:rPr>
        <w:t>mi de dâ</w:t>
      </w:r>
      <w:r>
        <w:rPr>
          <w:rFonts w:ascii="Courier New" w:hAnsi="Courier New" w:cs="Courier New"/>
          <w:sz w:val="22"/>
          <w:szCs w:val="22"/>
        </w:rPr>
        <w:t>hil gerekli düzenlemeler ile izleme ve denetlemeleri yapmak” yer almaktadır.</w:t>
      </w:r>
    </w:p>
    <w:p w:rsidR="008D0439" w:rsidRDefault="008D0439" w:rsidP="00FB20CC">
      <w:pPr>
        <w:jc w:val="both"/>
        <w:rPr>
          <w:rFonts w:ascii="Courier New" w:hAnsi="Courier New" w:cs="Courier New"/>
          <w:sz w:val="22"/>
          <w:szCs w:val="22"/>
        </w:rPr>
      </w:pPr>
    </w:p>
    <w:p w:rsidR="008D0439" w:rsidRDefault="008D0439" w:rsidP="00FB20CC">
      <w:pPr>
        <w:jc w:val="both"/>
        <w:rPr>
          <w:rFonts w:ascii="Courier New" w:hAnsi="Courier New" w:cs="Courier New"/>
          <w:sz w:val="22"/>
          <w:szCs w:val="22"/>
        </w:rPr>
      </w:pPr>
      <w:r>
        <w:rPr>
          <w:rFonts w:ascii="Courier New" w:hAnsi="Courier New" w:cs="Courier New"/>
          <w:sz w:val="22"/>
          <w:szCs w:val="22"/>
        </w:rPr>
        <w:t>Yine Yasanın Geçici 4.maddesine göre “Kurum GSM sayısal ve hücresel mobil telefon sistemi kurulması ve işletilmesi ile ilgili lisans-</w:t>
      </w:r>
      <w:proofErr w:type="spellStart"/>
      <w:r>
        <w:rPr>
          <w:rFonts w:ascii="Courier New" w:hAnsi="Courier New" w:cs="Courier New"/>
          <w:sz w:val="22"/>
          <w:szCs w:val="22"/>
        </w:rPr>
        <w:t>larda</w:t>
      </w:r>
      <w:proofErr w:type="spellEnd"/>
      <w:r>
        <w:rPr>
          <w:rFonts w:ascii="Courier New" w:hAnsi="Courier New" w:cs="Courier New"/>
          <w:sz w:val="22"/>
          <w:szCs w:val="22"/>
        </w:rPr>
        <w:t xml:space="preserve"> açıkça bir kural bulunsa dahi çağrı sonlandırma ücretlerinde bu Yasanın ilgili maddeleri uyarınca gerekli düzenlemeleri yapma hakkına sahiptir” denilmektedir.</w:t>
      </w:r>
    </w:p>
    <w:p w:rsidR="008D0439" w:rsidRDefault="008D0439" w:rsidP="00FB20CC">
      <w:pPr>
        <w:jc w:val="both"/>
        <w:rPr>
          <w:rFonts w:ascii="Courier New" w:hAnsi="Courier New" w:cs="Courier New"/>
          <w:sz w:val="22"/>
          <w:szCs w:val="22"/>
        </w:rPr>
      </w:pPr>
    </w:p>
    <w:p w:rsidR="008D0439" w:rsidRDefault="008D0439" w:rsidP="00FB20CC">
      <w:pPr>
        <w:jc w:val="both"/>
        <w:rPr>
          <w:rFonts w:ascii="Courier New" w:hAnsi="Courier New" w:cs="Courier New"/>
          <w:sz w:val="22"/>
          <w:szCs w:val="22"/>
        </w:rPr>
      </w:pPr>
      <w:proofErr w:type="gramStart"/>
      <w:r>
        <w:rPr>
          <w:rFonts w:ascii="Courier New" w:hAnsi="Courier New" w:cs="Courier New"/>
          <w:sz w:val="22"/>
          <w:szCs w:val="22"/>
        </w:rPr>
        <w:t>Yasaya Ekli Beşinci Cetvel Kısım (D)(1)’inci maddede “Kurum, piyasa analizine göre, etkin rekabet olmadığını tespit etmesi durumunda, ilgili haberleşme sağlayıcısının, son kullanıcılar aleyhine, aşırı ölçüde yüksek fiyatlar uygulayabileceği veya fiyat sıkıştır</w:t>
      </w:r>
      <w:r w:rsidR="00567403">
        <w:rPr>
          <w:rFonts w:ascii="Courier New" w:hAnsi="Courier New" w:cs="Courier New"/>
          <w:sz w:val="22"/>
          <w:szCs w:val="22"/>
        </w:rPr>
        <w:t>ması yapabileceği hallerde, belirli türlerde ara bağlantı ve/veya erişim sağlanması için, maliyet muhasebesi sistemleriyle ilgili yükümlülük-</w:t>
      </w:r>
      <w:proofErr w:type="spellStart"/>
      <w:r w:rsidR="00567403">
        <w:rPr>
          <w:rFonts w:ascii="Courier New" w:hAnsi="Courier New" w:cs="Courier New"/>
          <w:sz w:val="22"/>
          <w:szCs w:val="22"/>
        </w:rPr>
        <w:t>ler</w:t>
      </w:r>
      <w:proofErr w:type="spellEnd"/>
      <w:r w:rsidR="00567403">
        <w:rPr>
          <w:rFonts w:ascii="Courier New" w:hAnsi="Courier New" w:cs="Courier New"/>
          <w:sz w:val="22"/>
          <w:szCs w:val="22"/>
        </w:rPr>
        <w:t xml:space="preserve"> ve fiyatların</w:t>
      </w:r>
      <w:r w:rsidR="00EE448E">
        <w:rPr>
          <w:rFonts w:ascii="Courier New" w:hAnsi="Courier New" w:cs="Courier New"/>
          <w:sz w:val="22"/>
          <w:szCs w:val="22"/>
        </w:rPr>
        <w:t xml:space="preserve"> maliyete yönelik olması şeklinde yükümlülükler dâhil, maliyet telafisi ve fiyat kontrollerine ilişkin yükümlülükler koyabilir” denilmektedir. </w:t>
      </w:r>
      <w:proofErr w:type="gramEnd"/>
    </w:p>
    <w:p w:rsidR="00EE448E" w:rsidRDefault="00EE448E" w:rsidP="00FB20CC">
      <w:pPr>
        <w:jc w:val="both"/>
        <w:rPr>
          <w:rFonts w:ascii="Courier New" w:hAnsi="Courier New" w:cs="Courier New"/>
          <w:sz w:val="22"/>
          <w:szCs w:val="22"/>
        </w:rPr>
      </w:pPr>
    </w:p>
    <w:p w:rsidR="00EE448E" w:rsidRDefault="00EE448E" w:rsidP="00FB20CC">
      <w:pPr>
        <w:jc w:val="both"/>
        <w:rPr>
          <w:rFonts w:ascii="Courier New" w:hAnsi="Courier New" w:cs="Courier New"/>
          <w:sz w:val="22"/>
          <w:szCs w:val="22"/>
        </w:rPr>
      </w:pPr>
      <w:r>
        <w:rPr>
          <w:rFonts w:ascii="Courier New" w:hAnsi="Courier New" w:cs="Courier New"/>
          <w:sz w:val="22"/>
          <w:szCs w:val="22"/>
        </w:rPr>
        <w:t>Yasaya Ekli Beşinci Cetvel Kısım (D)(2)’</w:t>
      </w:r>
      <w:proofErr w:type="spellStart"/>
      <w:r>
        <w:rPr>
          <w:rFonts w:ascii="Courier New" w:hAnsi="Courier New" w:cs="Courier New"/>
          <w:sz w:val="22"/>
          <w:szCs w:val="22"/>
        </w:rPr>
        <w:t>nci</w:t>
      </w:r>
      <w:proofErr w:type="spellEnd"/>
      <w:r>
        <w:rPr>
          <w:rFonts w:ascii="Courier New" w:hAnsi="Courier New" w:cs="Courier New"/>
          <w:sz w:val="22"/>
          <w:szCs w:val="22"/>
        </w:rPr>
        <w:t xml:space="preserve"> Maddede ise, “Kurum, zorunlu tutulan herhangi bir maliyet telafi mekanizması veya fiyatlandırma yönteminin verimliliğe ve sürdürülebilir rekabete hizmet etmesini ve tüketici faydalarını en yüksek seviyeye çıkarma</w:t>
      </w:r>
      <w:r w:rsidR="00320A19">
        <w:rPr>
          <w:rFonts w:ascii="Courier New" w:hAnsi="Courier New" w:cs="Courier New"/>
          <w:sz w:val="22"/>
          <w:szCs w:val="22"/>
        </w:rPr>
        <w:t>-</w:t>
      </w:r>
      <w:proofErr w:type="spellStart"/>
      <w:r>
        <w:rPr>
          <w:rFonts w:ascii="Courier New" w:hAnsi="Courier New" w:cs="Courier New"/>
          <w:sz w:val="22"/>
          <w:szCs w:val="22"/>
        </w:rPr>
        <w:t>sını</w:t>
      </w:r>
      <w:proofErr w:type="spellEnd"/>
      <w:r>
        <w:rPr>
          <w:rFonts w:ascii="Courier New" w:hAnsi="Courier New" w:cs="Courier New"/>
          <w:sz w:val="22"/>
          <w:szCs w:val="22"/>
        </w:rPr>
        <w:t xml:space="preserve"> sağlar. Bu hususta, Kurum, </w:t>
      </w:r>
      <w:r w:rsidR="00320A19">
        <w:rPr>
          <w:rFonts w:ascii="Courier New" w:hAnsi="Courier New" w:cs="Courier New"/>
          <w:sz w:val="22"/>
          <w:szCs w:val="22"/>
        </w:rPr>
        <w:t>benzer rekabetçi piyasalarda mevcut olan fiyatları da göz önüne alabilir” şeklinde ifade kullanılmakta-</w:t>
      </w:r>
      <w:proofErr w:type="spellStart"/>
      <w:proofErr w:type="gramStart"/>
      <w:r w:rsidR="00320A19">
        <w:rPr>
          <w:rFonts w:ascii="Courier New" w:hAnsi="Courier New" w:cs="Courier New"/>
          <w:sz w:val="22"/>
          <w:szCs w:val="22"/>
        </w:rPr>
        <w:t>dır</w:t>
      </w:r>
      <w:proofErr w:type="spellEnd"/>
      <w:proofErr w:type="gramEnd"/>
      <w:r w:rsidR="00320A19">
        <w:rPr>
          <w:rFonts w:ascii="Courier New" w:hAnsi="Courier New" w:cs="Courier New"/>
          <w:sz w:val="22"/>
          <w:szCs w:val="22"/>
        </w:rPr>
        <w:t>.</w:t>
      </w:r>
    </w:p>
    <w:p w:rsidR="00320A19" w:rsidRDefault="00320A19" w:rsidP="00FB20CC">
      <w:pPr>
        <w:jc w:val="both"/>
        <w:rPr>
          <w:rFonts w:ascii="Courier New" w:hAnsi="Courier New" w:cs="Courier New"/>
          <w:sz w:val="22"/>
          <w:szCs w:val="22"/>
        </w:rPr>
      </w:pPr>
    </w:p>
    <w:p w:rsidR="00320A19" w:rsidRDefault="00320A19" w:rsidP="00FB20CC">
      <w:pPr>
        <w:jc w:val="both"/>
        <w:rPr>
          <w:rFonts w:ascii="Courier New" w:hAnsi="Courier New" w:cs="Courier New"/>
          <w:sz w:val="22"/>
          <w:szCs w:val="22"/>
        </w:rPr>
      </w:pPr>
      <w:r>
        <w:rPr>
          <w:rFonts w:ascii="Courier New" w:hAnsi="Courier New" w:cs="Courier New"/>
          <w:sz w:val="22"/>
          <w:szCs w:val="22"/>
        </w:rPr>
        <w:t xml:space="preserve">Son olarak ise, Yasa’nın 32’nci maddesinin (5)’inci fıkrasında ”Haberleşme sağlayıcıları, diğer haberleşme sağlayıcılarına eşdeğerli erişim ve/veya ara bağlantı hizmetlerini, haberleşme sağlayıcılarının net maliyetleri ile ilişkili ve aynı şartlar temelinde sunar. </w:t>
      </w:r>
      <w:proofErr w:type="gramStart"/>
      <w:r>
        <w:rPr>
          <w:rFonts w:ascii="Courier New" w:hAnsi="Courier New" w:cs="Courier New"/>
          <w:sz w:val="22"/>
          <w:szCs w:val="22"/>
        </w:rPr>
        <w:t xml:space="preserve">Haberleşme sağlayıcıların erişim ve/veya ara bağlantı hizmetlerini net maliyetleri ile ilişkili ve aynı şartlar temelinde sunmadığını tespit etmesi veya haberleşme sağlayıcıların net maliyetlerini tespit edememiş olması halinde, Kurum, erişim ve/veya ara bağlantı hizmetlerinin ücretlerini maliyet esasına göre veya diğer ülke uygulamalarını uygun olduğu ölçüde dikkate alarak, ücretleri belirler ve/veya ücretlere üst sınır koyabilir. </w:t>
      </w:r>
      <w:proofErr w:type="gramEnd"/>
      <w:r>
        <w:rPr>
          <w:rFonts w:ascii="Courier New" w:hAnsi="Courier New" w:cs="Courier New"/>
          <w:sz w:val="22"/>
          <w:szCs w:val="22"/>
        </w:rPr>
        <w:t xml:space="preserve">Kurumun belirlediği ücretlere uyulması zorunludur” hükmü yer almaktadır.  </w:t>
      </w:r>
    </w:p>
    <w:p w:rsidR="00030816" w:rsidRDefault="00030816" w:rsidP="00FB20CC">
      <w:pPr>
        <w:jc w:val="both"/>
        <w:rPr>
          <w:rFonts w:ascii="Courier New" w:hAnsi="Courier New" w:cs="Courier New"/>
          <w:sz w:val="22"/>
          <w:szCs w:val="22"/>
        </w:rPr>
      </w:pPr>
    </w:p>
    <w:p w:rsidR="00E41005" w:rsidRDefault="00030816" w:rsidP="00FB20CC">
      <w:pPr>
        <w:jc w:val="both"/>
        <w:rPr>
          <w:rFonts w:ascii="Courier New" w:hAnsi="Courier New" w:cs="Courier New"/>
          <w:sz w:val="22"/>
          <w:szCs w:val="22"/>
        </w:rPr>
      </w:pPr>
      <w:proofErr w:type="gramStart"/>
      <w:r>
        <w:rPr>
          <w:rFonts w:ascii="Courier New" w:hAnsi="Courier New" w:cs="Courier New"/>
          <w:sz w:val="22"/>
          <w:szCs w:val="22"/>
        </w:rPr>
        <w:t>İlgili Yasa altında yapılmış olan “Erişim, Ara Bağlantı, Piyasa Analizi ve Tarifeler</w:t>
      </w:r>
      <w:r w:rsidR="00A23BFA">
        <w:rPr>
          <w:rFonts w:ascii="Courier New" w:hAnsi="Courier New" w:cs="Courier New"/>
          <w:sz w:val="22"/>
          <w:szCs w:val="22"/>
        </w:rPr>
        <w:t>” Tüzüğü’nün (bundan sonra “Tüzük” olarak anılacaktır) 12’nci maddesinin (6)’</w:t>
      </w:r>
      <w:proofErr w:type="spellStart"/>
      <w:r w:rsidR="00A23BFA">
        <w:rPr>
          <w:rFonts w:ascii="Courier New" w:hAnsi="Courier New" w:cs="Courier New"/>
          <w:sz w:val="22"/>
          <w:szCs w:val="22"/>
        </w:rPr>
        <w:t>ıncı</w:t>
      </w:r>
      <w:proofErr w:type="spellEnd"/>
      <w:r w:rsidR="00A23BFA">
        <w:rPr>
          <w:rFonts w:ascii="Courier New" w:hAnsi="Courier New" w:cs="Courier New"/>
          <w:sz w:val="22"/>
          <w:szCs w:val="22"/>
        </w:rPr>
        <w:t xml:space="preserve"> fıkrasına göre ‘fiyat kontrolü ve maliyet muhasebesi yükümlülüğü’ altında “Kurum ilgili bir piyasada etkin piyasa gücüne sahip olduğunu tespit ettiği herhangi bir haberleşme sağlayıcısına; erişim ve ara bağlantı hizmetlerine ilişkin olarak, kullanıcılar aleyhine aşırı ölçüde yüksek fiyatlar uygulanmasının veya fiyat sıkıştırması </w:t>
      </w:r>
      <w:r w:rsidR="00E41005">
        <w:rPr>
          <w:rFonts w:ascii="Courier New" w:hAnsi="Courier New" w:cs="Courier New"/>
          <w:sz w:val="22"/>
          <w:szCs w:val="22"/>
        </w:rPr>
        <w:t>yapılabilmesinin mümkün olduğu hallerde; maliyet muhasebesi, erişim ve ara bağlantı hizmetlerinin fiyatlarının maliyete yönelik olması ve fiyat kontrolü yükümlülükleri getirebilir” ifadesi yer almaktadır.</w:t>
      </w:r>
      <w:proofErr w:type="gramEnd"/>
    </w:p>
    <w:p w:rsidR="00E41005" w:rsidRDefault="00E41005" w:rsidP="00FB20CC">
      <w:pPr>
        <w:jc w:val="both"/>
        <w:rPr>
          <w:rFonts w:ascii="Courier New" w:hAnsi="Courier New" w:cs="Courier New"/>
          <w:sz w:val="22"/>
          <w:szCs w:val="22"/>
        </w:rPr>
      </w:pPr>
    </w:p>
    <w:p w:rsidR="00030816" w:rsidRDefault="00E41005" w:rsidP="00FB20CC">
      <w:pPr>
        <w:jc w:val="both"/>
        <w:rPr>
          <w:rFonts w:ascii="Courier New" w:hAnsi="Courier New" w:cs="Courier New"/>
          <w:sz w:val="22"/>
          <w:szCs w:val="22"/>
        </w:rPr>
      </w:pPr>
      <w:r>
        <w:rPr>
          <w:rFonts w:ascii="Courier New" w:hAnsi="Courier New" w:cs="Courier New"/>
          <w:sz w:val="22"/>
          <w:szCs w:val="22"/>
        </w:rPr>
        <w:t xml:space="preserve">Bu itibarla, Yasa ve Tüzükte yer alan düzenlemeler doğrultusunda, 2014-2007/879/EC-7-VI.0 ve 2014-2007/879/EC-3-VI.0 </w:t>
      </w:r>
      <w:r w:rsidR="007C3B31">
        <w:rPr>
          <w:rFonts w:ascii="Courier New" w:hAnsi="Courier New" w:cs="Courier New"/>
          <w:sz w:val="22"/>
          <w:szCs w:val="22"/>
        </w:rPr>
        <w:t xml:space="preserve">referans numaralı piyasa analizleri, kamuoyu görüşlerinin alınabilmesini </w:t>
      </w:r>
      <w:proofErr w:type="spellStart"/>
      <w:r w:rsidR="007C3B31">
        <w:rPr>
          <w:rFonts w:ascii="Courier New" w:hAnsi="Courier New" w:cs="Courier New"/>
          <w:sz w:val="22"/>
          <w:szCs w:val="22"/>
        </w:rPr>
        <w:t>teminen</w:t>
      </w:r>
      <w:proofErr w:type="spellEnd"/>
      <w:r w:rsidR="007C3B31">
        <w:rPr>
          <w:rFonts w:ascii="Courier New" w:hAnsi="Courier New" w:cs="Courier New"/>
          <w:sz w:val="22"/>
          <w:szCs w:val="22"/>
        </w:rPr>
        <w:t xml:space="preserve"> </w:t>
      </w:r>
      <w:proofErr w:type="gramStart"/>
      <w:r w:rsidR="007C3B31">
        <w:rPr>
          <w:rFonts w:ascii="Courier New" w:hAnsi="Courier New" w:cs="Courier New"/>
          <w:sz w:val="22"/>
          <w:szCs w:val="22"/>
        </w:rPr>
        <w:t>06/03/2014</w:t>
      </w:r>
      <w:proofErr w:type="gramEnd"/>
      <w:r w:rsidR="007C3B31">
        <w:rPr>
          <w:rFonts w:ascii="Courier New" w:hAnsi="Courier New" w:cs="Courier New"/>
          <w:sz w:val="22"/>
          <w:szCs w:val="22"/>
        </w:rPr>
        <w:t xml:space="preserve"> – 12/05/2014 tarihleri arasında Kurum internet sitesinde yayımlanmıştır. Süre sonunda, gelen görüşler ayrıntılı biçimde </w:t>
      </w:r>
      <w:r w:rsidR="007C3B31">
        <w:rPr>
          <w:rFonts w:ascii="Courier New" w:hAnsi="Courier New" w:cs="Courier New"/>
          <w:sz w:val="22"/>
          <w:szCs w:val="22"/>
        </w:rPr>
        <w:lastRenderedPageBreak/>
        <w:t xml:space="preserve">değerlendirilmiştir. </w:t>
      </w:r>
      <w:proofErr w:type="gramStart"/>
      <w:r w:rsidR="00DA10DA">
        <w:rPr>
          <w:rFonts w:ascii="Courier New" w:hAnsi="Courier New" w:cs="Courier New"/>
          <w:sz w:val="22"/>
          <w:szCs w:val="22"/>
        </w:rPr>
        <w:t>Gelen görüşler arasında yer alan, sözleşme hakkı çerçevesinde ara bağlantı sözleşmelerinde yer alan hususların tek taraflı olarak değiştirilmesinin hukuka aykırı olacağı yönündeki görüşte ayrıntılı olarak incelemeye tabi tutulmuş olup, alınan hukuki görüşler çerçevesinde, Anayasanın 46’ncı maddesi (2)’</w:t>
      </w:r>
      <w:proofErr w:type="spellStart"/>
      <w:r w:rsidR="00DA10DA">
        <w:rPr>
          <w:rFonts w:ascii="Courier New" w:hAnsi="Courier New" w:cs="Courier New"/>
          <w:sz w:val="22"/>
          <w:szCs w:val="22"/>
        </w:rPr>
        <w:t>nci</w:t>
      </w:r>
      <w:proofErr w:type="spellEnd"/>
      <w:r w:rsidR="00DA10DA">
        <w:rPr>
          <w:rFonts w:ascii="Courier New" w:hAnsi="Courier New" w:cs="Courier New"/>
          <w:sz w:val="22"/>
          <w:szCs w:val="22"/>
        </w:rPr>
        <w:t xml:space="preserve"> fıkrasından hareketle, Yasa Koyucu tarafından düzenlenen Yasanın Geçici 4’üncü maddesi uyarınca, Kurumun böyle bir yetkisinin bulunduğu sonucuna varılmıştır.</w:t>
      </w:r>
      <w:proofErr w:type="gramEnd"/>
    </w:p>
    <w:p w:rsidR="00DA10DA" w:rsidRDefault="00DA10DA" w:rsidP="00FB20CC">
      <w:pPr>
        <w:jc w:val="both"/>
        <w:rPr>
          <w:rFonts w:ascii="Courier New" w:hAnsi="Courier New" w:cs="Courier New"/>
          <w:sz w:val="22"/>
          <w:szCs w:val="22"/>
        </w:rPr>
      </w:pPr>
    </w:p>
    <w:p w:rsidR="002E3310" w:rsidRDefault="00DA10DA" w:rsidP="00FB20CC">
      <w:pPr>
        <w:jc w:val="both"/>
        <w:rPr>
          <w:rFonts w:ascii="Courier New" w:hAnsi="Courier New" w:cs="Courier New"/>
          <w:sz w:val="22"/>
          <w:szCs w:val="22"/>
        </w:rPr>
      </w:pPr>
      <w:proofErr w:type="gramStart"/>
      <w:r>
        <w:rPr>
          <w:rFonts w:ascii="Courier New" w:hAnsi="Courier New" w:cs="Courier New"/>
          <w:sz w:val="22"/>
          <w:szCs w:val="22"/>
        </w:rPr>
        <w:t>Mobil çağrı sonlandırma pazarı kapsamında, ilgili mevzuat çerçeve</w:t>
      </w:r>
      <w:r w:rsidR="00BE4DA9">
        <w:rPr>
          <w:rFonts w:ascii="Courier New" w:hAnsi="Courier New" w:cs="Courier New"/>
          <w:sz w:val="22"/>
          <w:szCs w:val="22"/>
        </w:rPr>
        <w:t>-</w:t>
      </w:r>
      <w:r>
        <w:rPr>
          <w:rFonts w:ascii="Courier New" w:hAnsi="Courier New" w:cs="Courier New"/>
          <w:sz w:val="22"/>
          <w:szCs w:val="22"/>
        </w:rPr>
        <w:t>sinde, 2014-2007/879/EC-7-V3.0 referans numaralı ‘Mobil Çağrı Son</w:t>
      </w:r>
      <w:r w:rsidR="00BE4DA9">
        <w:rPr>
          <w:rFonts w:ascii="Courier New" w:hAnsi="Courier New" w:cs="Courier New"/>
          <w:sz w:val="22"/>
          <w:szCs w:val="22"/>
        </w:rPr>
        <w:t>-</w:t>
      </w:r>
      <w:proofErr w:type="spellStart"/>
      <w:r>
        <w:rPr>
          <w:rFonts w:ascii="Courier New" w:hAnsi="Courier New" w:cs="Courier New"/>
          <w:sz w:val="22"/>
          <w:szCs w:val="22"/>
        </w:rPr>
        <w:t>landırma</w:t>
      </w:r>
      <w:proofErr w:type="spellEnd"/>
      <w:r>
        <w:rPr>
          <w:rFonts w:ascii="Courier New" w:hAnsi="Courier New" w:cs="Courier New"/>
          <w:sz w:val="22"/>
          <w:szCs w:val="22"/>
        </w:rPr>
        <w:t xml:space="preserve"> Pazarı’ piyasa analizi neticesinde </w:t>
      </w:r>
      <w:proofErr w:type="spellStart"/>
      <w:r>
        <w:rPr>
          <w:rFonts w:ascii="Courier New" w:hAnsi="Courier New" w:cs="Courier New"/>
          <w:sz w:val="22"/>
          <w:szCs w:val="22"/>
        </w:rPr>
        <w:t>EPG’ye</w:t>
      </w:r>
      <w:proofErr w:type="spellEnd"/>
      <w:r>
        <w:rPr>
          <w:rFonts w:ascii="Courier New" w:hAnsi="Courier New" w:cs="Courier New"/>
          <w:sz w:val="22"/>
          <w:szCs w:val="22"/>
        </w:rPr>
        <w:t xml:space="preserve"> sahip olduğu tespit edilen mobil şebekede hizmet sunan haberleşme</w:t>
      </w:r>
      <w:r w:rsidR="00BE4DA9">
        <w:rPr>
          <w:rFonts w:ascii="Courier New" w:hAnsi="Courier New" w:cs="Courier New"/>
          <w:sz w:val="22"/>
          <w:szCs w:val="22"/>
        </w:rPr>
        <w:t xml:space="preserve"> sağlayıcılar olan Kıbrıs Mobil</w:t>
      </w:r>
      <w:r w:rsidR="002E3310">
        <w:rPr>
          <w:rFonts w:ascii="Courier New" w:hAnsi="Courier New" w:cs="Courier New"/>
          <w:sz w:val="22"/>
          <w:szCs w:val="22"/>
        </w:rPr>
        <w:t xml:space="preserve"> Telekomünikasyon Ltd. (</w:t>
      </w:r>
      <w:proofErr w:type="spellStart"/>
      <w:r w:rsidR="002E3310">
        <w:rPr>
          <w:rFonts w:ascii="Courier New" w:hAnsi="Courier New" w:cs="Courier New"/>
          <w:sz w:val="22"/>
          <w:szCs w:val="22"/>
        </w:rPr>
        <w:t>Turkcell</w:t>
      </w:r>
      <w:proofErr w:type="spellEnd"/>
      <w:r w:rsidR="002E3310">
        <w:rPr>
          <w:rFonts w:ascii="Courier New" w:hAnsi="Courier New" w:cs="Courier New"/>
          <w:sz w:val="22"/>
          <w:szCs w:val="22"/>
        </w:rPr>
        <w:t xml:space="preserve"> Kuzey Kıbrıs) ve </w:t>
      </w:r>
      <w:proofErr w:type="spellStart"/>
      <w:r w:rsidR="002E3310">
        <w:rPr>
          <w:rFonts w:ascii="Courier New" w:hAnsi="Courier New" w:cs="Courier New"/>
          <w:sz w:val="22"/>
          <w:szCs w:val="22"/>
        </w:rPr>
        <w:t>Vodafone</w:t>
      </w:r>
      <w:proofErr w:type="spellEnd"/>
      <w:r w:rsidR="002E3310">
        <w:rPr>
          <w:rFonts w:ascii="Courier New" w:hAnsi="Courier New" w:cs="Courier New"/>
          <w:sz w:val="22"/>
          <w:szCs w:val="22"/>
        </w:rPr>
        <w:t xml:space="preserve"> Mobile Operations Ltd.(KKTC Telsim)’e fiyat kontrolü ve maliyet muhasebesi yükümlülüklerinin getirilmesi kararlaştırılmış-tır.</w:t>
      </w:r>
      <w:proofErr w:type="gramEnd"/>
    </w:p>
    <w:p w:rsidR="002E3310" w:rsidRDefault="002E3310" w:rsidP="00FB20CC">
      <w:pPr>
        <w:jc w:val="both"/>
        <w:rPr>
          <w:rFonts w:ascii="Courier New" w:hAnsi="Courier New" w:cs="Courier New"/>
          <w:sz w:val="22"/>
          <w:szCs w:val="22"/>
        </w:rPr>
      </w:pPr>
    </w:p>
    <w:p w:rsidR="008939BC" w:rsidRDefault="002E3310" w:rsidP="00FB20CC">
      <w:pPr>
        <w:jc w:val="both"/>
        <w:rPr>
          <w:rFonts w:ascii="Courier New" w:hAnsi="Courier New" w:cs="Courier New"/>
          <w:sz w:val="22"/>
          <w:szCs w:val="22"/>
        </w:rPr>
      </w:pPr>
      <w:proofErr w:type="gramStart"/>
      <w:r>
        <w:rPr>
          <w:rFonts w:ascii="Courier New" w:hAnsi="Courier New" w:cs="Courier New"/>
          <w:sz w:val="22"/>
          <w:szCs w:val="22"/>
        </w:rPr>
        <w:t xml:space="preserve">Ayrıca, sabit çağrı sonlandırma pazarı kapsamında ilgili mevzuat dikkate alındığında ve 2014-2007/879/EC-3-V3.0 referans numaralı ‘Sabit Şebekede Çağrı Sonlandırma Pazarı’ piyasa analizi neticesinde </w:t>
      </w:r>
      <w:proofErr w:type="spellStart"/>
      <w:r>
        <w:rPr>
          <w:rFonts w:ascii="Courier New" w:hAnsi="Courier New" w:cs="Courier New"/>
          <w:sz w:val="22"/>
          <w:szCs w:val="22"/>
        </w:rPr>
        <w:t>EPG’ye</w:t>
      </w:r>
      <w:proofErr w:type="spellEnd"/>
      <w:r>
        <w:rPr>
          <w:rFonts w:ascii="Courier New" w:hAnsi="Courier New" w:cs="Courier New"/>
          <w:sz w:val="22"/>
          <w:szCs w:val="22"/>
        </w:rPr>
        <w:t xml:space="preserve"> sahip olduğu tespit edilen sabit şebekede hizmet sunan K.K.T.C Telekomünikasyon Dairesi’ne fiyat kontrolü ve maliyet </w:t>
      </w:r>
      <w:proofErr w:type="spellStart"/>
      <w:r>
        <w:rPr>
          <w:rFonts w:ascii="Courier New" w:hAnsi="Courier New" w:cs="Courier New"/>
          <w:sz w:val="22"/>
          <w:szCs w:val="22"/>
        </w:rPr>
        <w:t>muha-sebesi</w:t>
      </w:r>
      <w:proofErr w:type="spellEnd"/>
      <w:r>
        <w:rPr>
          <w:rFonts w:ascii="Courier New" w:hAnsi="Courier New" w:cs="Courier New"/>
          <w:sz w:val="22"/>
          <w:szCs w:val="22"/>
        </w:rPr>
        <w:t xml:space="preserve"> yükümlülüklerinin getirilmesi gerektiği kararlaştırılmıştır.</w:t>
      </w:r>
      <w:proofErr w:type="gramEnd"/>
    </w:p>
    <w:p w:rsidR="008939BC" w:rsidRDefault="008939BC" w:rsidP="00FB20CC">
      <w:pPr>
        <w:jc w:val="both"/>
        <w:rPr>
          <w:rFonts w:ascii="Courier New" w:hAnsi="Courier New" w:cs="Courier New"/>
          <w:sz w:val="22"/>
          <w:szCs w:val="22"/>
        </w:rPr>
      </w:pPr>
    </w:p>
    <w:p w:rsidR="00FD54A0" w:rsidRDefault="008939BC" w:rsidP="00FB20CC">
      <w:pPr>
        <w:jc w:val="both"/>
        <w:rPr>
          <w:rFonts w:ascii="Courier New" w:hAnsi="Courier New" w:cs="Courier New"/>
          <w:sz w:val="22"/>
          <w:szCs w:val="22"/>
        </w:rPr>
      </w:pPr>
      <w:r>
        <w:rPr>
          <w:rFonts w:ascii="Courier New" w:hAnsi="Courier New" w:cs="Courier New"/>
          <w:sz w:val="22"/>
          <w:szCs w:val="22"/>
        </w:rPr>
        <w:t>Buna ek olarak, piyasa analizlerinin hazırlanması öncesinde, çağrı sonlandırma ücretlerine dair haberleşme sağlayıcılar arasındaki</w:t>
      </w:r>
      <w:r w:rsidR="006154E4">
        <w:rPr>
          <w:rFonts w:ascii="Courier New" w:hAnsi="Courier New" w:cs="Courier New"/>
          <w:sz w:val="22"/>
          <w:szCs w:val="22"/>
        </w:rPr>
        <w:t xml:space="preserve"> </w:t>
      </w:r>
      <w:proofErr w:type="spellStart"/>
      <w:r w:rsidR="006154E4">
        <w:rPr>
          <w:rFonts w:ascii="Courier New" w:hAnsi="Courier New" w:cs="Courier New"/>
          <w:sz w:val="22"/>
          <w:szCs w:val="22"/>
        </w:rPr>
        <w:t>anlaşmazsızlıkların</w:t>
      </w:r>
      <w:proofErr w:type="spellEnd"/>
      <w:r w:rsidR="006154E4">
        <w:rPr>
          <w:rFonts w:ascii="Courier New" w:hAnsi="Courier New" w:cs="Courier New"/>
          <w:sz w:val="22"/>
          <w:szCs w:val="22"/>
        </w:rPr>
        <w:t xml:space="preserve"> giderilmesine ilişkin Yasanın 32’nci maddesi altında belirtilen uzlaşma süreci kapsamında başvuru alınmıştır. İlgili Yasa uyarınca, ara bağlantı anlaşmalarına ilişkin olarak haberleşme sağlayıcılar arasında uyuşmazlık olması ve tarafların mevzuat çerçevesinde tanınmış olan sürede anlaşa</w:t>
      </w:r>
      <w:r w:rsidR="00FD54A0">
        <w:rPr>
          <w:rFonts w:ascii="Courier New" w:hAnsi="Courier New" w:cs="Courier New"/>
          <w:sz w:val="22"/>
          <w:szCs w:val="22"/>
        </w:rPr>
        <w:t xml:space="preserve">mamaları halinde, Kurumun, haberleşme sağlayıcılarının erişim ve/veya ara bağlantı koşullarını belirleyen nihai kararı verebileceği belirtilmektedir. Buna istinaden, gerekli tespitin yapılabilmesinde kullanılmak üzere haberleşme sağlayıcılardan birtakım bilgilere ihtiyaç duyulmuştur. Bunun yanında, ilgili Yasa ve Tüzük uyarınca da, Kurum tarafından gerçekleştirilen piyasa analizleri akabinde getirilen fiyat kontrolü ve maliyet muhasebesi yükümlülüğü için de aynı bilgilere ihtiyaç duymuştur. </w:t>
      </w:r>
    </w:p>
    <w:p w:rsidR="00FD54A0" w:rsidRDefault="00FD54A0" w:rsidP="00FB20CC">
      <w:pPr>
        <w:jc w:val="both"/>
        <w:rPr>
          <w:rFonts w:ascii="Courier New" w:hAnsi="Courier New" w:cs="Courier New"/>
          <w:sz w:val="22"/>
          <w:szCs w:val="22"/>
        </w:rPr>
      </w:pPr>
    </w:p>
    <w:p w:rsidR="00E322CD" w:rsidRDefault="00FD54A0" w:rsidP="00FB20CC">
      <w:pPr>
        <w:jc w:val="both"/>
        <w:rPr>
          <w:rFonts w:ascii="Courier New" w:hAnsi="Courier New" w:cs="Courier New"/>
          <w:sz w:val="22"/>
          <w:szCs w:val="22"/>
        </w:rPr>
      </w:pPr>
      <w:r>
        <w:rPr>
          <w:rFonts w:ascii="Courier New" w:hAnsi="Courier New" w:cs="Courier New"/>
          <w:sz w:val="22"/>
          <w:szCs w:val="22"/>
        </w:rPr>
        <w:t xml:space="preserve">Söz konusu bilgiler haberleşme sağlayıcılar tarafından – talep edilmesine rağmen – eksik gönderilmiştir. </w:t>
      </w:r>
      <w:proofErr w:type="gramStart"/>
      <w:r>
        <w:rPr>
          <w:rFonts w:ascii="Courier New" w:hAnsi="Courier New" w:cs="Courier New"/>
          <w:sz w:val="22"/>
          <w:szCs w:val="22"/>
        </w:rPr>
        <w:t>Kurum, mevzuatının ilgili hükümleri gereğince</w:t>
      </w:r>
      <w:r w:rsidR="004F46E4">
        <w:rPr>
          <w:rFonts w:ascii="Courier New" w:hAnsi="Courier New" w:cs="Courier New"/>
          <w:sz w:val="22"/>
          <w:szCs w:val="22"/>
        </w:rPr>
        <w:t xml:space="preserve"> çağrı sonlandırma hizmetinin ücretlerine ilişkin net maliyetlerin Kurum bünyesinde bulunmaması, ilgili haberleşme sağlayıcıları tarafından sunulan net maliyetlerin ise ülke uygulamaları incelendiğinde Tüzükte belirtilen hesaplama yöntemine uygun hesaplanmadan veya herhangi bir hesaplamaya yer verilmeden Kuruma sunulması sebebiyle ve bununla birlikte ilgili piyasadaki yapılması gereken düzenleme gereksinimi dikkate alınarak, yukarıda bahsi geçen fiyat kontrolü yükümlülüğü kapsamında belirlenecek olan çağrı sonlandırma </w:t>
      </w:r>
      <w:r w:rsidR="00E322CD">
        <w:rPr>
          <w:rFonts w:ascii="Courier New" w:hAnsi="Courier New" w:cs="Courier New"/>
          <w:sz w:val="22"/>
          <w:szCs w:val="22"/>
        </w:rPr>
        <w:t xml:space="preserve">ücretlerini diğer ülkelerdeki uygulamaları uygun ölçüde dikkate alarak belirlemiştir. </w:t>
      </w:r>
      <w:proofErr w:type="gramEnd"/>
      <w:r w:rsidR="00E322CD">
        <w:rPr>
          <w:rFonts w:ascii="Courier New" w:hAnsi="Courier New" w:cs="Courier New"/>
          <w:sz w:val="22"/>
          <w:szCs w:val="22"/>
        </w:rPr>
        <w:t>Buna istinaden, haberleşme sağ-</w:t>
      </w:r>
      <w:proofErr w:type="spellStart"/>
      <w:r w:rsidR="00E322CD">
        <w:rPr>
          <w:rFonts w:ascii="Courier New" w:hAnsi="Courier New" w:cs="Courier New"/>
          <w:sz w:val="22"/>
          <w:szCs w:val="22"/>
        </w:rPr>
        <w:t>layıcılar</w:t>
      </w:r>
      <w:proofErr w:type="spellEnd"/>
      <w:r w:rsidR="00E322CD">
        <w:rPr>
          <w:rFonts w:ascii="Courier New" w:hAnsi="Courier New" w:cs="Courier New"/>
          <w:sz w:val="22"/>
          <w:szCs w:val="22"/>
        </w:rPr>
        <w:t xml:space="preserve"> belirlenen çağrı sonlandırma ücretlerini uygulayacaklar-</w:t>
      </w:r>
      <w:proofErr w:type="spellStart"/>
      <w:proofErr w:type="gramStart"/>
      <w:r w:rsidR="00E322CD">
        <w:rPr>
          <w:rFonts w:ascii="Courier New" w:hAnsi="Courier New" w:cs="Courier New"/>
          <w:sz w:val="22"/>
          <w:szCs w:val="22"/>
        </w:rPr>
        <w:t>dır</w:t>
      </w:r>
      <w:proofErr w:type="spellEnd"/>
      <w:proofErr w:type="gramEnd"/>
      <w:r w:rsidR="00E322CD">
        <w:rPr>
          <w:rFonts w:ascii="Courier New" w:hAnsi="Courier New" w:cs="Courier New"/>
          <w:sz w:val="22"/>
          <w:szCs w:val="22"/>
        </w:rPr>
        <w:t>.</w:t>
      </w:r>
    </w:p>
    <w:p w:rsidR="00E322CD" w:rsidRDefault="00E322CD" w:rsidP="00FB20CC">
      <w:pPr>
        <w:jc w:val="both"/>
        <w:rPr>
          <w:rFonts w:ascii="Courier New" w:hAnsi="Courier New" w:cs="Courier New"/>
          <w:sz w:val="22"/>
          <w:szCs w:val="22"/>
        </w:rPr>
      </w:pPr>
    </w:p>
    <w:p w:rsidR="004665A7" w:rsidRDefault="00E322CD" w:rsidP="00FB20CC">
      <w:pPr>
        <w:jc w:val="both"/>
        <w:rPr>
          <w:rFonts w:ascii="Courier New" w:hAnsi="Courier New" w:cs="Courier New"/>
          <w:sz w:val="22"/>
          <w:szCs w:val="22"/>
        </w:rPr>
      </w:pPr>
      <w:r>
        <w:rPr>
          <w:rFonts w:ascii="Courier New" w:hAnsi="Courier New" w:cs="Courier New"/>
          <w:sz w:val="22"/>
          <w:szCs w:val="22"/>
        </w:rPr>
        <w:lastRenderedPageBreak/>
        <w:t>Tüm bu hususlar dikkate alınarak yukarıda adı geçen ilgili Yasa ve bu Yasa altında hazırlanmış olan ilgili Tüzük hükümleri gereğince Kurumumuz tarafından çağrı sonlandırma</w:t>
      </w:r>
      <w:r w:rsidR="004665A7">
        <w:rPr>
          <w:rFonts w:ascii="Courier New" w:hAnsi="Courier New" w:cs="Courier New"/>
          <w:sz w:val="22"/>
          <w:szCs w:val="22"/>
        </w:rPr>
        <w:t xml:space="preserve"> ücretlerine yönelik çalışma-</w:t>
      </w:r>
      <w:proofErr w:type="spellStart"/>
      <w:r w:rsidR="004665A7">
        <w:rPr>
          <w:rFonts w:ascii="Courier New" w:hAnsi="Courier New" w:cs="Courier New"/>
          <w:sz w:val="22"/>
          <w:szCs w:val="22"/>
        </w:rPr>
        <w:t>lar</w:t>
      </w:r>
      <w:proofErr w:type="spellEnd"/>
      <w:r w:rsidR="004665A7">
        <w:rPr>
          <w:rFonts w:ascii="Courier New" w:hAnsi="Courier New" w:cs="Courier New"/>
          <w:sz w:val="22"/>
          <w:szCs w:val="22"/>
        </w:rPr>
        <w:t xml:space="preserve"> yapılmış olup, 2014-KR—1-V3.0 referans numaralı nihai ‘Sabit ve Mobil Şebekelerde Sonlandırma Ücretleri’ Kıyaslama Raporunda belirlemiştir. Yukarıda yer verilen değerlendirmeler kapsamında belirlenen çağrı sonlandırma ücretlerinin uygulanmasının uygun olacağı değerlendirilmektedir.</w:t>
      </w:r>
    </w:p>
    <w:p w:rsidR="004665A7" w:rsidRDefault="004665A7" w:rsidP="00FB20CC">
      <w:pPr>
        <w:jc w:val="both"/>
        <w:rPr>
          <w:rFonts w:ascii="Courier New" w:hAnsi="Courier New" w:cs="Courier New"/>
          <w:sz w:val="22"/>
          <w:szCs w:val="22"/>
        </w:rPr>
      </w:pPr>
    </w:p>
    <w:p w:rsidR="004D6A30" w:rsidRDefault="004665A7" w:rsidP="00FB20CC">
      <w:pPr>
        <w:jc w:val="both"/>
        <w:rPr>
          <w:rFonts w:ascii="Courier New" w:hAnsi="Courier New" w:cs="Courier New"/>
          <w:sz w:val="22"/>
          <w:szCs w:val="22"/>
        </w:rPr>
      </w:pPr>
      <w:r>
        <w:rPr>
          <w:rFonts w:ascii="Courier New" w:hAnsi="Courier New" w:cs="Courier New"/>
          <w:sz w:val="22"/>
          <w:szCs w:val="22"/>
        </w:rPr>
        <w:t xml:space="preserve">Bu kapsamda, 06/2012 sayılı Elektronik Haberleşme Yasasının </w:t>
      </w:r>
      <w:proofErr w:type="gramStart"/>
      <w:r>
        <w:rPr>
          <w:rFonts w:ascii="Courier New" w:hAnsi="Courier New" w:cs="Courier New"/>
          <w:sz w:val="22"/>
          <w:szCs w:val="22"/>
        </w:rPr>
        <w:t>13,15,32</w:t>
      </w:r>
      <w:proofErr w:type="gramEnd"/>
      <w:r>
        <w:rPr>
          <w:rFonts w:ascii="Courier New" w:hAnsi="Courier New" w:cs="Courier New"/>
          <w:sz w:val="22"/>
          <w:szCs w:val="22"/>
        </w:rPr>
        <w:t xml:space="preserve"> ve 36’ncı ve geçici 4. maddeleri, “Erişim, Ara Bağlantı, Piyasa Analizi ve Tarifeler” Tüzüğünün 9,11 ve 12’inci maddelerine dayanarak, 2014-2007/879/EC-7-V3.0 referans numaralı ‘Mobil Çağrı Sonlandırma Pazarı’, 2014-2007/879/EC-3-V3.0 referans numaralı ‘Sabit Şebekede Çağrı Sonlandırma Pazarı’, 2014-2007/879/EC-3-V3.0 referans numaralı ‘Sabit Şebekede Çağrı Sonlandırma Pazarı’ piyasa analizleri ve 2014-KR-1-V3.0</w:t>
      </w:r>
      <w:r w:rsidR="004D6A30">
        <w:rPr>
          <w:rFonts w:ascii="Courier New" w:hAnsi="Courier New" w:cs="Courier New"/>
          <w:sz w:val="22"/>
          <w:szCs w:val="22"/>
        </w:rPr>
        <w:t xml:space="preserve"> referans numaralı nihai ‘Sabit ve Mobil Şebekelerde Sonlandırma Ücretleri’ Kıyaslama Raporu çerçevesinde ve yukarıda izah edildiği şekilde kamu yararını gerçekleştirme amacıyla;</w:t>
      </w:r>
    </w:p>
    <w:p w:rsidR="004D6A30" w:rsidRDefault="004D6A30" w:rsidP="00FB20CC">
      <w:pPr>
        <w:jc w:val="both"/>
        <w:rPr>
          <w:rFonts w:ascii="Courier New" w:hAnsi="Courier New" w:cs="Courier New"/>
          <w:sz w:val="22"/>
          <w:szCs w:val="22"/>
        </w:rPr>
      </w:pPr>
    </w:p>
    <w:p w:rsidR="004D6A30" w:rsidRDefault="004D6A30" w:rsidP="00FB20CC">
      <w:pPr>
        <w:jc w:val="both"/>
        <w:rPr>
          <w:rFonts w:ascii="Courier New" w:hAnsi="Courier New" w:cs="Courier New"/>
          <w:sz w:val="22"/>
          <w:szCs w:val="22"/>
        </w:rPr>
      </w:pPr>
      <w:r>
        <w:rPr>
          <w:rFonts w:ascii="Courier New" w:hAnsi="Courier New" w:cs="Courier New"/>
          <w:sz w:val="22"/>
          <w:szCs w:val="22"/>
        </w:rPr>
        <w:tab/>
        <w:t xml:space="preserve">Yurtiçi sabit ve mobil çağrı sonlandırma ücretlerinin aşağıdaki </w:t>
      </w:r>
    </w:p>
    <w:p w:rsidR="004D6A30" w:rsidRDefault="004D6A30" w:rsidP="004D6A30">
      <w:pPr>
        <w:ind w:left="675"/>
        <w:jc w:val="both"/>
        <w:rPr>
          <w:rFonts w:ascii="Courier New" w:hAnsi="Courier New" w:cs="Courier New"/>
          <w:sz w:val="22"/>
          <w:szCs w:val="22"/>
        </w:rPr>
      </w:pPr>
      <w:proofErr w:type="gramStart"/>
      <w:r>
        <w:rPr>
          <w:rFonts w:ascii="Courier New" w:hAnsi="Courier New" w:cs="Courier New"/>
          <w:sz w:val="22"/>
          <w:szCs w:val="22"/>
        </w:rPr>
        <w:t>şekilde</w:t>
      </w:r>
      <w:proofErr w:type="gramEnd"/>
      <w:r>
        <w:rPr>
          <w:rFonts w:ascii="Courier New" w:hAnsi="Courier New" w:cs="Courier New"/>
          <w:sz w:val="22"/>
          <w:szCs w:val="22"/>
        </w:rPr>
        <w:t xml:space="preserve"> düzenlenmesine karar verilir. Konu ücretin uygulanma zamanları, mevcut sabit ve mobil sonlandırma ücretlerinin, yeni sonlandırma ücretleri ile yüksek farklılık göstermesinden dolayı orantılılık ilkesi gözetilerek, ücretlerdeki indirimin kademeli iniş uygulanarak üç aşamalı olarak indirilmesine ve inişin aşağıdaki tabloda yer alan Kurumun öngördüğü kademeli iniş zaman çizelgesi şeklinde olmasına oy çokluğu ile karar verilir.</w:t>
      </w:r>
    </w:p>
    <w:p w:rsidR="004D6A30" w:rsidRDefault="004D6A30" w:rsidP="004D6A30">
      <w:pPr>
        <w:ind w:left="675"/>
        <w:jc w:val="both"/>
        <w:rPr>
          <w:rFonts w:ascii="Courier New" w:hAnsi="Courier New" w:cs="Courier New"/>
          <w:sz w:val="22"/>
          <w:szCs w:val="22"/>
        </w:rPr>
      </w:pPr>
    </w:p>
    <w:p w:rsidR="004D6A30" w:rsidRDefault="004D6A30" w:rsidP="004D6A30">
      <w:pPr>
        <w:ind w:left="675"/>
        <w:jc w:val="both"/>
        <w:rPr>
          <w:rFonts w:ascii="Courier New" w:hAnsi="Courier New" w:cs="Courier New"/>
          <w:sz w:val="22"/>
          <w:szCs w:val="22"/>
        </w:rPr>
      </w:pPr>
    </w:p>
    <w:p w:rsidR="00242235" w:rsidRPr="005074D4" w:rsidRDefault="004D6A30" w:rsidP="004D6A30">
      <w:pPr>
        <w:ind w:left="675"/>
        <w:jc w:val="both"/>
        <w:rPr>
          <w:rFonts w:ascii="Courier New" w:hAnsi="Courier New" w:cs="Courier New"/>
          <w:b/>
          <w:sz w:val="22"/>
          <w:szCs w:val="22"/>
        </w:rPr>
      </w:pPr>
      <w:r w:rsidRPr="005074D4">
        <w:rPr>
          <w:rFonts w:ascii="Courier New" w:hAnsi="Courier New" w:cs="Courier New"/>
          <w:b/>
          <w:sz w:val="22"/>
          <w:szCs w:val="22"/>
        </w:rPr>
        <w:t xml:space="preserve">Sabit Şebekede Sonlandırma </w:t>
      </w:r>
      <w:proofErr w:type="gramStart"/>
      <w:r w:rsidRPr="005074D4">
        <w:rPr>
          <w:rFonts w:ascii="Courier New" w:hAnsi="Courier New" w:cs="Courier New"/>
          <w:b/>
          <w:sz w:val="22"/>
          <w:szCs w:val="22"/>
        </w:rPr>
        <w:t>Ücreti            0</w:t>
      </w:r>
      <w:proofErr w:type="gramEnd"/>
      <w:r w:rsidRPr="005074D4">
        <w:rPr>
          <w:rFonts w:ascii="Courier New" w:hAnsi="Courier New" w:cs="Courier New"/>
          <w:b/>
          <w:sz w:val="22"/>
          <w:szCs w:val="22"/>
        </w:rPr>
        <w:t>,34 Kuruş/Dakika</w:t>
      </w:r>
    </w:p>
    <w:p w:rsidR="00242235" w:rsidRPr="005074D4" w:rsidRDefault="00242235" w:rsidP="004D6A30">
      <w:pPr>
        <w:ind w:left="675"/>
        <w:jc w:val="both"/>
        <w:rPr>
          <w:rFonts w:ascii="Courier New" w:hAnsi="Courier New" w:cs="Courier New"/>
          <w:b/>
          <w:sz w:val="22"/>
          <w:szCs w:val="22"/>
        </w:rPr>
      </w:pPr>
      <w:r w:rsidRPr="005074D4">
        <w:rPr>
          <w:rFonts w:ascii="Courier New" w:hAnsi="Courier New" w:cs="Courier New"/>
          <w:b/>
          <w:sz w:val="22"/>
          <w:szCs w:val="22"/>
        </w:rPr>
        <w:t xml:space="preserve">Mobil Şebekelerde Sonlandırma </w:t>
      </w:r>
      <w:proofErr w:type="gramStart"/>
      <w:r w:rsidRPr="005074D4">
        <w:rPr>
          <w:rFonts w:ascii="Courier New" w:hAnsi="Courier New" w:cs="Courier New"/>
          <w:b/>
          <w:sz w:val="22"/>
          <w:szCs w:val="22"/>
        </w:rPr>
        <w:t>Ücreti         3</w:t>
      </w:r>
      <w:proofErr w:type="gramEnd"/>
      <w:r w:rsidRPr="005074D4">
        <w:rPr>
          <w:rFonts w:ascii="Courier New" w:hAnsi="Courier New" w:cs="Courier New"/>
          <w:b/>
          <w:sz w:val="22"/>
          <w:szCs w:val="22"/>
        </w:rPr>
        <w:t>,05 Kuruş/Dakika</w:t>
      </w:r>
    </w:p>
    <w:p w:rsidR="00242235" w:rsidRDefault="00242235" w:rsidP="004D6A30">
      <w:pPr>
        <w:ind w:left="675"/>
        <w:jc w:val="both"/>
        <w:rPr>
          <w:rFonts w:ascii="Courier New" w:hAnsi="Courier New" w:cs="Courier New"/>
          <w:sz w:val="22"/>
          <w:szCs w:val="22"/>
        </w:rPr>
      </w:pPr>
    </w:p>
    <w:p w:rsidR="00DA10DA" w:rsidRDefault="00242235" w:rsidP="004D6A30">
      <w:pPr>
        <w:ind w:left="675"/>
        <w:jc w:val="both"/>
        <w:rPr>
          <w:rFonts w:ascii="Courier New" w:hAnsi="Courier New" w:cs="Courier New"/>
          <w:sz w:val="22"/>
          <w:szCs w:val="22"/>
        </w:rPr>
      </w:pPr>
      <w:r>
        <w:rPr>
          <w:rFonts w:ascii="Courier New" w:hAnsi="Courier New" w:cs="Courier New"/>
          <w:sz w:val="22"/>
          <w:szCs w:val="22"/>
        </w:rPr>
        <w:t xml:space="preserve">Not: Ücretler net fiyatlar olup, vergileri (Özel İletişim </w:t>
      </w:r>
      <w:proofErr w:type="spellStart"/>
      <w:r>
        <w:rPr>
          <w:rFonts w:ascii="Courier New" w:hAnsi="Courier New" w:cs="Courier New"/>
          <w:sz w:val="22"/>
          <w:szCs w:val="22"/>
        </w:rPr>
        <w:t>Hiz</w:t>
      </w:r>
      <w:proofErr w:type="spellEnd"/>
      <w:r>
        <w:rPr>
          <w:rFonts w:ascii="Courier New" w:hAnsi="Courier New" w:cs="Courier New"/>
          <w:sz w:val="22"/>
          <w:szCs w:val="22"/>
        </w:rPr>
        <w:t>-metleri Vergisi ve Katma Değer Vergisi) içermemektedir.</w:t>
      </w:r>
      <w:r w:rsidR="004665A7">
        <w:rPr>
          <w:rFonts w:ascii="Courier New" w:hAnsi="Courier New" w:cs="Courier New"/>
          <w:sz w:val="22"/>
          <w:szCs w:val="22"/>
        </w:rPr>
        <w:t xml:space="preserve"> </w:t>
      </w:r>
      <w:r w:rsidR="00E322CD">
        <w:rPr>
          <w:rFonts w:ascii="Courier New" w:hAnsi="Courier New" w:cs="Courier New"/>
          <w:sz w:val="22"/>
          <w:szCs w:val="22"/>
        </w:rPr>
        <w:t xml:space="preserve"> </w:t>
      </w:r>
      <w:r w:rsidR="002E3310">
        <w:rPr>
          <w:rFonts w:ascii="Courier New" w:hAnsi="Courier New" w:cs="Courier New"/>
          <w:sz w:val="22"/>
          <w:szCs w:val="22"/>
        </w:rPr>
        <w:t xml:space="preserve"> </w:t>
      </w:r>
      <w:r w:rsidR="00DA10DA">
        <w:rPr>
          <w:rFonts w:ascii="Courier New" w:hAnsi="Courier New" w:cs="Courier New"/>
          <w:sz w:val="22"/>
          <w:szCs w:val="22"/>
        </w:rPr>
        <w:t xml:space="preserve"> </w:t>
      </w:r>
    </w:p>
    <w:p w:rsidR="00242235" w:rsidRDefault="00242235" w:rsidP="004D6A30">
      <w:pPr>
        <w:ind w:left="675"/>
        <w:jc w:val="both"/>
        <w:rPr>
          <w:rFonts w:ascii="Courier New" w:hAnsi="Courier New" w:cs="Courier New"/>
          <w:sz w:val="22"/>
          <w:szCs w:val="22"/>
        </w:rPr>
      </w:pPr>
    </w:p>
    <w:p w:rsidR="00242235" w:rsidRDefault="00242235" w:rsidP="004D6A30">
      <w:pPr>
        <w:ind w:left="675"/>
        <w:jc w:val="both"/>
        <w:rPr>
          <w:rFonts w:ascii="Courier New" w:hAnsi="Courier New" w:cs="Courier New"/>
          <w:sz w:val="22"/>
          <w:szCs w:val="22"/>
        </w:rPr>
      </w:pPr>
    </w:p>
    <w:tbl>
      <w:tblPr>
        <w:tblStyle w:val="TabloKlavuzu"/>
        <w:tblW w:w="0" w:type="auto"/>
        <w:tblInd w:w="675" w:type="dxa"/>
        <w:tblLook w:val="04A0" w:firstRow="1" w:lastRow="0" w:firstColumn="1" w:lastColumn="0" w:noHBand="0" w:noVBand="1"/>
      </w:tblPr>
      <w:tblGrid>
        <w:gridCol w:w="2694"/>
        <w:gridCol w:w="2976"/>
        <w:gridCol w:w="2943"/>
      </w:tblGrid>
      <w:tr w:rsidR="00242235" w:rsidTr="005074D4">
        <w:tc>
          <w:tcPr>
            <w:tcW w:w="2694" w:type="dxa"/>
            <w:tcBorders>
              <w:top w:val="nil"/>
              <w:left w:val="nil"/>
            </w:tcBorders>
          </w:tcPr>
          <w:p w:rsidR="00242235" w:rsidRDefault="00242235" w:rsidP="004D6A30">
            <w:pPr>
              <w:jc w:val="both"/>
              <w:rPr>
                <w:rFonts w:ascii="Courier New" w:hAnsi="Courier New" w:cs="Courier New"/>
                <w:sz w:val="22"/>
                <w:szCs w:val="22"/>
              </w:rPr>
            </w:pPr>
          </w:p>
        </w:tc>
        <w:tc>
          <w:tcPr>
            <w:tcW w:w="5919" w:type="dxa"/>
            <w:gridSpan w:val="2"/>
          </w:tcPr>
          <w:p w:rsidR="00242235" w:rsidRDefault="00242235" w:rsidP="004D6A30">
            <w:pPr>
              <w:jc w:val="both"/>
              <w:rPr>
                <w:rFonts w:ascii="Courier New" w:hAnsi="Courier New" w:cs="Courier New"/>
                <w:sz w:val="22"/>
                <w:szCs w:val="22"/>
              </w:rPr>
            </w:pPr>
            <w:r>
              <w:rPr>
                <w:rFonts w:ascii="Courier New" w:hAnsi="Courier New" w:cs="Courier New"/>
                <w:sz w:val="22"/>
                <w:szCs w:val="22"/>
              </w:rPr>
              <w:t xml:space="preserve">    Sonlandırma Ücreti (Kuruş/Dakika)</w:t>
            </w:r>
          </w:p>
        </w:tc>
      </w:tr>
      <w:tr w:rsidR="00242235" w:rsidTr="005074D4">
        <w:tc>
          <w:tcPr>
            <w:tcW w:w="2694" w:type="dxa"/>
          </w:tcPr>
          <w:p w:rsidR="00242235" w:rsidRDefault="00242235" w:rsidP="004D6A30">
            <w:pPr>
              <w:jc w:val="both"/>
              <w:rPr>
                <w:rFonts w:ascii="Courier New" w:hAnsi="Courier New" w:cs="Courier New"/>
                <w:sz w:val="22"/>
                <w:szCs w:val="22"/>
              </w:rPr>
            </w:pPr>
          </w:p>
        </w:tc>
        <w:tc>
          <w:tcPr>
            <w:tcW w:w="2976" w:type="dxa"/>
          </w:tcPr>
          <w:p w:rsidR="00242235" w:rsidRPr="00242235" w:rsidRDefault="00242235" w:rsidP="004D6A30">
            <w:pPr>
              <w:jc w:val="both"/>
              <w:rPr>
                <w:rFonts w:ascii="Courier New" w:hAnsi="Courier New" w:cs="Courier New"/>
                <w:sz w:val="18"/>
                <w:szCs w:val="18"/>
              </w:rPr>
            </w:pPr>
            <w:r w:rsidRPr="00242235">
              <w:rPr>
                <w:rFonts w:ascii="Courier New" w:hAnsi="Courier New" w:cs="Courier New"/>
                <w:sz w:val="18"/>
                <w:szCs w:val="18"/>
              </w:rPr>
              <w:t>Sabit Sonlandırma Ücreti</w:t>
            </w:r>
          </w:p>
        </w:tc>
        <w:tc>
          <w:tcPr>
            <w:tcW w:w="2943" w:type="dxa"/>
          </w:tcPr>
          <w:p w:rsidR="00242235" w:rsidRPr="00242235" w:rsidRDefault="00242235" w:rsidP="004D6A30">
            <w:pPr>
              <w:jc w:val="both"/>
              <w:rPr>
                <w:rFonts w:ascii="Courier New" w:hAnsi="Courier New" w:cs="Courier New"/>
                <w:sz w:val="18"/>
                <w:szCs w:val="18"/>
              </w:rPr>
            </w:pPr>
            <w:r>
              <w:rPr>
                <w:rFonts w:ascii="Courier New" w:hAnsi="Courier New" w:cs="Courier New"/>
                <w:sz w:val="18"/>
                <w:szCs w:val="18"/>
              </w:rPr>
              <w:t>Mobil</w:t>
            </w:r>
            <w:r w:rsidR="005074D4">
              <w:rPr>
                <w:rFonts w:ascii="Courier New" w:hAnsi="Courier New" w:cs="Courier New"/>
                <w:sz w:val="18"/>
                <w:szCs w:val="18"/>
              </w:rPr>
              <w:t xml:space="preserve"> </w:t>
            </w:r>
            <w:r>
              <w:rPr>
                <w:rFonts w:ascii="Courier New" w:hAnsi="Courier New" w:cs="Courier New"/>
                <w:sz w:val="18"/>
                <w:szCs w:val="18"/>
              </w:rPr>
              <w:t xml:space="preserve">Sonlandırma </w:t>
            </w:r>
            <w:r w:rsidRPr="00242235">
              <w:rPr>
                <w:rFonts w:ascii="Courier New" w:hAnsi="Courier New" w:cs="Courier New"/>
                <w:sz w:val="18"/>
                <w:szCs w:val="18"/>
              </w:rPr>
              <w:t>Ücreti</w:t>
            </w:r>
          </w:p>
        </w:tc>
      </w:tr>
      <w:tr w:rsidR="00242235" w:rsidTr="005074D4">
        <w:tc>
          <w:tcPr>
            <w:tcW w:w="2694" w:type="dxa"/>
          </w:tcPr>
          <w:p w:rsidR="00242235" w:rsidRDefault="005074D4" w:rsidP="004D6A30">
            <w:pPr>
              <w:jc w:val="both"/>
              <w:rPr>
                <w:rFonts w:ascii="Courier New" w:hAnsi="Courier New" w:cs="Courier New"/>
                <w:sz w:val="22"/>
                <w:szCs w:val="22"/>
              </w:rPr>
            </w:pPr>
            <w:r>
              <w:rPr>
                <w:rFonts w:ascii="Courier New" w:hAnsi="Courier New" w:cs="Courier New"/>
                <w:sz w:val="22"/>
                <w:szCs w:val="22"/>
              </w:rPr>
              <w:t xml:space="preserve">Mevcut Tarife </w:t>
            </w:r>
          </w:p>
        </w:tc>
        <w:tc>
          <w:tcPr>
            <w:tcW w:w="2976" w:type="dxa"/>
          </w:tcPr>
          <w:p w:rsidR="00242235" w:rsidRDefault="005074D4" w:rsidP="004D6A30">
            <w:pPr>
              <w:jc w:val="both"/>
              <w:rPr>
                <w:rFonts w:ascii="Courier New" w:hAnsi="Courier New" w:cs="Courier New"/>
                <w:sz w:val="22"/>
                <w:szCs w:val="22"/>
              </w:rPr>
            </w:pPr>
            <w:r>
              <w:rPr>
                <w:rFonts w:ascii="Courier New" w:hAnsi="Courier New" w:cs="Courier New"/>
                <w:sz w:val="22"/>
                <w:szCs w:val="22"/>
              </w:rPr>
              <w:t xml:space="preserve">      2,60</w:t>
            </w:r>
          </w:p>
        </w:tc>
        <w:tc>
          <w:tcPr>
            <w:tcW w:w="2943" w:type="dxa"/>
          </w:tcPr>
          <w:p w:rsidR="00242235" w:rsidRDefault="005074D4" w:rsidP="004D6A30">
            <w:pPr>
              <w:jc w:val="both"/>
              <w:rPr>
                <w:rFonts w:ascii="Courier New" w:hAnsi="Courier New" w:cs="Courier New"/>
                <w:sz w:val="22"/>
                <w:szCs w:val="22"/>
              </w:rPr>
            </w:pPr>
            <w:r>
              <w:rPr>
                <w:rFonts w:ascii="Courier New" w:hAnsi="Courier New" w:cs="Courier New"/>
                <w:sz w:val="22"/>
                <w:szCs w:val="22"/>
              </w:rPr>
              <w:t xml:space="preserve">      10,40</w:t>
            </w:r>
          </w:p>
        </w:tc>
      </w:tr>
      <w:tr w:rsidR="005074D4" w:rsidTr="005074D4">
        <w:tc>
          <w:tcPr>
            <w:tcW w:w="2694" w:type="dxa"/>
          </w:tcPr>
          <w:p w:rsidR="005074D4" w:rsidRDefault="005074D4" w:rsidP="004D6A30">
            <w:pPr>
              <w:jc w:val="both"/>
              <w:rPr>
                <w:rFonts w:ascii="Courier New" w:hAnsi="Courier New" w:cs="Courier New"/>
                <w:sz w:val="22"/>
                <w:szCs w:val="22"/>
              </w:rPr>
            </w:pPr>
            <w:proofErr w:type="gramStart"/>
            <w:r>
              <w:rPr>
                <w:rFonts w:ascii="Courier New" w:hAnsi="Courier New" w:cs="Courier New"/>
                <w:sz w:val="22"/>
                <w:szCs w:val="22"/>
              </w:rPr>
              <w:t>01/08/2014</w:t>
            </w:r>
            <w:proofErr w:type="gramEnd"/>
          </w:p>
        </w:tc>
        <w:tc>
          <w:tcPr>
            <w:tcW w:w="2976" w:type="dxa"/>
          </w:tcPr>
          <w:p w:rsidR="005074D4" w:rsidRDefault="005074D4" w:rsidP="004D6A30">
            <w:pPr>
              <w:jc w:val="both"/>
              <w:rPr>
                <w:rFonts w:ascii="Courier New" w:hAnsi="Courier New" w:cs="Courier New"/>
                <w:sz w:val="22"/>
                <w:szCs w:val="22"/>
              </w:rPr>
            </w:pPr>
            <w:r>
              <w:rPr>
                <w:rFonts w:ascii="Courier New" w:hAnsi="Courier New" w:cs="Courier New"/>
                <w:sz w:val="22"/>
                <w:szCs w:val="22"/>
              </w:rPr>
              <w:t xml:space="preserve">      1,75</w:t>
            </w:r>
          </w:p>
        </w:tc>
        <w:tc>
          <w:tcPr>
            <w:tcW w:w="2943" w:type="dxa"/>
          </w:tcPr>
          <w:p w:rsidR="005074D4" w:rsidRDefault="005074D4" w:rsidP="004D6A30">
            <w:pPr>
              <w:jc w:val="both"/>
              <w:rPr>
                <w:rFonts w:ascii="Courier New" w:hAnsi="Courier New" w:cs="Courier New"/>
                <w:sz w:val="22"/>
                <w:szCs w:val="22"/>
              </w:rPr>
            </w:pPr>
            <w:r>
              <w:rPr>
                <w:rFonts w:ascii="Courier New" w:hAnsi="Courier New" w:cs="Courier New"/>
                <w:sz w:val="22"/>
                <w:szCs w:val="22"/>
              </w:rPr>
              <w:t xml:space="preserve">       7,00</w:t>
            </w:r>
          </w:p>
        </w:tc>
      </w:tr>
      <w:tr w:rsidR="005074D4" w:rsidTr="005074D4">
        <w:tc>
          <w:tcPr>
            <w:tcW w:w="2694" w:type="dxa"/>
          </w:tcPr>
          <w:p w:rsidR="005074D4" w:rsidRDefault="005074D4" w:rsidP="004D6A30">
            <w:pPr>
              <w:jc w:val="both"/>
              <w:rPr>
                <w:rFonts w:ascii="Courier New" w:hAnsi="Courier New" w:cs="Courier New"/>
                <w:sz w:val="22"/>
                <w:szCs w:val="22"/>
              </w:rPr>
            </w:pPr>
            <w:proofErr w:type="gramStart"/>
            <w:r>
              <w:rPr>
                <w:rFonts w:ascii="Courier New" w:hAnsi="Courier New" w:cs="Courier New"/>
                <w:sz w:val="22"/>
                <w:szCs w:val="22"/>
              </w:rPr>
              <w:t>01/01/2015</w:t>
            </w:r>
            <w:proofErr w:type="gramEnd"/>
          </w:p>
        </w:tc>
        <w:tc>
          <w:tcPr>
            <w:tcW w:w="2976" w:type="dxa"/>
          </w:tcPr>
          <w:p w:rsidR="005074D4" w:rsidRDefault="005074D4" w:rsidP="004D6A30">
            <w:pPr>
              <w:jc w:val="both"/>
              <w:rPr>
                <w:rFonts w:ascii="Courier New" w:hAnsi="Courier New" w:cs="Courier New"/>
                <w:sz w:val="22"/>
                <w:szCs w:val="22"/>
              </w:rPr>
            </w:pPr>
            <w:r>
              <w:rPr>
                <w:rFonts w:ascii="Courier New" w:hAnsi="Courier New" w:cs="Courier New"/>
                <w:sz w:val="22"/>
                <w:szCs w:val="22"/>
              </w:rPr>
              <w:t xml:space="preserve">      1,05</w:t>
            </w:r>
          </w:p>
        </w:tc>
        <w:tc>
          <w:tcPr>
            <w:tcW w:w="2943" w:type="dxa"/>
          </w:tcPr>
          <w:p w:rsidR="005074D4" w:rsidRDefault="005074D4" w:rsidP="004D6A30">
            <w:pPr>
              <w:jc w:val="both"/>
              <w:rPr>
                <w:rFonts w:ascii="Courier New" w:hAnsi="Courier New" w:cs="Courier New"/>
                <w:sz w:val="22"/>
                <w:szCs w:val="22"/>
              </w:rPr>
            </w:pPr>
            <w:r>
              <w:rPr>
                <w:rFonts w:ascii="Courier New" w:hAnsi="Courier New" w:cs="Courier New"/>
                <w:sz w:val="22"/>
                <w:szCs w:val="22"/>
              </w:rPr>
              <w:t xml:space="preserve">       5,03</w:t>
            </w:r>
          </w:p>
        </w:tc>
      </w:tr>
      <w:tr w:rsidR="005074D4" w:rsidTr="005074D4">
        <w:tc>
          <w:tcPr>
            <w:tcW w:w="2694" w:type="dxa"/>
          </w:tcPr>
          <w:p w:rsidR="005074D4" w:rsidRDefault="005074D4" w:rsidP="004D6A30">
            <w:pPr>
              <w:jc w:val="both"/>
              <w:rPr>
                <w:rFonts w:ascii="Courier New" w:hAnsi="Courier New" w:cs="Courier New"/>
                <w:sz w:val="22"/>
                <w:szCs w:val="22"/>
              </w:rPr>
            </w:pPr>
            <w:proofErr w:type="gramStart"/>
            <w:r>
              <w:rPr>
                <w:rFonts w:ascii="Courier New" w:hAnsi="Courier New" w:cs="Courier New"/>
                <w:sz w:val="22"/>
                <w:szCs w:val="22"/>
              </w:rPr>
              <w:t>01/07/2015</w:t>
            </w:r>
            <w:proofErr w:type="gramEnd"/>
          </w:p>
        </w:tc>
        <w:tc>
          <w:tcPr>
            <w:tcW w:w="2976" w:type="dxa"/>
          </w:tcPr>
          <w:p w:rsidR="005074D4" w:rsidRDefault="005074D4" w:rsidP="004D6A30">
            <w:pPr>
              <w:jc w:val="both"/>
              <w:rPr>
                <w:rFonts w:ascii="Courier New" w:hAnsi="Courier New" w:cs="Courier New"/>
                <w:sz w:val="22"/>
                <w:szCs w:val="22"/>
              </w:rPr>
            </w:pPr>
            <w:r>
              <w:rPr>
                <w:rFonts w:ascii="Courier New" w:hAnsi="Courier New" w:cs="Courier New"/>
                <w:sz w:val="22"/>
                <w:szCs w:val="22"/>
              </w:rPr>
              <w:t xml:space="preserve">      0,34</w:t>
            </w:r>
          </w:p>
        </w:tc>
        <w:tc>
          <w:tcPr>
            <w:tcW w:w="2943" w:type="dxa"/>
          </w:tcPr>
          <w:p w:rsidR="005074D4" w:rsidRDefault="005074D4" w:rsidP="004D6A30">
            <w:pPr>
              <w:jc w:val="both"/>
              <w:rPr>
                <w:rFonts w:ascii="Courier New" w:hAnsi="Courier New" w:cs="Courier New"/>
                <w:sz w:val="22"/>
                <w:szCs w:val="22"/>
              </w:rPr>
            </w:pPr>
            <w:r>
              <w:rPr>
                <w:rFonts w:ascii="Courier New" w:hAnsi="Courier New" w:cs="Courier New"/>
                <w:sz w:val="22"/>
                <w:szCs w:val="22"/>
              </w:rPr>
              <w:t xml:space="preserve">       3,05</w:t>
            </w:r>
          </w:p>
        </w:tc>
      </w:tr>
    </w:tbl>
    <w:p w:rsidR="00242235" w:rsidRPr="00FB20CC" w:rsidRDefault="000D6517" w:rsidP="004D6A30">
      <w:pPr>
        <w:ind w:left="675"/>
        <w:jc w:val="both"/>
        <w:rPr>
          <w:rFonts w:ascii="Courier New" w:hAnsi="Courier New" w:cs="Courier New"/>
          <w:sz w:val="22"/>
          <w:szCs w:val="22"/>
        </w:rPr>
      </w:pPr>
      <w:r>
        <w:rPr>
          <w:rFonts w:ascii="Courier New" w:hAnsi="Courier New" w:cs="Courier New"/>
          <w:sz w:val="22"/>
          <w:szCs w:val="22"/>
        </w:rPr>
        <w:t xml:space="preserve">                                                              ”                                                               </w:t>
      </w:r>
    </w:p>
    <w:p w:rsidR="00E41D66" w:rsidRDefault="00E41D66" w:rsidP="00D6712D">
      <w:pPr>
        <w:spacing w:line="360" w:lineRule="auto"/>
        <w:jc w:val="both"/>
        <w:rPr>
          <w:rFonts w:ascii="Courier New" w:hAnsi="Courier New" w:cs="Courier New"/>
        </w:rPr>
      </w:pPr>
    </w:p>
    <w:p w:rsidR="008344B6" w:rsidRDefault="007651E3" w:rsidP="00D6712D">
      <w:pPr>
        <w:spacing w:line="360" w:lineRule="auto"/>
        <w:jc w:val="both"/>
        <w:rPr>
          <w:rFonts w:ascii="Courier New" w:hAnsi="Courier New" w:cs="Courier New"/>
        </w:rPr>
      </w:pPr>
      <w:r>
        <w:rPr>
          <w:rFonts w:ascii="Courier New" w:hAnsi="Courier New" w:cs="Courier New"/>
        </w:rPr>
        <w:tab/>
      </w:r>
      <w:r w:rsidR="00E41D66">
        <w:rPr>
          <w:rFonts w:ascii="Courier New" w:hAnsi="Courier New" w:cs="Courier New"/>
        </w:rPr>
        <w:t xml:space="preserve">Davalı </w:t>
      </w:r>
      <w:r w:rsidR="00E20918">
        <w:rPr>
          <w:rFonts w:ascii="Courier New" w:hAnsi="Courier New" w:cs="Courier New"/>
        </w:rPr>
        <w:t>K</w:t>
      </w:r>
      <w:r w:rsidR="008344B6">
        <w:rPr>
          <w:rFonts w:ascii="Courier New" w:hAnsi="Courier New" w:cs="Courier New"/>
        </w:rPr>
        <w:t>urum tarafından alınan kararın</w:t>
      </w:r>
      <w:r w:rsidR="00E20918">
        <w:rPr>
          <w:rFonts w:ascii="Courier New" w:hAnsi="Courier New" w:cs="Courier New"/>
        </w:rPr>
        <w:t>;</w:t>
      </w:r>
      <w:r w:rsidR="008344B6">
        <w:rPr>
          <w:rFonts w:ascii="Courier New" w:hAnsi="Courier New" w:cs="Courier New"/>
        </w:rPr>
        <w:t xml:space="preserve"> 6/2012 sayılı Elektronik Haberleşme Yasası’</w:t>
      </w:r>
      <w:r w:rsidR="000B0359">
        <w:rPr>
          <w:rFonts w:ascii="Courier New" w:hAnsi="Courier New" w:cs="Courier New"/>
        </w:rPr>
        <w:t xml:space="preserve">nın </w:t>
      </w:r>
      <w:proofErr w:type="gramStart"/>
      <w:r w:rsidR="000B0359">
        <w:rPr>
          <w:rFonts w:ascii="Courier New" w:hAnsi="Courier New" w:cs="Courier New"/>
        </w:rPr>
        <w:t>13,15,32</w:t>
      </w:r>
      <w:proofErr w:type="gramEnd"/>
      <w:r w:rsidR="000B0359">
        <w:rPr>
          <w:rFonts w:ascii="Courier New" w:hAnsi="Courier New" w:cs="Courier New"/>
        </w:rPr>
        <w:t xml:space="preserve"> ve 36’ncı</w:t>
      </w:r>
      <w:r w:rsidR="00E20918">
        <w:rPr>
          <w:rFonts w:ascii="Courier New" w:hAnsi="Courier New" w:cs="Courier New"/>
        </w:rPr>
        <w:t xml:space="preserve"> ve G</w:t>
      </w:r>
      <w:r w:rsidR="008344B6">
        <w:rPr>
          <w:rFonts w:ascii="Courier New" w:hAnsi="Courier New" w:cs="Courier New"/>
        </w:rPr>
        <w:t>eçici 4.maddeleri ile “Erişim, Ara Bağlantı, Piyasa Ana</w:t>
      </w:r>
      <w:r w:rsidR="00E20918">
        <w:rPr>
          <w:rFonts w:ascii="Courier New" w:hAnsi="Courier New" w:cs="Courier New"/>
        </w:rPr>
        <w:t>lizi ve Tarifeler” Tüzüğü’nün 9.</w:t>
      </w:r>
      <w:r>
        <w:rPr>
          <w:rFonts w:ascii="Courier New" w:hAnsi="Courier New" w:cs="Courier New"/>
        </w:rPr>
        <w:t xml:space="preserve"> </w:t>
      </w:r>
      <w:r w:rsidR="008344B6">
        <w:rPr>
          <w:rFonts w:ascii="Courier New" w:hAnsi="Courier New" w:cs="Courier New"/>
        </w:rPr>
        <w:t>11</w:t>
      </w:r>
      <w:r w:rsidR="00E20918">
        <w:rPr>
          <w:rFonts w:ascii="Courier New" w:hAnsi="Courier New" w:cs="Courier New"/>
        </w:rPr>
        <w:t>.</w:t>
      </w:r>
      <w:r w:rsidR="008344B6">
        <w:rPr>
          <w:rFonts w:ascii="Courier New" w:hAnsi="Courier New" w:cs="Courier New"/>
        </w:rPr>
        <w:t xml:space="preserve"> ve 12. maddelerine dayandırıldı</w:t>
      </w:r>
      <w:r w:rsidR="00E20918">
        <w:rPr>
          <w:rFonts w:ascii="Courier New" w:hAnsi="Courier New" w:cs="Courier New"/>
        </w:rPr>
        <w:t>-</w:t>
      </w:r>
      <w:proofErr w:type="spellStart"/>
      <w:r w:rsidR="008344B6">
        <w:rPr>
          <w:rFonts w:ascii="Courier New" w:hAnsi="Courier New" w:cs="Courier New"/>
        </w:rPr>
        <w:t>ğı</w:t>
      </w:r>
      <w:proofErr w:type="spellEnd"/>
      <w:r w:rsidR="008344B6">
        <w:rPr>
          <w:rFonts w:ascii="Courier New" w:hAnsi="Courier New" w:cs="Courier New"/>
        </w:rPr>
        <w:t xml:space="preserve">; 2014-2007/879/EC-7-V3.0 referans numaralı “Mobil Çağrı </w:t>
      </w:r>
      <w:r w:rsidR="008344B6">
        <w:rPr>
          <w:rFonts w:ascii="Courier New" w:hAnsi="Courier New" w:cs="Courier New"/>
        </w:rPr>
        <w:lastRenderedPageBreak/>
        <w:t>Sonlandırma Pazarı” ile 2014-2007/879/</w:t>
      </w:r>
      <w:r w:rsidR="000B0359">
        <w:rPr>
          <w:rFonts w:ascii="Courier New" w:hAnsi="Courier New" w:cs="Courier New"/>
        </w:rPr>
        <w:t xml:space="preserve"> </w:t>
      </w:r>
      <w:r w:rsidR="008344B6">
        <w:rPr>
          <w:rFonts w:ascii="Courier New" w:hAnsi="Courier New" w:cs="Courier New"/>
        </w:rPr>
        <w:t>EC-3-3-V3.0 referans numaralı “Sabit Şebekede Çağrı Sonlandırma Pazarı” piyasa analizleri ve 2014-KR-1-V3.0 referans numaralı nihai “Sabit ve Mobil Şebekelerde Sonlandırma Ücretleri” kıyaslama raporu çerçevesind</w:t>
      </w:r>
      <w:r>
        <w:rPr>
          <w:rFonts w:ascii="Courier New" w:hAnsi="Courier New" w:cs="Courier New"/>
        </w:rPr>
        <w:t xml:space="preserve">e ve </w:t>
      </w:r>
      <w:r w:rsidR="008344B6">
        <w:rPr>
          <w:rFonts w:ascii="Courier New" w:hAnsi="Courier New" w:cs="Courier New"/>
        </w:rPr>
        <w:t xml:space="preserve">kamu </w:t>
      </w:r>
      <w:r>
        <w:rPr>
          <w:rFonts w:ascii="Courier New" w:hAnsi="Courier New" w:cs="Courier New"/>
        </w:rPr>
        <w:t>yararı</w:t>
      </w:r>
      <w:r w:rsidR="00E20918">
        <w:rPr>
          <w:rFonts w:ascii="Courier New" w:hAnsi="Courier New" w:cs="Courier New"/>
        </w:rPr>
        <w:t>nı gerçekleştir</w:t>
      </w:r>
      <w:r>
        <w:rPr>
          <w:rFonts w:ascii="Courier New" w:hAnsi="Courier New" w:cs="Courier New"/>
        </w:rPr>
        <w:t xml:space="preserve">mek </w:t>
      </w:r>
      <w:r w:rsidR="008344B6">
        <w:rPr>
          <w:rFonts w:ascii="Courier New" w:hAnsi="Courier New" w:cs="Courier New"/>
        </w:rPr>
        <w:t>amac</w:t>
      </w:r>
      <w:r w:rsidR="007166AB">
        <w:rPr>
          <w:rFonts w:ascii="Courier New" w:hAnsi="Courier New" w:cs="Courier New"/>
        </w:rPr>
        <w:t xml:space="preserve">ıyla </w:t>
      </w:r>
      <w:r w:rsidR="000B0359">
        <w:rPr>
          <w:rFonts w:ascii="Courier New" w:hAnsi="Courier New" w:cs="Courier New"/>
        </w:rPr>
        <w:t>alındı</w:t>
      </w:r>
      <w:r w:rsidR="00E20918">
        <w:rPr>
          <w:rFonts w:ascii="Courier New" w:hAnsi="Courier New" w:cs="Courier New"/>
        </w:rPr>
        <w:t>-</w:t>
      </w:r>
      <w:proofErr w:type="spellStart"/>
      <w:r w:rsidR="000B0359">
        <w:rPr>
          <w:rFonts w:ascii="Courier New" w:hAnsi="Courier New" w:cs="Courier New"/>
        </w:rPr>
        <w:t>ğının</w:t>
      </w:r>
      <w:proofErr w:type="spellEnd"/>
      <w:r w:rsidR="008344B6">
        <w:rPr>
          <w:rFonts w:ascii="Courier New" w:hAnsi="Courier New" w:cs="Courier New"/>
        </w:rPr>
        <w:t xml:space="preserve"> kararın içeriğinde belirtildiği görülmektedir. </w:t>
      </w:r>
    </w:p>
    <w:p w:rsidR="00EA0CBD" w:rsidRDefault="00EA0CBD" w:rsidP="00D6712D">
      <w:pPr>
        <w:spacing w:line="360" w:lineRule="auto"/>
        <w:jc w:val="both"/>
        <w:rPr>
          <w:rFonts w:ascii="Courier New" w:hAnsi="Courier New" w:cs="Courier New"/>
        </w:rPr>
      </w:pPr>
    </w:p>
    <w:p w:rsidR="00EA0CBD" w:rsidRDefault="00EA0CBD" w:rsidP="00EA0CBD">
      <w:pPr>
        <w:spacing w:line="360" w:lineRule="auto"/>
        <w:jc w:val="both"/>
        <w:rPr>
          <w:rFonts w:ascii="Courier New" w:hAnsi="Courier New" w:cs="Courier New"/>
        </w:rPr>
      </w:pPr>
      <w:r>
        <w:rPr>
          <w:rFonts w:ascii="Courier New" w:hAnsi="Courier New" w:cs="Courier New"/>
        </w:rPr>
        <w:tab/>
        <w:t>Davacı</w:t>
      </w:r>
      <w:r w:rsidR="00E20918">
        <w:rPr>
          <w:rFonts w:ascii="Courier New" w:hAnsi="Courier New" w:cs="Courier New"/>
        </w:rPr>
        <w:t>nın</w:t>
      </w:r>
      <w:r>
        <w:rPr>
          <w:rFonts w:ascii="Courier New" w:hAnsi="Courier New" w:cs="Courier New"/>
        </w:rPr>
        <w:t xml:space="preserve"> iddialarını konuyla</w:t>
      </w:r>
      <w:r w:rsidR="00E20918">
        <w:rPr>
          <w:rFonts w:ascii="Courier New" w:hAnsi="Courier New" w:cs="Courier New"/>
        </w:rPr>
        <w:t xml:space="preserve"> alakalı yasal mevzuat kapsamın</w:t>
      </w:r>
      <w:r>
        <w:rPr>
          <w:rFonts w:ascii="Courier New" w:hAnsi="Courier New" w:cs="Courier New"/>
        </w:rPr>
        <w:t xml:space="preserve">da incelemeye geçmeden önce, </w:t>
      </w:r>
      <w:r w:rsidR="00E20918">
        <w:rPr>
          <w:rFonts w:ascii="Courier New" w:hAnsi="Courier New" w:cs="Courier New"/>
        </w:rPr>
        <w:t>dava konusu kararın esasını teş</w:t>
      </w:r>
      <w:r>
        <w:rPr>
          <w:rFonts w:ascii="Courier New" w:hAnsi="Courier New" w:cs="Courier New"/>
        </w:rPr>
        <w:t>kil eden “çağrı sonlandırma” mevhumuna kısaca değinmek uygun olacaktır. Mahkeme huzurundaki süreçte “çağrı sonlandırma ücreti” ile “ara bağlantı ücretinin” aynı anlamda kullanıldığı hususunun</w:t>
      </w:r>
      <w:r w:rsidR="00E20918">
        <w:rPr>
          <w:rFonts w:ascii="Courier New" w:hAnsi="Courier New" w:cs="Courier New"/>
        </w:rPr>
        <w:t>,</w:t>
      </w:r>
      <w:r>
        <w:rPr>
          <w:rFonts w:ascii="Courier New" w:hAnsi="Courier New" w:cs="Courier New"/>
        </w:rPr>
        <w:t xml:space="preserve"> en azından Mahkeme huzurundaki iddia</w:t>
      </w:r>
      <w:r w:rsidR="00E20918">
        <w:rPr>
          <w:rFonts w:ascii="Courier New" w:hAnsi="Courier New" w:cs="Courier New"/>
        </w:rPr>
        <w:t>-</w:t>
      </w:r>
      <w:proofErr w:type="spellStart"/>
      <w:r>
        <w:rPr>
          <w:rFonts w:ascii="Courier New" w:hAnsi="Courier New" w:cs="Courier New"/>
        </w:rPr>
        <w:t>lar</w:t>
      </w:r>
      <w:proofErr w:type="spellEnd"/>
      <w:r>
        <w:rPr>
          <w:rFonts w:ascii="Courier New" w:hAnsi="Courier New" w:cs="Courier New"/>
        </w:rPr>
        <w:t xml:space="preserve"> kapsamında, taraflarca ihtilafsız olduğu kabul edilmiştir.</w:t>
      </w:r>
    </w:p>
    <w:p w:rsidR="00EA0CBD" w:rsidRDefault="00EA0CBD" w:rsidP="00EA0CBD">
      <w:pPr>
        <w:spacing w:line="360" w:lineRule="auto"/>
        <w:jc w:val="both"/>
        <w:rPr>
          <w:rFonts w:ascii="Courier New" w:hAnsi="Courier New" w:cs="Courier New"/>
        </w:rPr>
      </w:pPr>
    </w:p>
    <w:p w:rsidR="00EA0CBD" w:rsidRDefault="00EA0CBD" w:rsidP="00EA0CBD">
      <w:pPr>
        <w:spacing w:line="360" w:lineRule="auto"/>
        <w:jc w:val="both"/>
        <w:rPr>
          <w:rFonts w:ascii="Courier New" w:hAnsi="Courier New" w:cs="Courier New"/>
        </w:rPr>
      </w:pPr>
      <w:r>
        <w:rPr>
          <w:rFonts w:ascii="Courier New" w:hAnsi="Courier New" w:cs="Courier New"/>
        </w:rPr>
        <w:tab/>
        <w:t>6/2012 sayılı Elektronik Haberleşme Yasası’nın 2. madde-sinde “Ara bağlantı” şu şekilde anlatılmaktadır:</w:t>
      </w:r>
    </w:p>
    <w:p w:rsidR="00EA0CBD" w:rsidRDefault="00EA0CBD" w:rsidP="00EA0CBD">
      <w:pPr>
        <w:spacing w:line="360" w:lineRule="auto"/>
        <w:jc w:val="both"/>
        <w:rPr>
          <w:rFonts w:ascii="Courier New" w:hAnsi="Courier New" w:cs="Courier New"/>
        </w:rPr>
      </w:pPr>
    </w:p>
    <w:p w:rsidR="00EA0CBD" w:rsidRDefault="00EA0CBD" w:rsidP="00EA0CBD">
      <w:pPr>
        <w:ind w:firstLine="708"/>
        <w:jc w:val="both"/>
        <w:rPr>
          <w:rFonts w:ascii="Courier New" w:eastAsia="Calibri" w:hAnsi="Courier New" w:cs="Courier New"/>
        </w:rPr>
      </w:pPr>
      <w:r>
        <w:rPr>
          <w:rFonts w:ascii="Courier New" w:eastAsia="Calibri" w:hAnsi="Courier New" w:cs="Courier New"/>
        </w:rPr>
        <w:t>“</w:t>
      </w:r>
      <w:r w:rsidRPr="00663CED">
        <w:rPr>
          <w:rFonts w:ascii="Courier New" w:eastAsia="Calibri" w:hAnsi="Courier New" w:cs="Courier New"/>
        </w:rPr>
        <w:t>“</w:t>
      </w:r>
      <w:r w:rsidRPr="00663CED">
        <w:rPr>
          <w:rFonts w:ascii="Courier New" w:eastAsia="Calibri" w:hAnsi="Courier New" w:cs="Courier New"/>
          <w:b/>
        </w:rPr>
        <w:t>Ara Bağlantı</w:t>
      </w:r>
      <w:r w:rsidRPr="00663CED">
        <w:rPr>
          <w:rFonts w:ascii="Courier New" w:eastAsia="Calibri" w:hAnsi="Courier New" w:cs="Courier New"/>
        </w:rPr>
        <w:t xml:space="preserve">”, bir haberleşme sağlayıcının </w:t>
      </w:r>
      <w:proofErr w:type="spellStart"/>
      <w:r w:rsidRPr="00663CED">
        <w:rPr>
          <w:rFonts w:ascii="Courier New" w:eastAsia="Calibri" w:hAnsi="Courier New" w:cs="Courier New"/>
        </w:rPr>
        <w:t>kullanıcıla</w:t>
      </w:r>
      <w:proofErr w:type="spellEnd"/>
      <w:r>
        <w:rPr>
          <w:rFonts w:ascii="Courier New" w:eastAsia="Calibri" w:hAnsi="Courier New" w:cs="Courier New"/>
        </w:rPr>
        <w:t>-</w:t>
      </w:r>
    </w:p>
    <w:p w:rsidR="00EA0CBD" w:rsidRDefault="00EA0CBD" w:rsidP="00EA0CBD">
      <w:pPr>
        <w:ind w:firstLine="708"/>
        <w:jc w:val="both"/>
        <w:rPr>
          <w:rFonts w:ascii="Courier New" w:eastAsia="Calibri" w:hAnsi="Courier New" w:cs="Courier New"/>
        </w:rPr>
      </w:pPr>
      <w:r>
        <w:rPr>
          <w:rFonts w:ascii="Courier New" w:eastAsia="Calibri" w:hAnsi="Courier New" w:cs="Courier New"/>
        </w:rPr>
        <w:t xml:space="preserve">  </w:t>
      </w:r>
      <w:proofErr w:type="spellStart"/>
      <w:r w:rsidRPr="00663CED">
        <w:rPr>
          <w:rFonts w:ascii="Courier New" w:eastAsia="Calibri" w:hAnsi="Courier New" w:cs="Courier New"/>
        </w:rPr>
        <w:t>rının</w:t>
      </w:r>
      <w:proofErr w:type="spellEnd"/>
      <w:r w:rsidRPr="00663CED">
        <w:rPr>
          <w:rFonts w:ascii="Courier New" w:eastAsia="Calibri" w:hAnsi="Courier New" w:cs="Courier New"/>
        </w:rPr>
        <w:t xml:space="preserve"> aynı veya bir başka haberleşme sağlayıcının </w:t>
      </w:r>
    </w:p>
    <w:p w:rsidR="00EA0CBD" w:rsidRDefault="00EA0CBD" w:rsidP="00EA0CBD">
      <w:pPr>
        <w:ind w:firstLine="708"/>
        <w:jc w:val="both"/>
        <w:rPr>
          <w:rFonts w:ascii="Courier New" w:eastAsia="Calibri" w:hAnsi="Courier New" w:cs="Courier New"/>
        </w:rPr>
      </w:pPr>
      <w:r>
        <w:rPr>
          <w:rFonts w:ascii="Courier New" w:eastAsia="Calibri" w:hAnsi="Courier New" w:cs="Courier New"/>
        </w:rPr>
        <w:t xml:space="preserve">  </w:t>
      </w:r>
      <w:proofErr w:type="gramStart"/>
      <w:r w:rsidRPr="00663CED">
        <w:rPr>
          <w:rFonts w:ascii="Courier New" w:eastAsia="Calibri" w:hAnsi="Courier New" w:cs="Courier New"/>
        </w:rPr>
        <w:t>kullanıcılarıyla</w:t>
      </w:r>
      <w:proofErr w:type="gramEnd"/>
      <w:r w:rsidRPr="00663CED">
        <w:rPr>
          <w:rFonts w:ascii="Courier New" w:eastAsia="Calibri" w:hAnsi="Courier New" w:cs="Courier New"/>
        </w:rPr>
        <w:t xml:space="preserve"> haberleşmesini veya bir başka </w:t>
      </w:r>
    </w:p>
    <w:p w:rsidR="00EA0CBD" w:rsidRDefault="00EA0CBD" w:rsidP="00EA0CBD">
      <w:pPr>
        <w:ind w:firstLine="708"/>
        <w:jc w:val="both"/>
        <w:rPr>
          <w:rFonts w:ascii="Courier New" w:eastAsia="Calibri" w:hAnsi="Courier New" w:cs="Courier New"/>
        </w:rPr>
      </w:pPr>
      <w:r>
        <w:rPr>
          <w:rFonts w:ascii="Courier New" w:eastAsia="Calibri" w:hAnsi="Courier New" w:cs="Courier New"/>
        </w:rPr>
        <w:t xml:space="preserve">  </w:t>
      </w:r>
      <w:proofErr w:type="gramStart"/>
      <w:r w:rsidRPr="00663CED">
        <w:rPr>
          <w:rFonts w:ascii="Courier New" w:eastAsia="Calibri" w:hAnsi="Courier New" w:cs="Courier New"/>
        </w:rPr>
        <w:t>haberleşme</w:t>
      </w:r>
      <w:proofErr w:type="gramEnd"/>
      <w:r w:rsidRPr="00663CED">
        <w:rPr>
          <w:rFonts w:ascii="Courier New" w:eastAsia="Calibri" w:hAnsi="Courier New" w:cs="Courier New"/>
        </w:rPr>
        <w:t xml:space="preserve"> sağlayıcının sağladığı hizmetlere erişmesini </w:t>
      </w:r>
    </w:p>
    <w:p w:rsidR="00EA0CBD" w:rsidRDefault="00EA0CBD" w:rsidP="00EA0CBD">
      <w:pPr>
        <w:tabs>
          <w:tab w:val="left" w:pos="993"/>
        </w:tabs>
        <w:ind w:firstLine="708"/>
        <w:jc w:val="both"/>
        <w:rPr>
          <w:rFonts w:ascii="Courier New" w:eastAsia="Calibri" w:hAnsi="Courier New" w:cs="Courier New"/>
        </w:rPr>
      </w:pPr>
      <w:r>
        <w:rPr>
          <w:rFonts w:ascii="Courier New" w:eastAsia="Calibri" w:hAnsi="Courier New" w:cs="Courier New"/>
        </w:rPr>
        <w:t xml:space="preserve">  </w:t>
      </w:r>
      <w:proofErr w:type="gramStart"/>
      <w:r w:rsidRPr="00663CED">
        <w:rPr>
          <w:rFonts w:ascii="Courier New" w:eastAsia="Calibri" w:hAnsi="Courier New" w:cs="Courier New"/>
        </w:rPr>
        <w:t>temin</w:t>
      </w:r>
      <w:proofErr w:type="gramEnd"/>
      <w:r w:rsidRPr="00663CED">
        <w:rPr>
          <w:rFonts w:ascii="Courier New" w:eastAsia="Calibri" w:hAnsi="Courier New" w:cs="Courier New"/>
        </w:rPr>
        <w:t xml:space="preserve"> etmek için aynı veya farklı haberleşme </w:t>
      </w:r>
    </w:p>
    <w:p w:rsidR="00EA0CBD" w:rsidRDefault="00EA0CBD" w:rsidP="00EA0CBD">
      <w:pPr>
        <w:tabs>
          <w:tab w:val="left" w:pos="993"/>
        </w:tabs>
        <w:ind w:firstLine="708"/>
        <w:jc w:val="both"/>
        <w:rPr>
          <w:rFonts w:ascii="Courier New" w:eastAsia="Calibri" w:hAnsi="Courier New" w:cs="Courier New"/>
        </w:rPr>
      </w:pPr>
      <w:r>
        <w:rPr>
          <w:rFonts w:ascii="Courier New" w:eastAsia="Calibri" w:hAnsi="Courier New" w:cs="Courier New"/>
        </w:rPr>
        <w:t xml:space="preserve">  </w:t>
      </w:r>
      <w:proofErr w:type="gramStart"/>
      <w:r w:rsidRPr="00663CED">
        <w:rPr>
          <w:rFonts w:ascii="Courier New" w:eastAsia="Calibri" w:hAnsi="Courier New" w:cs="Courier New"/>
        </w:rPr>
        <w:t>sağlayıcılar</w:t>
      </w:r>
      <w:proofErr w:type="gramEnd"/>
      <w:r w:rsidRPr="00663CED">
        <w:rPr>
          <w:rFonts w:ascii="Courier New" w:eastAsia="Calibri" w:hAnsi="Courier New" w:cs="Courier New"/>
        </w:rPr>
        <w:t xml:space="preserve"> tarafından kullanılan elektronik haberleşme </w:t>
      </w:r>
    </w:p>
    <w:p w:rsidR="00EA0CBD" w:rsidRDefault="00EA0CBD" w:rsidP="00EA0CBD">
      <w:pPr>
        <w:tabs>
          <w:tab w:val="left" w:pos="993"/>
        </w:tabs>
        <w:ind w:firstLine="708"/>
        <w:jc w:val="both"/>
        <w:rPr>
          <w:rFonts w:ascii="Courier New" w:eastAsia="Calibri" w:hAnsi="Courier New" w:cs="Courier New"/>
        </w:rPr>
      </w:pPr>
      <w:r>
        <w:rPr>
          <w:rFonts w:ascii="Courier New" w:eastAsia="Calibri" w:hAnsi="Courier New" w:cs="Courier New"/>
        </w:rPr>
        <w:t xml:space="preserve">  </w:t>
      </w:r>
      <w:proofErr w:type="gramStart"/>
      <w:r w:rsidRPr="00663CED">
        <w:rPr>
          <w:rFonts w:ascii="Courier New" w:eastAsia="Calibri" w:hAnsi="Courier New" w:cs="Courier New"/>
        </w:rPr>
        <w:t>şebekelerinin</w:t>
      </w:r>
      <w:proofErr w:type="gramEnd"/>
      <w:r w:rsidRPr="00663CED">
        <w:rPr>
          <w:rFonts w:ascii="Courier New" w:eastAsia="Calibri" w:hAnsi="Courier New" w:cs="Courier New"/>
        </w:rPr>
        <w:t xml:space="preserve"> fiziksel ve mantıksal olarak birbirine </w:t>
      </w:r>
    </w:p>
    <w:p w:rsidR="00EA0CBD" w:rsidRPr="00663CED" w:rsidRDefault="00EA0CBD" w:rsidP="00EA0CBD">
      <w:pPr>
        <w:tabs>
          <w:tab w:val="left" w:pos="993"/>
        </w:tabs>
        <w:ind w:firstLine="708"/>
        <w:jc w:val="both"/>
        <w:rPr>
          <w:rFonts w:ascii="Courier New" w:eastAsia="Calibri" w:hAnsi="Courier New" w:cs="Courier New"/>
        </w:rPr>
      </w:pPr>
      <w:r>
        <w:rPr>
          <w:rFonts w:ascii="Courier New" w:eastAsia="Calibri" w:hAnsi="Courier New" w:cs="Courier New"/>
        </w:rPr>
        <w:t xml:space="preserve">  </w:t>
      </w:r>
      <w:proofErr w:type="gramStart"/>
      <w:r w:rsidRPr="00663CED">
        <w:rPr>
          <w:rFonts w:ascii="Courier New" w:eastAsia="Calibri" w:hAnsi="Courier New" w:cs="Courier New"/>
        </w:rPr>
        <w:t>bağlanmasını</w:t>
      </w:r>
      <w:proofErr w:type="gramEnd"/>
      <w:r w:rsidRPr="00663CED">
        <w:rPr>
          <w:rFonts w:ascii="Courier New" w:eastAsia="Calibri" w:hAnsi="Courier New" w:cs="Courier New"/>
        </w:rPr>
        <w:t xml:space="preserve"> anlatır.</w:t>
      </w:r>
      <w:r>
        <w:rPr>
          <w:rFonts w:ascii="Courier New" w:eastAsia="Calibri" w:hAnsi="Courier New" w:cs="Courier New"/>
        </w:rPr>
        <w:t>”</w:t>
      </w:r>
    </w:p>
    <w:p w:rsidR="00EA0CBD" w:rsidRDefault="00EA0CBD" w:rsidP="00EA0CBD">
      <w:pPr>
        <w:spacing w:line="360" w:lineRule="auto"/>
        <w:jc w:val="both"/>
        <w:rPr>
          <w:rFonts w:ascii="Courier New" w:hAnsi="Courier New" w:cs="Courier New"/>
        </w:rPr>
      </w:pPr>
    </w:p>
    <w:p w:rsidR="00EA0CBD" w:rsidRDefault="00EA0CBD" w:rsidP="00EA0CBD">
      <w:pPr>
        <w:spacing w:line="360" w:lineRule="auto"/>
        <w:jc w:val="both"/>
        <w:rPr>
          <w:rFonts w:ascii="Courier New" w:hAnsi="Courier New" w:cs="Courier New"/>
        </w:rPr>
      </w:pPr>
      <w:r>
        <w:rPr>
          <w:rFonts w:ascii="Courier New" w:hAnsi="Courier New" w:cs="Courier New"/>
        </w:rPr>
        <w:t xml:space="preserve">     </w:t>
      </w:r>
      <w:proofErr w:type="gramStart"/>
      <w:r>
        <w:rPr>
          <w:rFonts w:ascii="Courier New" w:hAnsi="Courier New" w:cs="Courier New"/>
        </w:rPr>
        <w:t>Bu doğrultuda; dava konusu ara bağlantı ücretlerinin</w:t>
      </w:r>
      <w:r w:rsidR="00E20918">
        <w:rPr>
          <w:rFonts w:ascii="Courier New" w:hAnsi="Courier New" w:cs="Courier New"/>
        </w:rPr>
        <w:t>,</w:t>
      </w:r>
      <w:r>
        <w:rPr>
          <w:rFonts w:ascii="Courier New" w:hAnsi="Courier New" w:cs="Courier New"/>
        </w:rPr>
        <w:t xml:space="preserve"> mobil veya sabit telefon hizmetlerinde ve söz konusu hizmetle-</w:t>
      </w:r>
      <w:proofErr w:type="spellStart"/>
      <w:r>
        <w:rPr>
          <w:rFonts w:ascii="Courier New" w:hAnsi="Courier New" w:cs="Courier New"/>
        </w:rPr>
        <w:t>ri</w:t>
      </w:r>
      <w:proofErr w:type="spellEnd"/>
      <w:r>
        <w:rPr>
          <w:rFonts w:ascii="Courier New" w:hAnsi="Courier New" w:cs="Courier New"/>
        </w:rPr>
        <w:t xml:space="preserve"> veren haberleşme sağlayıcıları arasında, bu haberleşme sağ-</w:t>
      </w:r>
      <w:proofErr w:type="spellStart"/>
      <w:r>
        <w:rPr>
          <w:rFonts w:ascii="Courier New" w:hAnsi="Courier New" w:cs="Courier New"/>
        </w:rPr>
        <w:t>layıcılarından</w:t>
      </w:r>
      <w:proofErr w:type="spellEnd"/>
      <w:r>
        <w:rPr>
          <w:rFonts w:ascii="Courier New" w:hAnsi="Courier New" w:cs="Courier New"/>
        </w:rPr>
        <w:t xml:space="preserve"> birinin şebekesinde başlayan ve diğerinin şebekesinde sonlanan çağrılar – yani ara bağlantı – için öden-</w:t>
      </w:r>
      <w:proofErr w:type="spellStart"/>
      <w:r>
        <w:rPr>
          <w:rFonts w:ascii="Courier New" w:hAnsi="Courier New" w:cs="Courier New"/>
        </w:rPr>
        <w:t>diği</w:t>
      </w:r>
      <w:proofErr w:type="spellEnd"/>
      <w:r>
        <w:rPr>
          <w:rFonts w:ascii="Courier New" w:hAnsi="Courier New" w:cs="Courier New"/>
        </w:rPr>
        <w:t xml:space="preserve"> ve belirtilen ücretlerin, çağrının başlatıldığı haberleş-me sağlayıcı tarafından çağrının sonlandırıldığı haberleşme sağlayıcıya ödendiği de </w:t>
      </w:r>
      <w:r w:rsidR="00E20918">
        <w:rPr>
          <w:rFonts w:ascii="Courier New" w:hAnsi="Courier New" w:cs="Courier New"/>
        </w:rPr>
        <w:t xml:space="preserve">bir diğer ihtilafsız </w:t>
      </w:r>
      <w:r>
        <w:rPr>
          <w:rFonts w:ascii="Courier New" w:hAnsi="Courier New" w:cs="Courier New"/>
        </w:rPr>
        <w:t>husustur.</w:t>
      </w:r>
      <w:proofErr w:type="gramEnd"/>
    </w:p>
    <w:p w:rsidR="00EA0CBD" w:rsidRDefault="00EA0CBD" w:rsidP="00EA0CBD">
      <w:pPr>
        <w:spacing w:line="360" w:lineRule="auto"/>
        <w:jc w:val="both"/>
        <w:rPr>
          <w:rFonts w:ascii="Courier New" w:hAnsi="Courier New" w:cs="Courier New"/>
        </w:rPr>
      </w:pPr>
    </w:p>
    <w:p w:rsidR="00A90E29" w:rsidRDefault="00EA0CBD" w:rsidP="00D6712D">
      <w:pPr>
        <w:spacing w:line="360" w:lineRule="auto"/>
        <w:jc w:val="both"/>
        <w:rPr>
          <w:rFonts w:ascii="Courier New" w:hAnsi="Courier New" w:cs="Courier New"/>
        </w:rPr>
      </w:pPr>
      <w:r>
        <w:rPr>
          <w:rFonts w:ascii="Courier New" w:hAnsi="Courier New" w:cs="Courier New"/>
        </w:rPr>
        <w:lastRenderedPageBreak/>
        <w:tab/>
      </w:r>
      <w:r w:rsidR="000D6517">
        <w:rPr>
          <w:rFonts w:ascii="Courier New" w:hAnsi="Courier New" w:cs="Courier New"/>
        </w:rPr>
        <w:t xml:space="preserve">Yukarıda temas edildiği üzere, </w:t>
      </w:r>
      <w:r>
        <w:rPr>
          <w:rFonts w:ascii="Courier New" w:hAnsi="Courier New" w:cs="Courier New"/>
        </w:rPr>
        <w:t xml:space="preserve">Dava konusu kararın, </w:t>
      </w:r>
      <w:r w:rsidR="000B0359">
        <w:rPr>
          <w:rFonts w:ascii="Courier New" w:hAnsi="Courier New" w:cs="Courier New"/>
        </w:rPr>
        <w:t>6/2012 sayılı Elektronik Haberleşme Yasası’nın 13</w:t>
      </w:r>
      <w:r w:rsidR="00E20918">
        <w:rPr>
          <w:rFonts w:ascii="Courier New" w:hAnsi="Courier New" w:cs="Courier New"/>
        </w:rPr>
        <w:t>’üncü</w:t>
      </w:r>
      <w:r w:rsidR="000B0359">
        <w:rPr>
          <w:rFonts w:ascii="Courier New" w:hAnsi="Courier New" w:cs="Courier New"/>
        </w:rPr>
        <w:t>,15</w:t>
      </w:r>
      <w:r w:rsidR="00E20918">
        <w:rPr>
          <w:rFonts w:ascii="Courier New" w:hAnsi="Courier New" w:cs="Courier New"/>
        </w:rPr>
        <w:t>’inci</w:t>
      </w:r>
      <w:r w:rsidR="000B0359">
        <w:rPr>
          <w:rFonts w:ascii="Courier New" w:hAnsi="Courier New" w:cs="Courier New"/>
        </w:rPr>
        <w:t>,32</w:t>
      </w:r>
      <w:r w:rsidR="00E20918">
        <w:rPr>
          <w:rFonts w:ascii="Courier New" w:hAnsi="Courier New" w:cs="Courier New"/>
        </w:rPr>
        <w:t>’nci ve 36’ncı ve G</w:t>
      </w:r>
      <w:r w:rsidR="000B0359">
        <w:rPr>
          <w:rFonts w:ascii="Courier New" w:hAnsi="Courier New" w:cs="Courier New"/>
        </w:rPr>
        <w:t>eçici</w:t>
      </w:r>
      <w:r w:rsidR="00E20918">
        <w:rPr>
          <w:rFonts w:ascii="Courier New" w:hAnsi="Courier New" w:cs="Courier New"/>
        </w:rPr>
        <w:t xml:space="preserve"> 4’üncü</w:t>
      </w:r>
      <w:r w:rsidR="00566D4C">
        <w:rPr>
          <w:rFonts w:ascii="Courier New" w:hAnsi="Courier New" w:cs="Courier New"/>
        </w:rPr>
        <w:t xml:space="preserve"> </w:t>
      </w:r>
      <w:r>
        <w:rPr>
          <w:rFonts w:ascii="Courier New" w:hAnsi="Courier New" w:cs="Courier New"/>
        </w:rPr>
        <w:t>maddelerine</w:t>
      </w:r>
      <w:r w:rsidR="000D6517">
        <w:rPr>
          <w:rFonts w:ascii="Courier New" w:hAnsi="Courier New" w:cs="Courier New"/>
        </w:rPr>
        <w:t xml:space="preserve"> dayan</w:t>
      </w:r>
      <w:r w:rsidR="00566D4C">
        <w:rPr>
          <w:rFonts w:ascii="Courier New" w:hAnsi="Courier New" w:cs="Courier New"/>
        </w:rPr>
        <w:t>dırıldığı kararın içeriğinden görülmektedir. Yasa’nın 13</w:t>
      </w:r>
      <w:r w:rsidR="00E20918">
        <w:rPr>
          <w:rFonts w:ascii="Courier New" w:hAnsi="Courier New" w:cs="Courier New"/>
        </w:rPr>
        <w:t>’üncü</w:t>
      </w:r>
      <w:r w:rsidR="00566D4C">
        <w:rPr>
          <w:rFonts w:ascii="Courier New" w:hAnsi="Courier New" w:cs="Courier New"/>
        </w:rPr>
        <w:t xml:space="preserve"> ve 15’inci madde</w:t>
      </w:r>
      <w:r w:rsidR="00E20918">
        <w:rPr>
          <w:rFonts w:ascii="Courier New" w:hAnsi="Courier New" w:cs="Courier New"/>
        </w:rPr>
        <w:t>-</w:t>
      </w:r>
      <w:proofErr w:type="spellStart"/>
      <w:r w:rsidR="00566D4C">
        <w:rPr>
          <w:rFonts w:ascii="Courier New" w:hAnsi="Courier New" w:cs="Courier New"/>
        </w:rPr>
        <w:t>leri</w:t>
      </w:r>
      <w:proofErr w:type="spellEnd"/>
      <w:r w:rsidR="00566D4C">
        <w:rPr>
          <w:rFonts w:ascii="Courier New" w:hAnsi="Courier New" w:cs="Courier New"/>
        </w:rPr>
        <w:t xml:space="preserve"> </w:t>
      </w:r>
      <w:r w:rsidR="00E20918">
        <w:rPr>
          <w:rFonts w:ascii="Courier New" w:hAnsi="Courier New" w:cs="Courier New"/>
        </w:rPr>
        <w:t>ile Geçici 4’üncü</w:t>
      </w:r>
      <w:r w:rsidR="00AB3596">
        <w:rPr>
          <w:rFonts w:ascii="Courier New" w:hAnsi="Courier New" w:cs="Courier New"/>
        </w:rPr>
        <w:t xml:space="preserve"> maddesi </w:t>
      </w:r>
      <w:r w:rsidR="00566D4C">
        <w:rPr>
          <w:rFonts w:ascii="Courier New" w:hAnsi="Courier New" w:cs="Courier New"/>
        </w:rPr>
        <w:t xml:space="preserve">şöyledir: </w:t>
      </w:r>
      <w:r w:rsidR="00A90E29">
        <w:rPr>
          <w:rFonts w:ascii="Courier New" w:hAnsi="Courier New" w:cs="Courier New"/>
        </w:rPr>
        <w:t xml:space="preserve"> </w:t>
      </w:r>
    </w:p>
    <w:p w:rsidR="00AC379C" w:rsidRDefault="00AC379C" w:rsidP="00D6712D">
      <w:pPr>
        <w:spacing w:line="360" w:lineRule="auto"/>
        <w:jc w:val="both"/>
        <w:rPr>
          <w:rFonts w:ascii="Courier New" w:hAnsi="Courier New" w:cs="Courier New"/>
        </w:rPr>
      </w:pPr>
    </w:p>
    <w:tbl>
      <w:tblPr>
        <w:tblW w:w="9285" w:type="dxa"/>
        <w:tblInd w:w="-4" w:type="dxa"/>
        <w:tblLayout w:type="fixed"/>
        <w:tblLook w:val="01E0" w:firstRow="1" w:lastRow="1" w:firstColumn="1" w:lastColumn="1" w:noHBand="0" w:noVBand="0"/>
      </w:tblPr>
      <w:tblGrid>
        <w:gridCol w:w="1350"/>
        <w:gridCol w:w="721"/>
        <w:gridCol w:w="7214"/>
      </w:tblGrid>
      <w:tr w:rsidR="00764F3C" w:rsidTr="00F75727">
        <w:tc>
          <w:tcPr>
            <w:tcW w:w="1350" w:type="dxa"/>
            <w:hideMark/>
          </w:tcPr>
          <w:p w:rsidR="00764F3C" w:rsidRDefault="00764F3C">
            <w:pPr>
              <w:jc w:val="both"/>
              <w:rPr>
                <w:rFonts w:eastAsia="Calibri"/>
              </w:rPr>
            </w:pPr>
            <w:r>
              <w:rPr>
                <w:rFonts w:eastAsia="Calibri"/>
              </w:rPr>
              <w:t>Temel İlkeler</w:t>
            </w:r>
          </w:p>
        </w:tc>
        <w:tc>
          <w:tcPr>
            <w:tcW w:w="7935" w:type="dxa"/>
            <w:gridSpan w:val="2"/>
            <w:hideMark/>
          </w:tcPr>
          <w:p w:rsidR="00764F3C" w:rsidRDefault="00764F3C">
            <w:pPr>
              <w:jc w:val="both"/>
              <w:rPr>
                <w:rFonts w:eastAsia="Calibri"/>
              </w:rPr>
            </w:pPr>
            <w:r>
              <w:rPr>
                <w:rFonts w:eastAsia="Calibri"/>
              </w:rPr>
              <w:t>13. Her türlü elektronik haberleşme cihaz, sistem ve şebekelerinin işletilmesinin ve verilecek elektronik haberleşme hizmetlerinin düzenlenmesi, gerekli frekans, numara, uydu pozisyonu ve benzeri kaynak tahsislerinin yapılması ile bunların düzenlenmesi bu Yasa kuralları uyarınca Devletin yetki ve sorumluluğu altındadır. Bu konuda yapılacak düzenleme</w:t>
            </w:r>
            <w:r w:rsidR="000D6517">
              <w:rPr>
                <w:rFonts w:eastAsia="Calibri"/>
              </w:rPr>
              <w:t xml:space="preserve">lerde aşağıdaki ilkeler </w:t>
            </w:r>
            <w:proofErr w:type="spellStart"/>
            <w:r w:rsidR="000D6517">
              <w:rPr>
                <w:rFonts w:eastAsia="Calibri"/>
              </w:rPr>
              <w:t>gözönün</w:t>
            </w:r>
            <w:r>
              <w:rPr>
                <w:rFonts w:eastAsia="Calibri"/>
              </w:rPr>
              <w:t>de</w:t>
            </w:r>
            <w:proofErr w:type="spellEnd"/>
            <w:r>
              <w:rPr>
                <w:rFonts w:eastAsia="Calibri"/>
              </w:rPr>
              <w:t xml:space="preserve"> bulundurulur.</w:t>
            </w:r>
          </w:p>
        </w:tc>
      </w:tr>
      <w:tr w:rsidR="00764F3C" w:rsidTr="00F75727">
        <w:tc>
          <w:tcPr>
            <w:tcW w:w="1350" w:type="dxa"/>
          </w:tcPr>
          <w:p w:rsidR="00764F3C" w:rsidRDefault="00764F3C">
            <w:pPr>
              <w:jc w:val="both"/>
              <w:rPr>
                <w:rFonts w:eastAsia="Calibri"/>
              </w:rPr>
            </w:pPr>
          </w:p>
        </w:tc>
        <w:tc>
          <w:tcPr>
            <w:tcW w:w="721" w:type="dxa"/>
            <w:hideMark/>
          </w:tcPr>
          <w:p w:rsidR="00764F3C" w:rsidRDefault="00764F3C">
            <w:pPr>
              <w:jc w:val="both"/>
              <w:rPr>
                <w:rFonts w:eastAsia="Calibri"/>
              </w:rPr>
            </w:pPr>
            <w:r>
              <w:rPr>
                <w:rFonts w:eastAsia="Calibri"/>
              </w:rPr>
              <w:t>(1)</w:t>
            </w:r>
          </w:p>
        </w:tc>
        <w:tc>
          <w:tcPr>
            <w:tcW w:w="7214" w:type="dxa"/>
            <w:hideMark/>
          </w:tcPr>
          <w:p w:rsidR="00764F3C" w:rsidRDefault="00764F3C">
            <w:pPr>
              <w:jc w:val="both"/>
              <w:rPr>
                <w:rFonts w:eastAsia="Calibri"/>
              </w:rPr>
            </w:pPr>
            <w:r>
              <w:rPr>
                <w:rFonts w:eastAsia="Calibri"/>
              </w:rPr>
              <w:t>Serbest ve etkin rekabet ortamının sağlanması ve korunması,</w:t>
            </w:r>
          </w:p>
        </w:tc>
      </w:tr>
      <w:tr w:rsidR="00764F3C" w:rsidTr="00F75727">
        <w:tc>
          <w:tcPr>
            <w:tcW w:w="1350" w:type="dxa"/>
          </w:tcPr>
          <w:p w:rsidR="00764F3C" w:rsidRDefault="00764F3C">
            <w:pPr>
              <w:jc w:val="both"/>
              <w:rPr>
                <w:rFonts w:eastAsia="Calibri"/>
              </w:rPr>
            </w:pPr>
          </w:p>
        </w:tc>
        <w:tc>
          <w:tcPr>
            <w:tcW w:w="721" w:type="dxa"/>
            <w:hideMark/>
          </w:tcPr>
          <w:p w:rsidR="00764F3C" w:rsidRDefault="00764F3C">
            <w:pPr>
              <w:jc w:val="both"/>
              <w:rPr>
                <w:rFonts w:eastAsia="Calibri"/>
              </w:rPr>
            </w:pPr>
            <w:r>
              <w:rPr>
                <w:rFonts w:eastAsia="Calibri"/>
              </w:rPr>
              <w:t>(2)</w:t>
            </w:r>
          </w:p>
        </w:tc>
        <w:tc>
          <w:tcPr>
            <w:tcW w:w="7214" w:type="dxa"/>
            <w:hideMark/>
          </w:tcPr>
          <w:p w:rsidR="00764F3C" w:rsidRDefault="00764F3C">
            <w:pPr>
              <w:jc w:val="both"/>
              <w:rPr>
                <w:rFonts w:eastAsia="Calibri"/>
              </w:rPr>
            </w:pPr>
            <w:r>
              <w:rPr>
                <w:rFonts w:eastAsia="Calibri"/>
              </w:rPr>
              <w:t>Ülkenin her yerinde, geniş kapsamlı elektronik haberleşme hizmetlerinin sunulması,</w:t>
            </w:r>
          </w:p>
        </w:tc>
      </w:tr>
      <w:tr w:rsidR="00764F3C" w:rsidTr="00F75727">
        <w:tc>
          <w:tcPr>
            <w:tcW w:w="1350" w:type="dxa"/>
          </w:tcPr>
          <w:p w:rsidR="00764F3C" w:rsidRDefault="00764F3C">
            <w:pPr>
              <w:jc w:val="both"/>
              <w:rPr>
                <w:rFonts w:eastAsia="Calibri"/>
              </w:rPr>
            </w:pPr>
          </w:p>
        </w:tc>
        <w:tc>
          <w:tcPr>
            <w:tcW w:w="721" w:type="dxa"/>
            <w:hideMark/>
          </w:tcPr>
          <w:p w:rsidR="00764F3C" w:rsidRDefault="00764F3C">
            <w:pPr>
              <w:jc w:val="both"/>
              <w:rPr>
                <w:rFonts w:eastAsia="Calibri"/>
              </w:rPr>
            </w:pPr>
            <w:r>
              <w:rPr>
                <w:rFonts w:eastAsia="Calibri"/>
              </w:rPr>
              <w:t>(3)</w:t>
            </w:r>
          </w:p>
        </w:tc>
        <w:tc>
          <w:tcPr>
            <w:tcW w:w="7214" w:type="dxa"/>
            <w:hideMark/>
          </w:tcPr>
          <w:p w:rsidR="00764F3C" w:rsidRDefault="00764F3C">
            <w:pPr>
              <w:jc w:val="both"/>
              <w:rPr>
                <w:rFonts w:eastAsia="Calibri"/>
              </w:rPr>
            </w:pPr>
            <w:r>
              <w:rPr>
                <w:rFonts w:eastAsia="Calibri"/>
              </w:rPr>
              <w:t>Tüketici hak ve menfaatlerinin korunması ve gözetilmesi,</w:t>
            </w:r>
          </w:p>
        </w:tc>
      </w:tr>
      <w:tr w:rsidR="00764F3C" w:rsidTr="00F75727">
        <w:tc>
          <w:tcPr>
            <w:tcW w:w="1350" w:type="dxa"/>
          </w:tcPr>
          <w:p w:rsidR="00764F3C" w:rsidRDefault="00764F3C">
            <w:pPr>
              <w:jc w:val="both"/>
              <w:rPr>
                <w:rFonts w:eastAsia="Calibri"/>
              </w:rPr>
            </w:pPr>
          </w:p>
        </w:tc>
        <w:tc>
          <w:tcPr>
            <w:tcW w:w="721" w:type="dxa"/>
            <w:hideMark/>
          </w:tcPr>
          <w:p w:rsidR="00764F3C" w:rsidRDefault="00764F3C">
            <w:pPr>
              <w:jc w:val="both"/>
              <w:rPr>
                <w:rFonts w:eastAsia="Calibri"/>
              </w:rPr>
            </w:pPr>
            <w:r>
              <w:rPr>
                <w:rFonts w:eastAsia="Calibri"/>
              </w:rPr>
              <w:t>(4)</w:t>
            </w:r>
          </w:p>
        </w:tc>
        <w:tc>
          <w:tcPr>
            <w:tcW w:w="7214" w:type="dxa"/>
            <w:hideMark/>
          </w:tcPr>
          <w:p w:rsidR="00764F3C" w:rsidRDefault="00764F3C">
            <w:pPr>
              <w:jc w:val="both"/>
              <w:rPr>
                <w:rFonts w:eastAsia="Calibri"/>
              </w:rPr>
            </w:pPr>
            <w:r>
              <w:rPr>
                <w:rFonts w:eastAsia="Calibri"/>
              </w:rPr>
              <w:t>Herkesin makul bir ücret karşılığında elektronik haberleşme şebeke ve hizmetlerden yararlanmasını sağlayacak uygulamaların teşvik edilmesi,</w:t>
            </w:r>
          </w:p>
        </w:tc>
      </w:tr>
      <w:tr w:rsidR="00764F3C" w:rsidTr="00F75727">
        <w:tc>
          <w:tcPr>
            <w:tcW w:w="1350" w:type="dxa"/>
          </w:tcPr>
          <w:p w:rsidR="00764F3C" w:rsidRDefault="00764F3C">
            <w:pPr>
              <w:jc w:val="both"/>
              <w:rPr>
                <w:rFonts w:eastAsia="Calibri"/>
              </w:rPr>
            </w:pPr>
          </w:p>
        </w:tc>
        <w:tc>
          <w:tcPr>
            <w:tcW w:w="721" w:type="dxa"/>
            <w:hideMark/>
          </w:tcPr>
          <w:p w:rsidR="00764F3C" w:rsidRDefault="00764F3C">
            <w:pPr>
              <w:jc w:val="both"/>
              <w:rPr>
                <w:rFonts w:eastAsia="Calibri"/>
              </w:rPr>
            </w:pPr>
            <w:r>
              <w:rPr>
                <w:rFonts w:eastAsia="Calibri"/>
              </w:rPr>
              <w:t>(5)</w:t>
            </w:r>
          </w:p>
        </w:tc>
        <w:tc>
          <w:tcPr>
            <w:tcW w:w="7214" w:type="dxa"/>
            <w:hideMark/>
          </w:tcPr>
          <w:p w:rsidR="00764F3C" w:rsidRDefault="00764F3C">
            <w:pPr>
              <w:jc w:val="both"/>
              <w:rPr>
                <w:rFonts w:eastAsia="Calibri"/>
              </w:rPr>
            </w:pPr>
            <w:r>
              <w:rPr>
                <w:rFonts w:eastAsia="Calibri"/>
              </w:rPr>
              <w:t xml:space="preserve">Bu Yasa kurallarınca aksi gerektirmedikçe niteliksel ve niceliksel devamlılık, düzenlilik, </w:t>
            </w:r>
            <w:proofErr w:type="gramStart"/>
            <w:r>
              <w:rPr>
                <w:rFonts w:eastAsia="Calibri"/>
              </w:rPr>
              <w:t>güvenilirlik,</w:t>
            </w:r>
            <w:proofErr w:type="gramEnd"/>
            <w:r>
              <w:rPr>
                <w:rFonts w:eastAsia="Calibri"/>
              </w:rPr>
              <w:t xml:space="preserve"> ve kaynakların verimli kullanılmasının gözetilmesi,</w:t>
            </w:r>
          </w:p>
        </w:tc>
      </w:tr>
      <w:tr w:rsidR="00764F3C" w:rsidTr="00F75727">
        <w:tc>
          <w:tcPr>
            <w:tcW w:w="1350" w:type="dxa"/>
          </w:tcPr>
          <w:p w:rsidR="00764F3C" w:rsidRDefault="00764F3C">
            <w:pPr>
              <w:jc w:val="both"/>
              <w:rPr>
                <w:rFonts w:eastAsia="Calibri"/>
              </w:rPr>
            </w:pPr>
          </w:p>
        </w:tc>
        <w:tc>
          <w:tcPr>
            <w:tcW w:w="721" w:type="dxa"/>
            <w:hideMark/>
          </w:tcPr>
          <w:p w:rsidR="00764F3C" w:rsidRDefault="00764F3C">
            <w:pPr>
              <w:jc w:val="both"/>
              <w:rPr>
                <w:rFonts w:eastAsia="Calibri"/>
              </w:rPr>
            </w:pPr>
            <w:r>
              <w:rPr>
                <w:rFonts w:eastAsia="Calibri"/>
              </w:rPr>
              <w:t>(6)</w:t>
            </w:r>
          </w:p>
        </w:tc>
        <w:tc>
          <w:tcPr>
            <w:tcW w:w="7214" w:type="dxa"/>
            <w:hideMark/>
          </w:tcPr>
          <w:p w:rsidR="00764F3C" w:rsidRDefault="00764F3C">
            <w:pPr>
              <w:jc w:val="both"/>
              <w:rPr>
                <w:rFonts w:eastAsia="Calibri"/>
              </w:rPr>
            </w:pPr>
            <w:r>
              <w:rPr>
                <w:rFonts w:eastAsia="Calibri"/>
              </w:rPr>
              <w:t>Elektronik haberleşme hizmetlerinin düzenlenmesinde karar almada şeffaflık, tarafsızlık ve nesnelliğin sağlanması ve karar almadan önce geniş ölçüde danışma yapılması,</w:t>
            </w:r>
          </w:p>
        </w:tc>
      </w:tr>
      <w:tr w:rsidR="00764F3C" w:rsidTr="00F75727">
        <w:tc>
          <w:tcPr>
            <w:tcW w:w="1350" w:type="dxa"/>
          </w:tcPr>
          <w:p w:rsidR="00764F3C" w:rsidRDefault="00764F3C">
            <w:pPr>
              <w:jc w:val="both"/>
              <w:rPr>
                <w:rFonts w:eastAsia="Calibri"/>
              </w:rPr>
            </w:pPr>
          </w:p>
        </w:tc>
        <w:tc>
          <w:tcPr>
            <w:tcW w:w="721" w:type="dxa"/>
            <w:hideMark/>
          </w:tcPr>
          <w:p w:rsidR="00764F3C" w:rsidRDefault="00764F3C">
            <w:pPr>
              <w:jc w:val="both"/>
              <w:rPr>
                <w:rFonts w:eastAsia="Calibri"/>
              </w:rPr>
            </w:pPr>
            <w:r>
              <w:rPr>
                <w:rFonts w:eastAsia="Calibri"/>
              </w:rPr>
              <w:t>(7)</w:t>
            </w:r>
          </w:p>
        </w:tc>
        <w:tc>
          <w:tcPr>
            <w:tcW w:w="7214" w:type="dxa"/>
            <w:hideMark/>
          </w:tcPr>
          <w:p w:rsidR="00764F3C" w:rsidRDefault="00764F3C">
            <w:pPr>
              <w:jc w:val="both"/>
              <w:rPr>
                <w:rFonts w:eastAsia="Calibri"/>
              </w:rPr>
            </w:pPr>
            <w:r>
              <w:rPr>
                <w:rFonts w:eastAsia="Calibri"/>
              </w:rPr>
              <w:t>Teknolojik tarafsızlığın, teknolojik yeniliklerin uygulanması ile araştırma-geliştirme faaliyet ve yatırımların teşvik edilmesi,</w:t>
            </w:r>
          </w:p>
        </w:tc>
      </w:tr>
      <w:tr w:rsidR="00764F3C" w:rsidTr="00F75727">
        <w:tc>
          <w:tcPr>
            <w:tcW w:w="1350" w:type="dxa"/>
          </w:tcPr>
          <w:p w:rsidR="00764F3C" w:rsidRDefault="00764F3C">
            <w:pPr>
              <w:jc w:val="both"/>
              <w:rPr>
                <w:rFonts w:eastAsia="Calibri"/>
              </w:rPr>
            </w:pPr>
          </w:p>
        </w:tc>
        <w:tc>
          <w:tcPr>
            <w:tcW w:w="721" w:type="dxa"/>
            <w:hideMark/>
          </w:tcPr>
          <w:p w:rsidR="00764F3C" w:rsidRDefault="00764F3C">
            <w:pPr>
              <w:jc w:val="both"/>
              <w:rPr>
                <w:rFonts w:eastAsia="Calibri"/>
              </w:rPr>
            </w:pPr>
            <w:r>
              <w:rPr>
                <w:rFonts w:eastAsia="Calibri"/>
              </w:rPr>
              <w:t>(8)</w:t>
            </w:r>
          </w:p>
        </w:tc>
        <w:tc>
          <w:tcPr>
            <w:tcW w:w="7214" w:type="dxa"/>
            <w:hideMark/>
          </w:tcPr>
          <w:p w:rsidR="00764F3C" w:rsidRDefault="00764F3C">
            <w:pPr>
              <w:jc w:val="both"/>
              <w:rPr>
                <w:rFonts w:eastAsia="Calibri"/>
              </w:rPr>
            </w:pPr>
            <w:r>
              <w:rPr>
                <w:rFonts w:eastAsia="Calibri"/>
              </w:rPr>
              <w:t xml:space="preserve">Özürlü, yaşlı ve sosyal açıdan korunmaya muhtaç kesimlerin teknolojik yeniliklerin kullanılması da </w:t>
            </w:r>
            <w:proofErr w:type="gramStart"/>
            <w:r>
              <w:rPr>
                <w:rFonts w:eastAsia="Calibri"/>
              </w:rPr>
              <w:t>dahil</w:t>
            </w:r>
            <w:proofErr w:type="gramEnd"/>
            <w:r>
              <w:rPr>
                <w:rFonts w:eastAsia="Calibri"/>
              </w:rPr>
              <w:t xml:space="preserve"> olmak üzere özel ihtiyaçlarının dikkate alınması,</w:t>
            </w:r>
          </w:p>
        </w:tc>
      </w:tr>
      <w:tr w:rsidR="00764F3C" w:rsidTr="00F75727">
        <w:tc>
          <w:tcPr>
            <w:tcW w:w="1350" w:type="dxa"/>
          </w:tcPr>
          <w:p w:rsidR="00764F3C" w:rsidRDefault="00764F3C">
            <w:pPr>
              <w:jc w:val="both"/>
              <w:rPr>
                <w:rFonts w:eastAsia="Calibri"/>
              </w:rPr>
            </w:pPr>
          </w:p>
        </w:tc>
        <w:tc>
          <w:tcPr>
            <w:tcW w:w="721" w:type="dxa"/>
            <w:hideMark/>
          </w:tcPr>
          <w:p w:rsidR="00764F3C" w:rsidRDefault="00764F3C">
            <w:pPr>
              <w:jc w:val="both"/>
              <w:rPr>
                <w:rFonts w:eastAsia="Calibri"/>
              </w:rPr>
            </w:pPr>
            <w:r>
              <w:rPr>
                <w:rFonts w:eastAsia="Calibri"/>
              </w:rPr>
              <w:t>(9)</w:t>
            </w:r>
          </w:p>
        </w:tc>
        <w:tc>
          <w:tcPr>
            <w:tcW w:w="7214" w:type="dxa"/>
            <w:hideMark/>
          </w:tcPr>
          <w:p w:rsidR="00764F3C" w:rsidRDefault="00764F3C">
            <w:pPr>
              <w:jc w:val="both"/>
              <w:rPr>
                <w:rFonts w:eastAsia="Calibri"/>
              </w:rPr>
            </w:pPr>
            <w:r>
              <w:rPr>
                <w:rFonts w:eastAsia="Calibri"/>
              </w:rPr>
              <w:t>Bilgi güvenliği, haberleşme ve kişisel veri gizliliğinin gözetilmesi,</w:t>
            </w:r>
          </w:p>
        </w:tc>
      </w:tr>
      <w:tr w:rsidR="00764F3C" w:rsidTr="00F75727">
        <w:tc>
          <w:tcPr>
            <w:tcW w:w="1350" w:type="dxa"/>
          </w:tcPr>
          <w:p w:rsidR="00764F3C" w:rsidRDefault="00764F3C">
            <w:pPr>
              <w:jc w:val="both"/>
              <w:rPr>
                <w:rFonts w:eastAsia="Calibri"/>
              </w:rPr>
            </w:pPr>
          </w:p>
        </w:tc>
        <w:tc>
          <w:tcPr>
            <w:tcW w:w="721" w:type="dxa"/>
            <w:hideMark/>
          </w:tcPr>
          <w:p w:rsidR="00764F3C" w:rsidRDefault="00764F3C">
            <w:pPr>
              <w:jc w:val="both"/>
              <w:rPr>
                <w:rFonts w:eastAsia="Calibri"/>
              </w:rPr>
            </w:pPr>
            <w:r>
              <w:rPr>
                <w:rFonts w:eastAsia="Calibri"/>
              </w:rPr>
              <w:t>(10)</w:t>
            </w:r>
          </w:p>
        </w:tc>
        <w:tc>
          <w:tcPr>
            <w:tcW w:w="7214" w:type="dxa"/>
            <w:hideMark/>
          </w:tcPr>
          <w:p w:rsidR="00764F3C" w:rsidRDefault="00764F3C">
            <w:pPr>
              <w:jc w:val="both"/>
              <w:rPr>
                <w:rFonts w:eastAsia="Calibri"/>
              </w:rPr>
            </w:pPr>
            <w:r>
              <w:rPr>
                <w:rFonts w:eastAsia="Calibri"/>
              </w:rPr>
              <w:t>Elektro-manyetik spektrumun etkin ve verimli kullanımının gözetilmesi ve onu kullanmak isteyen kişilerin farklı ihtiyaç ve amaçlarının dikkate alınması,</w:t>
            </w:r>
          </w:p>
        </w:tc>
      </w:tr>
      <w:tr w:rsidR="00764F3C" w:rsidTr="00F75727">
        <w:tc>
          <w:tcPr>
            <w:tcW w:w="1350" w:type="dxa"/>
          </w:tcPr>
          <w:p w:rsidR="00764F3C" w:rsidRDefault="00764F3C">
            <w:pPr>
              <w:jc w:val="both"/>
              <w:rPr>
                <w:rFonts w:eastAsia="Calibri"/>
              </w:rPr>
            </w:pPr>
          </w:p>
        </w:tc>
        <w:tc>
          <w:tcPr>
            <w:tcW w:w="721" w:type="dxa"/>
            <w:hideMark/>
          </w:tcPr>
          <w:p w:rsidR="00764F3C" w:rsidRDefault="00764F3C">
            <w:pPr>
              <w:jc w:val="both"/>
              <w:rPr>
                <w:rFonts w:eastAsia="Calibri"/>
              </w:rPr>
            </w:pPr>
            <w:r>
              <w:rPr>
                <w:rFonts w:eastAsia="Calibri"/>
              </w:rPr>
              <w:t>(11)</w:t>
            </w:r>
          </w:p>
        </w:tc>
        <w:tc>
          <w:tcPr>
            <w:tcW w:w="7214" w:type="dxa"/>
            <w:hideMark/>
          </w:tcPr>
          <w:p w:rsidR="00764F3C" w:rsidRDefault="00764F3C">
            <w:pPr>
              <w:jc w:val="both"/>
              <w:rPr>
                <w:rFonts w:eastAsia="Calibri"/>
              </w:rPr>
            </w:pPr>
            <w:r>
              <w:rPr>
                <w:rFonts w:eastAsia="Calibri"/>
              </w:rPr>
              <w:t>Hizmet kalitesinin artırılmasının teşvik edilmesi,</w:t>
            </w:r>
          </w:p>
        </w:tc>
      </w:tr>
      <w:tr w:rsidR="00764F3C" w:rsidTr="00F75727">
        <w:tc>
          <w:tcPr>
            <w:tcW w:w="1350" w:type="dxa"/>
          </w:tcPr>
          <w:p w:rsidR="00764F3C" w:rsidRDefault="00764F3C">
            <w:pPr>
              <w:jc w:val="both"/>
              <w:rPr>
                <w:rFonts w:eastAsia="Calibri"/>
              </w:rPr>
            </w:pPr>
          </w:p>
        </w:tc>
        <w:tc>
          <w:tcPr>
            <w:tcW w:w="721" w:type="dxa"/>
            <w:hideMark/>
          </w:tcPr>
          <w:p w:rsidR="00764F3C" w:rsidRDefault="00764F3C">
            <w:pPr>
              <w:jc w:val="both"/>
              <w:rPr>
                <w:rFonts w:eastAsia="Calibri"/>
              </w:rPr>
            </w:pPr>
            <w:r>
              <w:rPr>
                <w:rFonts w:eastAsia="Calibri"/>
              </w:rPr>
              <w:t>(12)</w:t>
            </w:r>
          </w:p>
        </w:tc>
        <w:tc>
          <w:tcPr>
            <w:tcW w:w="7214" w:type="dxa"/>
            <w:hideMark/>
          </w:tcPr>
          <w:p w:rsidR="00764F3C" w:rsidRDefault="00764F3C">
            <w:pPr>
              <w:jc w:val="both"/>
              <w:rPr>
                <w:rFonts w:eastAsia="Calibri"/>
              </w:rPr>
            </w:pPr>
            <w:r>
              <w:rPr>
                <w:rFonts w:eastAsia="Calibri"/>
              </w:rPr>
              <w:t>Elektronik haberleşme cihaz ve sistemlerin kurulması ve işletilmesinde insan sağlığı, can ve mal güvenliği, çevre ve tüketicinin korunması açısından asgari uluslararası normların dikkate alınması,</w:t>
            </w:r>
          </w:p>
        </w:tc>
      </w:tr>
      <w:tr w:rsidR="00764F3C" w:rsidTr="00F75727">
        <w:tc>
          <w:tcPr>
            <w:tcW w:w="1350" w:type="dxa"/>
          </w:tcPr>
          <w:p w:rsidR="00764F3C" w:rsidRDefault="00764F3C">
            <w:pPr>
              <w:jc w:val="both"/>
              <w:rPr>
                <w:rFonts w:eastAsia="Calibri"/>
              </w:rPr>
            </w:pPr>
          </w:p>
        </w:tc>
        <w:tc>
          <w:tcPr>
            <w:tcW w:w="721" w:type="dxa"/>
            <w:hideMark/>
          </w:tcPr>
          <w:p w:rsidR="00764F3C" w:rsidRDefault="00764F3C">
            <w:pPr>
              <w:jc w:val="both"/>
              <w:rPr>
                <w:rFonts w:eastAsia="Calibri"/>
              </w:rPr>
            </w:pPr>
            <w:r>
              <w:rPr>
                <w:rFonts w:eastAsia="Calibri"/>
              </w:rPr>
              <w:t>(13)</w:t>
            </w:r>
          </w:p>
        </w:tc>
        <w:tc>
          <w:tcPr>
            <w:tcW w:w="7214" w:type="dxa"/>
            <w:hideMark/>
          </w:tcPr>
          <w:p w:rsidR="00764F3C" w:rsidRDefault="00764F3C">
            <w:pPr>
              <w:jc w:val="both"/>
              <w:rPr>
                <w:rFonts w:eastAsia="Calibri"/>
              </w:rPr>
            </w:pPr>
            <w:r>
              <w:rPr>
                <w:rFonts w:eastAsia="Calibri"/>
              </w:rPr>
              <w:t>Elektronik haberleşme şebekeleri ve elektronik haberleşme hizmetlerinin düzenlenmesinin uluslararası normlara uygun olması,</w:t>
            </w:r>
          </w:p>
        </w:tc>
      </w:tr>
      <w:tr w:rsidR="00764F3C" w:rsidTr="00F75727">
        <w:tc>
          <w:tcPr>
            <w:tcW w:w="1350" w:type="dxa"/>
          </w:tcPr>
          <w:p w:rsidR="00764F3C" w:rsidRDefault="00764F3C">
            <w:pPr>
              <w:jc w:val="both"/>
              <w:rPr>
                <w:rFonts w:eastAsia="Calibri"/>
              </w:rPr>
            </w:pPr>
          </w:p>
        </w:tc>
        <w:tc>
          <w:tcPr>
            <w:tcW w:w="721" w:type="dxa"/>
            <w:hideMark/>
          </w:tcPr>
          <w:p w:rsidR="00764F3C" w:rsidRDefault="00764F3C">
            <w:pPr>
              <w:jc w:val="both"/>
              <w:rPr>
                <w:rFonts w:eastAsia="Calibri"/>
              </w:rPr>
            </w:pPr>
            <w:r>
              <w:rPr>
                <w:rFonts w:eastAsia="Calibri"/>
              </w:rPr>
              <w:t>(14)</w:t>
            </w:r>
          </w:p>
        </w:tc>
        <w:tc>
          <w:tcPr>
            <w:tcW w:w="7214" w:type="dxa"/>
            <w:hideMark/>
          </w:tcPr>
          <w:p w:rsidR="00764F3C" w:rsidRDefault="00764F3C">
            <w:pPr>
              <w:jc w:val="both"/>
              <w:rPr>
                <w:rFonts w:eastAsia="Calibri"/>
              </w:rPr>
            </w:pPr>
            <w:r>
              <w:rPr>
                <w:rFonts w:eastAsia="Calibri"/>
              </w:rPr>
              <w:t xml:space="preserve">Savaş, doğal afet ve acil durum ihtiyaçlarının </w:t>
            </w:r>
            <w:proofErr w:type="gramStart"/>
            <w:r>
              <w:rPr>
                <w:rFonts w:eastAsia="Calibri"/>
              </w:rPr>
              <w:t>gözetilmesi,</w:t>
            </w:r>
            <w:proofErr w:type="gramEnd"/>
            <w:r>
              <w:rPr>
                <w:rFonts w:eastAsia="Calibri"/>
              </w:rPr>
              <w:t xml:space="preserve"> ve</w:t>
            </w:r>
          </w:p>
        </w:tc>
      </w:tr>
      <w:tr w:rsidR="00764F3C" w:rsidTr="00F75727">
        <w:tc>
          <w:tcPr>
            <w:tcW w:w="1350" w:type="dxa"/>
          </w:tcPr>
          <w:p w:rsidR="00764F3C" w:rsidRDefault="00764F3C">
            <w:pPr>
              <w:jc w:val="both"/>
              <w:rPr>
                <w:rFonts w:eastAsia="Calibri"/>
              </w:rPr>
            </w:pPr>
          </w:p>
        </w:tc>
        <w:tc>
          <w:tcPr>
            <w:tcW w:w="721" w:type="dxa"/>
            <w:hideMark/>
          </w:tcPr>
          <w:p w:rsidR="00764F3C" w:rsidRDefault="00764F3C">
            <w:pPr>
              <w:jc w:val="both"/>
              <w:rPr>
                <w:rFonts w:eastAsia="Calibri"/>
              </w:rPr>
            </w:pPr>
            <w:r>
              <w:rPr>
                <w:rFonts w:eastAsia="Calibri"/>
              </w:rPr>
              <w:t>(15)</w:t>
            </w:r>
          </w:p>
        </w:tc>
        <w:tc>
          <w:tcPr>
            <w:tcW w:w="7214" w:type="dxa"/>
            <w:hideMark/>
          </w:tcPr>
          <w:p w:rsidR="00764F3C" w:rsidRDefault="00764F3C">
            <w:pPr>
              <w:jc w:val="both"/>
              <w:rPr>
                <w:rFonts w:eastAsia="Calibri"/>
              </w:rPr>
            </w:pPr>
            <w:proofErr w:type="gramStart"/>
            <w:r>
              <w:rPr>
                <w:rFonts w:eastAsia="Calibri"/>
              </w:rPr>
              <w:t>Şebeke ve hizmetlerin birlikte çalışabilirliğinin teşvik edilmesi ve şebeke erişiminin kolaylaştırılması.</w:t>
            </w:r>
            <w:proofErr w:type="gramEnd"/>
          </w:p>
        </w:tc>
      </w:tr>
    </w:tbl>
    <w:p w:rsidR="00E57240" w:rsidRDefault="00E57240" w:rsidP="00D6712D">
      <w:pPr>
        <w:spacing w:line="360" w:lineRule="auto"/>
        <w:jc w:val="both"/>
        <w:rPr>
          <w:rFonts w:ascii="Courier New" w:hAnsi="Courier New" w:cs="Courier New"/>
        </w:rPr>
      </w:pPr>
    </w:p>
    <w:tbl>
      <w:tblPr>
        <w:tblW w:w="9285" w:type="dxa"/>
        <w:tblInd w:w="-4" w:type="dxa"/>
        <w:tblLayout w:type="fixed"/>
        <w:tblLook w:val="01E0" w:firstRow="1" w:lastRow="1" w:firstColumn="1" w:lastColumn="1" w:noHBand="0" w:noVBand="0"/>
      </w:tblPr>
      <w:tblGrid>
        <w:gridCol w:w="1350"/>
        <w:gridCol w:w="721"/>
        <w:gridCol w:w="7214"/>
      </w:tblGrid>
      <w:tr w:rsidR="00E66411" w:rsidTr="00226464">
        <w:tc>
          <w:tcPr>
            <w:tcW w:w="1350" w:type="dxa"/>
            <w:hideMark/>
          </w:tcPr>
          <w:p w:rsidR="00E66411" w:rsidRDefault="00E66411">
            <w:pPr>
              <w:jc w:val="both"/>
              <w:rPr>
                <w:rFonts w:eastAsia="Calibri"/>
              </w:rPr>
            </w:pPr>
            <w:r>
              <w:rPr>
                <w:rFonts w:eastAsia="Calibri"/>
              </w:rPr>
              <w:t>Kurumun</w:t>
            </w:r>
          </w:p>
        </w:tc>
        <w:tc>
          <w:tcPr>
            <w:tcW w:w="7935" w:type="dxa"/>
            <w:gridSpan w:val="2"/>
            <w:hideMark/>
          </w:tcPr>
          <w:p w:rsidR="00E66411" w:rsidRDefault="00E66411">
            <w:pPr>
              <w:jc w:val="both"/>
              <w:rPr>
                <w:rFonts w:eastAsia="Calibri"/>
              </w:rPr>
            </w:pPr>
            <w:r>
              <w:rPr>
                <w:rFonts w:eastAsia="Calibri"/>
              </w:rPr>
              <w:t>15. Kurumun görev ve yetkileri şunlardır:</w:t>
            </w:r>
          </w:p>
        </w:tc>
      </w:tr>
      <w:tr w:rsidR="00E66411" w:rsidTr="00226464">
        <w:tc>
          <w:tcPr>
            <w:tcW w:w="1350" w:type="dxa"/>
            <w:hideMark/>
          </w:tcPr>
          <w:p w:rsidR="00E66411" w:rsidRDefault="00E66411">
            <w:pPr>
              <w:rPr>
                <w:rFonts w:eastAsia="Calibri"/>
              </w:rPr>
            </w:pPr>
            <w:r>
              <w:rPr>
                <w:rFonts w:eastAsia="Calibri"/>
              </w:rPr>
              <w:t>Görev ve Yetkileri</w:t>
            </w:r>
          </w:p>
        </w:tc>
        <w:tc>
          <w:tcPr>
            <w:tcW w:w="721" w:type="dxa"/>
            <w:hideMark/>
          </w:tcPr>
          <w:p w:rsidR="00E66411" w:rsidRDefault="00E66411">
            <w:pPr>
              <w:jc w:val="both"/>
              <w:rPr>
                <w:rFonts w:eastAsia="Calibri"/>
              </w:rPr>
            </w:pPr>
            <w:r>
              <w:rPr>
                <w:rFonts w:eastAsia="Calibri"/>
              </w:rPr>
              <w:t>(1)</w:t>
            </w:r>
          </w:p>
        </w:tc>
        <w:tc>
          <w:tcPr>
            <w:tcW w:w="7214" w:type="dxa"/>
            <w:hideMark/>
          </w:tcPr>
          <w:p w:rsidR="00E66411" w:rsidRDefault="00E66411">
            <w:pPr>
              <w:jc w:val="both"/>
              <w:rPr>
                <w:rFonts w:eastAsia="Calibri"/>
              </w:rPr>
            </w:pPr>
            <w:r>
              <w:rPr>
                <w:rFonts w:eastAsia="Calibri"/>
              </w:rPr>
              <w:t>Elektronik haberleşme ile ilgili konular üzerine Bakanlar Kuruluna ve Bakanlığa görüş ve önerilerini bildirmek,</w:t>
            </w:r>
          </w:p>
        </w:tc>
      </w:tr>
      <w:tr w:rsidR="00E66411" w:rsidTr="00226464">
        <w:tc>
          <w:tcPr>
            <w:tcW w:w="1350" w:type="dxa"/>
          </w:tcPr>
          <w:p w:rsidR="00E66411" w:rsidRDefault="00E66411">
            <w:pPr>
              <w:rPr>
                <w:rFonts w:eastAsia="Calibri"/>
              </w:rPr>
            </w:pPr>
          </w:p>
        </w:tc>
        <w:tc>
          <w:tcPr>
            <w:tcW w:w="721" w:type="dxa"/>
            <w:hideMark/>
          </w:tcPr>
          <w:p w:rsidR="00E66411" w:rsidRDefault="00E66411">
            <w:pPr>
              <w:jc w:val="both"/>
              <w:rPr>
                <w:rFonts w:eastAsia="Calibri"/>
              </w:rPr>
            </w:pPr>
            <w:r>
              <w:rPr>
                <w:rFonts w:eastAsia="Calibri"/>
              </w:rPr>
              <w:t>(2)</w:t>
            </w:r>
          </w:p>
        </w:tc>
        <w:tc>
          <w:tcPr>
            <w:tcW w:w="7214" w:type="dxa"/>
            <w:hideMark/>
          </w:tcPr>
          <w:p w:rsidR="00E66411" w:rsidRDefault="00E66411">
            <w:pPr>
              <w:jc w:val="both"/>
              <w:rPr>
                <w:rFonts w:eastAsia="Calibri"/>
              </w:rPr>
            </w:pPr>
            <w:r>
              <w:rPr>
                <w:rFonts w:eastAsia="Calibri"/>
              </w:rPr>
              <w:t xml:space="preserve">Kendi yetki alanı içinde Bakanlığın gözetiminde elektronik haberleşme </w:t>
            </w:r>
            <w:r>
              <w:rPr>
                <w:rFonts w:eastAsia="Calibri"/>
              </w:rPr>
              <w:lastRenderedPageBreak/>
              <w:t>sahasında ulusal politikayı uygulamak,</w:t>
            </w:r>
          </w:p>
        </w:tc>
      </w:tr>
      <w:tr w:rsidR="00E66411" w:rsidTr="00226464">
        <w:tc>
          <w:tcPr>
            <w:tcW w:w="1350" w:type="dxa"/>
          </w:tcPr>
          <w:p w:rsidR="00E66411" w:rsidRDefault="00E66411">
            <w:pPr>
              <w:rPr>
                <w:rFonts w:eastAsia="Calibri"/>
              </w:rPr>
            </w:pPr>
          </w:p>
        </w:tc>
        <w:tc>
          <w:tcPr>
            <w:tcW w:w="721" w:type="dxa"/>
            <w:hideMark/>
          </w:tcPr>
          <w:p w:rsidR="00E66411" w:rsidRDefault="00E66411">
            <w:pPr>
              <w:jc w:val="both"/>
              <w:rPr>
                <w:rFonts w:eastAsia="Calibri"/>
              </w:rPr>
            </w:pPr>
            <w:r>
              <w:rPr>
                <w:rFonts w:eastAsia="Calibri"/>
              </w:rPr>
              <w:t>(3)</w:t>
            </w:r>
          </w:p>
        </w:tc>
        <w:tc>
          <w:tcPr>
            <w:tcW w:w="7214" w:type="dxa"/>
            <w:hideMark/>
          </w:tcPr>
          <w:p w:rsidR="00E66411" w:rsidRDefault="00E66411">
            <w:pPr>
              <w:jc w:val="both"/>
              <w:rPr>
                <w:rFonts w:eastAsia="Calibri"/>
              </w:rPr>
            </w:pPr>
            <w:r>
              <w:rPr>
                <w:rFonts w:eastAsia="Calibri"/>
              </w:rPr>
              <w:t>Elektronik haberleşme şebekeleri işletme ve/veya elektronik haberleşme hizmeti sağlama başvurularını almak ve incelemek ve zaman zaman, bu Yasanın Beşinci Kısmı kapsamında, yetkilendirme genel şartlarına ve telsiz frekansı ve numara kullanımı bireysel haklarına ait duyuruları yapmak,</w:t>
            </w:r>
          </w:p>
        </w:tc>
      </w:tr>
      <w:tr w:rsidR="00E66411" w:rsidTr="00226464">
        <w:tc>
          <w:tcPr>
            <w:tcW w:w="1350" w:type="dxa"/>
          </w:tcPr>
          <w:p w:rsidR="00E66411" w:rsidRDefault="00E66411">
            <w:pPr>
              <w:rPr>
                <w:rFonts w:eastAsia="Calibri"/>
              </w:rPr>
            </w:pPr>
          </w:p>
        </w:tc>
        <w:tc>
          <w:tcPr>
            <w:tcW w:w="721" w:type="dxa"/>
            <w:hideMark/>
          </w:tcPr>
          <w:p w:rsidR="00E66411" w:rsidRDefault="00E66411">
            <w:pPr>
              <w:jc w:val="both"/>
              <w:rPr>
                <w:rFonts w:eastAsia="Calibri"/>
              </w:rPr>
            </w:pPr>
            <w:r>
              <w:rPr>
                <w:rFonts w:eastAsia="Calibri"/>
              </w:rPr>
              <w:t>(4)</w:t>
            </w:r>
          </w:p>
        </w:tc>
        <w:tc>
          <w:tcPr>
            <w:tcW w:w="7214" w:type="dxa"/>
            <w:hideMark/>
          </w:tcPr>
          <w:p w:rsidR="00E66411" w:rsidRDefault="00E66411">
            <w:pPr>
              <w:jc w:val="both"/>
              <w:rPr>
                <w:rFonts w:eastAsia="Calibri"/>
              </w:rPr>
            </w:pPr>
            <w:r>
              <w:rPr>
                <w:rFonts w:eastAsia="Calibri"/>
              </w:rPr>
              <w:t>Elektronik haberleşme sektöründe rekabeti sağlamak ve korumak, rekabeti engelleyici, bozucu veya sınırlayıcı uygulamaların giderilmesine yönelik düzenlemeler yapmak ve bunlarla ilgili usul ve esasları Rekabet Kurulunun da görüşlerini alarak belirlemek,</w:t>
            </w:r>
          </w:p>
        </w:tc>
      </w:tr>
      <w:tr w:rsidR="00E66411" w:rsidTr="00226464">
        <w:tc>
          <w:tcPr>
            <w:tcW w:w="1350" w:type="dxa"/>
          </w:tcPr>
          <w:p w:rsidR="00E66411" w:rsidRDefault="00E66411">
            <w:pPr>
              <w:rPr>
                <w:rFonts w:eastAsia="Calibri"/>
              </w:rPr>
            </w:pPr>
          </w:p>
        </w:tc>
        <w:tc>
          <w:tcPr>
            <w:tcW w:w="721" w:type="dxa"/>
            <w:hideMark/>
          </w:tcPr>
          <w:p w:rsidR="00E66411" w:rsidRDefault="00E66411">
            <w:pPr>
              <w:jc w:val="both"/>
              <w:rPr>
                <w:rFonts w:eastAsia="Calibri"/>
              </w:rPr>
            </w:pPr>
            <w:r>
              <w:rPr>
                <w:rFonts w:eastAsia="Calibri"/>
              </w:rPr>
              <w:t>(5)</w:t>
            </w:r>
          </w:p>
        </w:tc>
        <w:tc>
          <w:tcPr>
            <w:tcW w:w="7214" w:type="dxa"/>
            <w:hideMark/>
          </w:tcPr>
          <w:p w:rsidR="00E66411" w:rsidRDefault="00E66411">
            <w:pPr>
              <w:jc w:val="both"/>
              <w:rPr>
                <w:rFonts w:eastAsia="Calibri"/>
              </w:rPr>
            </w:pPr>
            <w:r>
              <w:rPr>
                <w:rFonts w:eastAsia="Calibri"/>
              </w:rPr>
              <w:t>Elektronik haberleşme sektörüne yönelik piyasa analizleri yapmak ve herhangi bir haberleşme sağlayıcının ilgili herhangi bir piyasada etkin piyasa gücüne sahip olup olmadığını tespit etmek ve etkin p</w:t>
            </w:r>
            <w:r w:rsidR="000D6517">
              <w:rPr>
                <w:rFonts w:eastAsia="Calibri"/>
              </w:rPr>
              <w:t>iyasa gücüne sahip olduğu tesp</w:t>
            </w:r>
            <w:r>
              <w:rPr>
                <w:rFonts w:eastAsia="Calibri"/>
              </w:rPr>
              <w:t>it edilen haberleşme sağlayıcıları üzerinde ilave düzeltici tedbirleri bu Yasa kuralları uyarınca uygulamak,</w:t>
            </w:r>
          </w:p>
        </w:tc>
      </w:tr>
      <w:tr w:rsidR="00E66411" w:rsidTr="00226464">
        <w:tc>
          <w:tcPr>
            <w:tcW w:w="1350" w:type="dxa"/>
          </w:tcPr>
          <w:p w:rsidR="00E66411" w:rsidRDefault="00E66411">
            <w:pPr>
              <w:rPr>
                <w:rFonts w:eastAsia="Calibri"/>
              </w:rPr>
            </w:pPr>
          </w:p>
        </w:tc>
        <w:tc>
          <w:tcPr>
            <w:tcW w:w="721" w:type="dxa"/>
            <w:hideMark/>
          </w:tcPr>
          <w:p w:rsidR="00E66411" w:rsidRDefault="00E66411">
            <w:pPr>
              <w:jc w:val="both"/>
              <w:rPr>
                <w:rFonts w:eastAsia="Calibri"/>
              </w:rPr>
            </w:pPr>
            <w:r>
              <w:rPr>
                <w:rFonts w:eastAsia="Calibri"/>
              </w:rPr>
              <w:t>(6)</w:t>
            </w:r>
          </w:p>
        </w:tc>
        <w:tc>
          <w:tcPr>
            <w:tcW w:w="7214" w:type="dxa"/>
            <w:hideMark/>
          </w:tcPr>
          <w:p w:rsidR="00E66411" w:rsidRDefault="00E66411">
            <w:pPr>
              <w:jc w:val="both"/>
              <w:rPr>
                <w:rFonts w:eastAsia="Calibri"/>
              </w:rPr>
            </w:pPr>
            <w:r>
              <w:rPr>
                <w:rFonts w:eastAsia="Calibri"/>
              </w:rPr>
              <w:t>Elektronik haberleşme sektöründe faaliyet gösterenlerin mevzuata uymasını izlemek, denetlemek veya denetlettirmek, konu ile ilgili usul ve esasları belirlemek, aykırılık halinde mevzuatın öngördüğü işlemleri yapmak ve idari para cezalarını ve diğer yaptırımları uygulamak,</w:t>
            </w:r>
          </w:p>
        </w:tc>
      </w:tr>
      <w:tr w:rsidR="00E66411" w:rsidTr="00226464">
        <w:tc>
          <w:tcPr>
            <w:tcW w:w="1350" w:type="dxa"/>
          </w:tcPr>
          <w:p w:rsidR="00E66411" w:rsidRDefault="00E66411">
            <w:pPr>
              <w:rPr>
                <w:rFonts w:eastAsia="Calibri"/>
              </w:rPr>
            </w:pPr>
          </w:p>
        </w:tc>
        <w:tc>
          <w:tcPr>
            <w:tcW w:w="721" w:type="dxa"/>
            <w:hideMark/>
          </w:tcPr>
          <w:p w:rsidR="00E66411" w:rsidRDefault="00E66411">
            <w:pPr>
              <w:jc w:val="both"/>
              <w:rPr>
                <w:rFonts w:eastAsia="Calibri"/>
              </w:rPr>
            </w:pPr>
            <w:r>
              <w:rPr>
                <w:rFonts w:eastAsia="Calibri"/>
              </w:rPr>
              <w:t>(7)</w:t>
            </w:r>
          </w:p>
        </w:tc>
        <w:tc>
          <w:tcPr>
            <w:tcW w:w="7214" w:type="dxa"/>
            <w:hideMark/>
          </w:tcPr>
          <w:p w:rsidR="00E66411" w:rsidRDefault="00E66411">
            <w:pPr>
              <w:jc w:val="both"/>
              <w:rPr>
                <w:rFonts w:eastAsia="Calibri"/>
              </w:rPr>
            </w:pPr>
            <w:r>
              <w:rPr>
                <w:rFonts w:eastAsia="Calibri"/>
              </w:rPr>
              <w:t xml:space="preserve">Elektronik haberleşme ile ilgili olarak, yetkilendirme şartları, tarifeler, erişim, girme yetkisi, numaralandırma, spektrum yönetimi, telsiz cihaz ve sistemlerine kurma ve kullanma izni verilmesi, spektrumun izlenmesi ve denetimi, piyasa gözetimi ve denetimi de dahil gerekli düzenlemeler ile </w:t>
            </w:r>
            <w:proofErr w:type="gramStart"/>
            <w:r>
              <w:rPr>
                <w:rFonts w:eastAsia="Calibri"/>
              </w:rPr>
              <w:t>izleme  ve</w:t>
            </w:r>
            <w:proofErr w:type="gramEnd"/>
            <w:r>
              <w:rPr>
                <w:rFonts w:eastAsia="Calibri"/>
              </w:rPr>
              <w:t xml:space="preserve"> denetlemeleri yapmak,</w:t>
            </w:r>
          </w:p>
        </w:tc>
      </w:tr>
      <w:tr w:rsidR="00E66411" w:rsidTr="00226464">
        <w:tc>
          <w:tcPr>
            <w:tcW w:w="1350" w:type="dxa"/>
          </w:tcPr>
          <w:p w:rsidR="00E66411" w:rsidRDefault="00E66411">
            <w:pPr>
              <w:rPr>
                <w:rFonts w:eastAsia="Calibri"/>
              </w:rPr>
            </w:pPr>
          </w:p>
        </w:tc>
        <w:tc>
          <w:tcPr>
            <w:tcW w:w="721" w:type="dxa"/>
            <w:hideMark/>
          </w:tcPr>
          <w:p w:rsidR="00E66411" w:rsidRDefault="00E66411">
            <w:pPr>
              <w:jc w:val="both"/>
              <w:rPr>
                <w:rFonts w:eastAsia="Calibri"/>
              </w:rPr>
            </w:pPr>
            <w:r>
              <w:rPr>
                <w:rFonts w:eastAsia="Calibri"/>
              </w:rPr>
              <w:t>(8)</w:t>
            </w:r>
          </w:p>
        </w:tc>
        <w:tc>
          <w:tcPr>
            <w:tcW w:w="7214" w:type="dxa"/>
            <w:hideMark/>
          </w:tcPr>
          <w:p w:rsidR="00E66411" w:rsidRDefault="00E66411">
            <w:pPr>
              <w:jc w:val="both"/>
              <w:rPr>
                <w:rFonts w:eastAsia="Calibri"/>
              </w:rPr>
            </w:pPr>
            <w:r>
              <w:rPr>
                <w:rFonts w:eastAsia="Calibri"/>
              </w:rPr>
              <w:t>Verilen hizmetlerden ücret almak,</w:t>
            </w:r>
          </w:p>
        </w:tc>
      </w:tr>
      <w:tr w:rsidR="00E66411" w:rsidTr="00226464">
        <w:tc>
          <w:tcPr>
            <w:tcW w:w="1350" w:type="dxa"/>
          </w:tcPr>
          <w:p w:rsidR="00E66411" w:rsidRDefault="00E66411">
            <w:pPr>
              <w:rPr>
                <w:rFonts w:eastAsia="Calibri"/>
              </w:rPr>
            </w:pPr>
          </w:p>
        </w:tc>
        <w:tc>
          <w:tcPr>
            <w:tcW w:w="721" w:type="dxa"/>
          </w:tcPr>
          <w:p w:rsidR="00E66411" w:rsidRDefault="00E66411">
            <w:pPr>
              <w:jc w:val="both"/>
              <w:rPr>
                <w:rFonts w:eastAsia="Calibri"/>
              </w:rPr>
            </w:pPr>
            <w:r>
              <w:rPr>
                <w:rFonts w:eastAsia="Calibri"/>
              </w:rPr>
              <w:t>(9)</w:t>
            </w:r>
          </w:p>
        </w:tc>
        <w:tc>
          <w:tcPr>
            <w:tcW w:w="7214" w:type="dxa"/>
          </w:tcPr>
          <w:p w:rsidR="00E66411" w:rsidRDefault="00E66411" w:rsidP="00014823">
            <w:pPr>
              <w:jc w:val="both"/>
              <w:rPr>
                <w:rFonts w:eastAsia="Calibri"/>
              </w:rPr>
            </w:pPr>
            <w:r>
              <w:rPr>
                <w:rFonts w:eastAsia="Calibri"/>
              </w:rPr>
              <w:t xml:space="preserve">Abone, kullanıcı, tüketici ve son kullanıcıların hakları </w:t>
            </w:r>
            <w:proofErr w:type="gramStart"/>
            <w:r>
              <w:rPr>
                <w:rFonts w:eastAsia="Calibri"/>
              </w:rPr>
              <w:t>ile  kişisel</w:t>
            </w:r>
            <w:proofErr w:type="gramEnd"/>
            <w:r>
              <w:rPr>
                <w:rFonts w:eastAsia="Calibri"/>
              </w:rPr>
              <w:t xml:space="preserve"> bilgilerin işlenmesi ve gizliliğinin korunmasına ilişkin gerekli düzenlemeleri, izleme ve denetlemeleri yapmak,</w:t>
            </w:r>
          </w:p>
        </w:tc>
      </w:tr>
      <w:tr w:rsidR="00E66411" w:rsidTr="00226464">
        <w:tc>
          <w:tcPr>
            <w:tcW w:w="1350" w:type="dxa"/>
          </w:tcPr>
          <w:p w:rsidR="00E66411" w:rsidRDefault="00E66411">
            <w:pPr>
              <w:rPr>
                <w:rFonts w:eastAsia="Calibri"/>
              </w:rPr>
            </w:pPr>
          </w:p>
        </w:tc>
        <w:tc>
          <w:tcPr>
            <w:tcW w:w="721" w:type="dxa"/>
          </w:tcPr>
          <w:p w:rsidR="00E66411" w:rsidRDefault="00E66411" w:rsidP="00014823">
            <w:pPr>
              <w:jc w:val="both"/>
              <w:rPr>
                <w:rFonts w:eastAsia="Calibri"/>
              </w:rPr>
            </w:pPr>
            <w:r>
              <w:rPr>
                <w:rFonts w:eastAsia="Calibri"/>
              </w:rPr>
              <w:t>(10)</w:t>
            </w:r>
          </w:p>
        </w:tc>
        <w:tc>
          <w:tcPr>
            <w:tcW w:w="7214" w:type="dxa"/>
          </w:tcPr>
          <w:p w:rsidR="00E66411" w:rsidRDefault="00E66411" w:rsidP="00014823">
            <w:pPr>
              <w:jc w:val="both"/>
              <w:rPr>
                <w:rFonts w:eastAsia="Calibri"/>
              </w:rPr>
            </w:pPr>
            <w:r>
              <w:rPr>
                <w:rFonts w:eastAsia="Calibri"/>
              </w:rPr>
              <w:t xml:space="preserve">Bu Yasa kuralları uyarınca, evrensel hizmetlere ilişkin hizmet kalitesi ve standartları da </w:t>
            </w:r>
            <w:proofErr w:type="gramStart"/>
            <w:r>
              <w:rPr>
                <w:rFonts w:eastAsia="Calibri"/>
              </w:rPr>
              <w:t>dahil</w:t>
            </w:r>
            <w:proofErr w:type="gramEnd"/>
            <w:r>
              <w:rPr>
                <w:rFonts w:eastAsia="Calibri"/>
              </w:rPr>
              <w:t xml:space="preserve"> olmak üzere, gerektiğinde her türlü elektronik haberleşme hizmetine yönelik hizmet kalitesi ve standartlarını belirlemek, izlemek, denetlemek, denetlettirmek ve buna ilişkin usul ve esasları belirlemek,</w:t>
            </w:r>
          </w:p>
        </w:tc>
      </w:tr>
      <w:tr w:rsidR="00E66411" w:rsidTr="00226464">
        <w:tc>
          <w:tcPr>
            <w:tcW w:w="1350" w:type="dxa"/>
          </w:tcPr>
          <w:p w:rsidR="00E66411" w:rsidRDefault="00E66411">
            <w:pPr>
              <w:rPr>
                <w:rFonts w:eastAsia="Calibri"/>
              </w:rPr>
            </w:pPr>
          </w:p>
        </w:tc>
        <w:tc>
          <w:tcPr>
            <w:tcW w:w="721" w:type="dxa"/>
          </w:tcPr>
          <w:p w:rsidR="00E66411" w:rsidRDefault="00E66411" w:rsidP="00014823">
            <w:pPr>
              <w:jc w:val="both"/>
              <w:rPr>
                <w:rFonts w:eastAsia="Calibri"/>
              </w:rPr>
            </w:pPr>
            <w:r>
              <w:rPr>
                <w:rFonts w:eastAsia="Calibri"/>
              </w:rPr>
              <w:t>(11)</w:t>
            </w:r>
          </w:p>
        </w:tc>
        <w:tc>
          <w:tcPr>
            <w:tcW w:w="7214" w:type="dxa"/>
          </w:tcPr>
          <w:p w:rsidR="00E66411" w:rsidRDefault="00E66411" w:rsidP="00014823">
            <w:pPr>
              <w:jc w:val="both"/>
              <w:rPr>
                <w:rFonts w:eastAsia="Calibri"/>
              </w:rPr>
            </w:pPr>
            <w:r>
              <w:rPr>
                <w:rFonts w:eastAsia="Calibri"/>
              </w:rPr>
              <w:t>Erişim, ara bağlantı, numara taşınabilirliği, taşıyıcı seçimi ve ön seçimi ile ilgili gereken düzenlemeleri yapmak, elektronik haberleşme sağlanması amacıyla imzalanan anlaşmaların rekabeti kısıtlayan, mevzuata veya tüketici menfaatlerine aykırı kurallar içermemesini sağlamak için gerekli düzenlemeleri yapmak ve mevzuatın öngördüğü diğer tedbirleri almak,</w:t>
            </w:r>
          </w:p>
        </w:tc>
      </w:tr>
      <w:tr w:rsidR="00E66411" w:rsidTr="00226464">
        <w:tc>
          <w:tcPr>
            <w:tcW w:w="1350" w:type="dxa"/>
          </w:tcPr>
          <w:p w:rsidR="00E66411" w:rsidRDefault="00E66411">
            <w:pPr>
              <w:rPr>
                <w:rFonts w:eastAsia="Calibri"/>
              </w:rPr>
            </w:pPr>
          </w:p>
        </w:tc>
        <w:tc>
          <w:tcPr>
            <w:tcW w:w="721" w:type="dxa"/>
          </w:tcPr>
          <w:p w:rsidR="00E66411" w:rsidRDefault="00E66411" w:rsidP="00014823">
            <w:pPr>
              <w:jc w:val="both"/>
              <w:rPr>
                <w:rFonts w:eastAsia="Calibri"/>
              </w:rPr>
            </w:pPr>
            <w:r>
              <w:rPr>
                <w:rFonts w:eastAsia="Calibri"/>
              </w:rPr>
              <w:t>(12)</w:t>
            </w:r>
          </w:p>
        </w:tc>
        <w:tc>
          <w:tcPr>
            <w:tcW w:w="7214" w:type="dxa"/>
          </w:tcPr>
          <w:p w:rsidR="00E66411" w:rsidRDefault="00E66411" w:rsidP="00014823">
            <w:pPr>
              <w:jc w:val="both"/>
              <w:rPr>
                <w:rFonts w:eastAsia="Calibri"/>
              </w:rPr>
            </w:pPr>
            <w:r>
              <w:rPr>
                <w:rFonts w:eastAsia="Calibri"/>
              </w:rPr>
              <w:t xml:space="preserve">Erişim ve ara bağlantı veya diğer düzenlenen konular ile ilgili olarak haberleşme sağlayıcılar arasındaki ihtilafların ve haberleşme sağlayıcılar ile kullanıcılar arasındaki ihtilafların çözüme bağlanması için açık </w:t>
            </w:r>
            <w:proofErr w:type="gramStart"/>
            <w:r>
              <w:rPr>
                <w:rFonts w:eastAsia="Calibri"/>
              </w:rPr>
              <w:t>prosedürler</w:t>
            </w:r>
            <w:proofErr w:type="gramEnd"/>
            <w:r>
              <w:rPr>
                <w:rFonts w:eastAsia="Calibri"/>
              </w:rPr>
              <w:t xml:space="preserve"> oluşturmak,</w:t>
            </w:r>
          </w:p>
        </w:tc>
      </w:tr>
      <w:tr w:rsidR="00E66411" w:rsidTr="00226464">
        <w:tc>
          <w:tcPr>
            <w:tcW w:w="1350" w:type="dxa"/>
          </w:tcPr>
          <w:p w:rsidR="00E66411" w:rsidRDefault="00E66411">
            <w:pPr>
              <w:rPr>
                <w:rFonts w:eastAsia="Calibri"/>
              </w:rPr>
            </w:pPr>
          </w:p>
        </w:tc>
        <w:tc>
          <w:tcPr>
            <w:tcW w:w="721" w:type="dxa"/>
          </w:tcPr>
          <w:p w:rsidR="00E66411" w:rsidRDefault="00E66411" w:rsidP="00014823">
            <w:pPr>
              <w:jc w:val="both"/>
              <w:rPr>
                <w:rFonts w:eastAsia="Calibri"/>
              </w:rPr>
            </w:pPr>
            <w:r>
              <w:rPr>
                <w:rFonts w:eastAsia="Calibri"/>
              </w:rPr>
              <w:t>(13)</w:t>
            </w:r>
          </w:p>
        </w:tc>
        <w:tc>
          <w:tcPr>
            <w:tcW w:w="7214" w:type="dxa"/>
          </w:tcPr>
          <w:p w:rsidR="00E66411" w:rsidRDefault="00E66411" w:rsidP="00014823">
            <w:pPr>
              <w:jc w:val="both"/>
              <w:rPr>
                <w:rFonts w:eastAsia="Calibri"/>
              </w:rPr>
            </w:pPr>
            <w:r>
              <w:rPr>
                <w:rFonts w:eastAsia="Calibri"/>
              </w:rPr>
              <w:t xml:space="preserve">Bu Yasanın 97’nci maddesi uyarınca öngörülen şekilde soruşturmaları yürütmek ve haberleşme sağlayıcılar arasında toplantılar için çağrıda bulunmak ve bir haberleşme sağlayıcı aleyhine veya Kuzey Kıbrıs Türk Cumhuriyetinde telsiz frekansı ileten bir kişi aleyhine yapılmış herhangi bir </w:t>
            </w:r>
            <w:proofErr w:type="gramStart"/>
            <w:r>
              <w:rPr>
                <w:rFonts w:eastAsia="Calibri"/>
              </w:rPr>
              <w:t>şikayeti</w:t>
            </w:r>
            <w:proofErr w:type="gramEnd"/>
            <w:r>
              <w:rPr>
                <w:rFonts w:eastAsia="Calibri"/>
              </w:rPr>
              <w:t xml:space="preserve"> değerlendirmek,</w:t>
            </w:r>
          </w:p>
        </w:tc>
      </w:tr>
      <w:tr w:rsidR="00E66411" w:rsidTr="00226464">
        <w:tc>
          <w:tcPr>
            <w:tcW w:w="1350" w:type="dxa"/>
          </w:tcPr>
          <w:p w:rsidR="00E66411" w:rsidRDefault="00E66411">
            <w:pPr>
              <w:rPr>
                <w:rFonts w:eastAsia="Calibri"/>
              </w:rPr>
            </w:pPr>
          </w:p>
        </w:tc>
        <w:tc>
          <w:tcPr>
            <w:tcW w:w="721" w:type="dxa"/>
          </w:tcPr>
          <w:p w:rsidR="00E66411" w:rsidRDefault="00E66411" w:rsidP="00014823">
            <w:pPr>
              <w:jc w:val="both"/>
              <w:rPr>
                <w:rFonts w:eastAsia="Calibri"/>
              </w:rPr>
            </w:pPr>
            <w:r>
              <w:rPr>
                <w:rFonts w:eastAsia="Calibri"/>
              </w:rPr>
              <w:t>(14)</w:t>
            </w:r>
          </w:p>
        </w:tc>
        <w:tc>
          <w:tcPr>
            <w:tcW w:w="7214" w:type="dxa"/>
          </w:tcPr>
          <w:p w:rsidR="00E66411" w:rsidRDefault="00E66411" w:rsidP="00014823">
            <w:pPr>
              <w:jc w:val="both"/>
              <w:rPr>
                <w:rFonts w:eastAsia="Calibri"/>
              </w:rPr>
            </w:pPr>
            <w:r>
              <w:rPr>
                <w:rFonts w:eastAsia="Calibri"/>
              </w:rPr>
              <w:t xml:space="preserve">Elektronik haberleşme sektöründe ortaya çıkan rekabet ihlallerini izlemek ve soruşturmak, yaptırım uygulamak, mevzuatın öngördüğü </w:t>
            </w:r>
            <w:r>
              <w:rPr>
                <w:rFonts w:eastAsia="Calibri"/>
              </w:rPr>
              <w:lastRenderedPageBreak/>
              <w:t>hallerde elektronik haberleşme sektöründe rekabet ihlallerine ilişkin konularda Rekabet Kurulundan görüş almak,</w:t>
            </w:r>
          </w:p>
        </w:tc>
      </w:tr>
      <w:tr w:rsidR="00E66411" w:rsidTr="00226464">
        <w:tc>
          <w:tcPr>
            <w:tcW w:w="1350" w:type="dxa"/>
          </w:tcPr>
          <w:p w:rsidR="00E66411" w:rsidRDefault="00E66411">
            <w:pPr>
              <w:rPr>
                <w:rFonts w:eastAsia="Calibri"/>
              </w:rPr>
            </w:pPr>
          </w:p>
        </w:tc>
        <w:tc>
          <w:tcPr>
            <w:tcW w:w="721" w:type="dxa"/>
          </w:tcPr>
          <w:p w:rsidR="00E66411" w:rsidRDefault="00E66411" w:rsidP="00014823">
            <w:pPr>
              <w:jc w:val="both"/>
              <w:rPr>
                <w:rFonts w:eastAsia="Calibri"/>
              </w:rPr>
            </w:pPr>
            <w:r>
              <w:rPr>
                <w:rFonts w:eastAsia="Calibri"/>
              </w:rPr>
              <w:t>(15)</w:t>
            </w:r>
          </w:p>
        </w:tc>
        <w:tc>
          <w:tcPr>
            <w:tcW w:w="7214" w:type="dxa"/>
          </w:tcPr>
          <w:p w:rsidR="00E66411" w:rsidRDefault="00E66411" w:rsidP="00014823">
            <w:pPr>
              <w:jc w:val="both"/>
              <w:rPr>
                <w:rFonts w:eastAsia="Calibri"/>
              </w:rPr>
            </w:pPr>
            <w:r>
              <w:rPr>
                <w:rFonts w:eastAsia="Calibri"/>
              </w:rPr>
              <w:t xml:space="preserve">Kanallar ve frekans bantlarının kullanımı ve iletilen elektromanyetik sinyallerin teknik ve </w:t>
            </w:r>
            <w:proofErr w:type="spellStart"/>
            <w:r>
              <w:rPr>
                <w:rFonts w:eastAsia="Calibri"/>
              </w:rPr>
              <w:t>operasyonel</w:t>
            </w:r>
            <w:proofErr w:type="spellEnd"/>
            <w:r>
              <w:rPr>
                <w:rFonts w:eastAsia="Calibri"/>
              </w:rPr>
              <w:t xml:space="preserve"> özellikleri hakkında genel ölçümler yapmak ve bunları kontrol etmek ve denetlemek,</w:t>
            </w:r>
          </w:p>
        </w:tc>
      </w:tr>
      <w:tr w:rsidR="00E66411" w:rsidTr="00226464">
        <w:tc>
          <w:tcPr>
            <w:tcW w:w="1350" w:type="dxa"/>
          </w:tcPr>
          <w:p w:rsidR="00E66411" w:rsidRDefault="00E66411">
            <w:pPr>
              <w:rPr>
                <w:rFonts w:eastAsia="Calibri"/>
              </w:rPr>
            </w:pPr>
          </w:p>
        </w:tc>
        <w:tc>
          <w:tcPr>
            <w:tcW w:w="721" w:type="dxa"/>
          </w:tcPr>
          <w:p w:rsidR="00E66411" w:rsidRDefault="00E66411" w:rsidP="00014823">
            <w:pPr>
              <w:jc w:val="both"/>
              <w:rPr>
                <w:rFonts w:eastAsia="Calibri"/>
              </w:rPr>
            </w:pPr>
            <w:r>
              <w:rPr>
                <w:rFonts w:eastAsia="Calibri"/>
              </w:rPr>
              <w:t>(16)</w:t>
            </w:r>
          </w:p>
        </w:tc>
        <w:tc>
          <w:tcPr>
            <w:tcW w:w="7214" w:type="dxa"/>
          </w:tcPr>
          <w:p w:rsidR="00E66411" w:rsidRDefault="00E66411" w:rsidP="00014823">
            <w:pPr>
              <w:jc w:val="both"/>
              <w:rPr>
                <w:rFonts w:eastAsia="Calibri"/>
              </w:rPr>
            </w:pPr>
            <w:r>
              <w:rPr>
                <w:rFonts w:eastAsia="Calibri"/>
              </w:rPr>
              <w:t xml:space="preserve">Yetkisiz telsiz vericilerini ve yüksek frekanslı elektromanyetik </w:t>
            </w:r>
            <w:proofErr w:type="gramStart"/>
            <w:r>
              <w:rPr>
                <w:rFonts w:eastAsia="Calibri"/>
              </w:rPr>
              <w:t>emisyon</w:t>
            </w:r>
            <w:proofErr w:type="gramEnd"/>
            <w:r>
              <w:rPr>
                <w:rFonts w:eastAsia="Calibri"/>
              </w:rPr>
              <w:t xml:space="preserve"> ve telsiz </w:t>
            </w:r>
            <w:proofErr w:type="spellStart"/>
            <w:r>
              <w:rPr>
                <w:rFonts w:eastAsia="Calibri"/>
              </w:rPr>
              <w:t>enterferans</w:t>
            </w:r>
            <w:proofErr w:type="spellEnd"/>
            <w:r>
              <w:rPr>
                <w:rFonts w:eastAsia="Calibri"/>
              </w:rPr>
              <w:t xml:space="preserve"> kaynaklarını tespit etmek ve engellemek, telsiz spektrumunun verimli kullanımıyla ilgili başka sorunları çözmeye yönelik çalışmalarda bulunmak,</w:t>
            </w:r>
          </w:p>
        </w:tc>
      </w:tr>
      <w:tr w:rsidR="00E66411" w:rsidTr="00226464">
        <w:tc>
          <w:tcPr>
            <w:tcW w:w="1350" w:type="dxa"/>
          </w:tcPr>
          <w:p w:rsidR="00E66411" w:rsidRDefault="00E66411">
            <w:pPr>
              <w:rPr>
                <w:rFonts w:eastAsia="Calibri"/>
              </w:rPr>
            </w:pPr>
          </w:p>
        </w:tc>
        <w:tc>
          <w:tcPr>
            <w:tcW w:w="721" w:type="dxa"/>
          </w:tcPr>
          <w:p w:rsidR="00E66411" w:rsidRDefault="00E66411" w:rsidP="00014823">
            <w:pPr>
              <w:jc w:val="both"/>
              <w:rPr>
                <w:rFonts w:eastAsia="Calibri"/>
              </w:rPr>
            </w:pPr>
            <w:r>
              <w:rPr>
                <w:rFonts w:eastAsia="Calibri"/>
              </w:rPr>
              <w:t>(17)</w:t>
            </w:r>
          </w:p>
        </w:tc>
        <w:tc>
          <w:tcPr>
            <w:tcW w:w="7214" w:type="dxa"/>
          </w:tcPr>
          <w:p w:rsidR="00E66411" w:rsidRDefault="00E66411" w:rsidP="00014823">
            <w:pPr>
              <w:jc w:val="both"/>
              <w:rPr>
                <w:rFonts w:eastAsia="Calibri"/>
              </w:rPr>
            </w:pPr>
            <w:r>
              <w:rPr>
                <w:rFonts w:eastAsia="Calibri"/>
              </w:rPr>
              <w:t>Elektronik haberleşmede farklı tiplerde telsiz vericileri tarafından telsiz frekans spektrumunun verimli ve kaliteli kullanımını teşvik etmek ve mevcut yerlerin verimli kullanılmasını garanti etmek amacıyla her türden radyo vericilerinin yerleştirilmesini koordine etmek,</w:t>
            </w:r>
          </w:p>
        </w:tc>
      </w:tr>
      <w:tr w:rsidR="00E66411" w:rsidTr="00226464">
        <w:tc>
          <w:tcPr>
            <w:tcW w:w="1350" w:type="dxa"/>
          </w:tcPr>
          <w:p w:rsidR="00E66411" w:rsidRDefault="00E66411">
            <w:pPr>
              <w:rPr>
                <w:rFonts w:eastAsia="Calibri"/>
              </w:rPr>
            </w:pPr>
          </w:p>
        </w:tc>
        <w:tc>
          <w:tcPr>
            <w:tcW w:w="721" w:type="dxa"/>
          </w:tcPr>
          <w:p w:rsidR="00E66411" w:rsidRDefault="00E66411" w:rsidP="00014823">
            <w:pPr>
              <w:jc w:val="both"/>
              <w:rPr>
                <w:rFonts w:eastAsia="Calibri"/>
              </w:rPr>
            </w:pPr>
            <w:r>
              <w:rPr>
                <w:rFonts w:eastAsia="Calibri"/>
              </w:rPr>
              <w:t>(18)</w:t>
            </w:r>
          </w:p>
        </w:tc>
        <w:tc>
          <w:tcPr>
            <w:tcW w:w="7214" w:type="dxa"/>
          </w:tcPr>
          <w:p w:rsidR="00E66411" w:rsidRDefault="00E66411" w:rsidP="00014823">
            <w:pPr>
              <w:jc w:val="both"/>
              <w:rPr>
                <w:rFonts w:eastAsia="Calibri"/>
              </w:rPr>
            </w:pPr>
            <w:r>
              <w:rPr>
                <w:rFonts w:eastAsia="Calibri"/>
              </w:rPr>
              <w:t>Elektronik haberleşme sektöründe kullanılan şebeke ve terminal donanımıyla ilgili uygunluk belgeleri düzenlemek ve vermek,</w:t>
            </w:r>
          </w:p>
        </w:tc>
      </w:tr>
      <w:tr w:rsidR="00E66411" w:rsidTr="00226464">
        <w:tc>
          <w:tcPr>
            <w:tcW w:w="1350" w:type="dxa"/>
          </w:tcPr>
          <w:p w:rsidR="00E66411" w:rsidRDefault="00E66411">
            <w:pPr>
              <w:rPr>
                <w:rFonts w:eastAsia="Calibri"/>
              </w:rPr>
            </w:pPr>
          </w:p>
        </w:tc>
        <w:tc>
          <w:tcPr>
            <w:tcW w:w="721" w:type="dxa"/>
          </w:tcPr>
          <w:p w:rsidR="00E66411" w:rsidRDefault="00E66411" w:rsidP="00014823">
            <w:pPr>
              <w:jc w:val="both"/>
              <w:rPr>
                <w:rFonts w:eastAsia="Calibri"/>
              </w:rPr>
            </w:pPr>
            <w:r>
              <w:rPr>
                <w:rFonts w:eastAsia="Calibri"/>
              </w:rPr>
              <w:t>(19)</w:t>
            </w:r>
          </w:p>
        </w:tc>
        <w:tc>
          <w:tcPr>
            <w:tcW w:w="7214" w:type="dxa"/>
          </w:tcPr>
          <w:p w:rsidR="00E66411" w:rsidRDefault="00E66411" w:rsidP="00014823">
            <w:pPr>
              <w:jc w:val="both"/>
              <w:rPr>
                <w:rFonts w:eastAsia="Calibri"/>
              </w:rPr>
            </w:pPr>
            <w:r>
              <w:rPr>
                <w:rFonts w:eastAsia="Calibri"/>
              </w:rPr>
              <w:t>Elektronik haberleşme sektöründe kullanılan teknik donanım ve telsiz vericiler için standartlar geliştirmek, yayımlamak, izlemek ve bunlara uyulmasını sağlamak,</w:t>
            </w:r>
          </w:p>
        </w:tc>
      </w:tr>
      <w:tr w:rsidR="00E66411" w:rsidTr="00226464">
        <w:tc>
          <w:tcPr>
            <w:tcW w:w="1350" w:type="dxa"/>
          </w:tcPr>
          <w:p w:rsidR="00E66411" w:rsidRDefault="00E66411">
            <w:pPr>
              <w:rPr>
                <w:rFonts w:eastAsia="Calibri"/>
              </w:rPr>
            </w:pPr>
          </w:p>
        </w:tc>
        <w:tc>
          <w:tcPr>
            <w:tcW w:w="721" w:type="dxa"/>
          </w:tcPr>
          <w:p w:rsidR="00E66411" w:rsidRDefault="00E66411" w:rsidP="00014823">
            <w:pPr>
              <w:jc w:val="both"/>
              <w:rPr>
                <w:rFonts w:eastAsia="Calibri"/>
              </w:rPr>
            </w:pPr>
          </w:p>
        </w:tc>
        <w:tc>
          <w:tcPr>
            <w:tcW w:w="7214" w:type="dxa"/>
          </w:tcPr>
          <w:p w:rsidR="00E66411" w:rsidRDefault="00E66411" w:rsidP="00014823">
            <w:pPr>
              <w:jc w:val="both"/>
              <w:rPr>
                <w:rFonts w:eastAsia="Calibri"/>
              </w:rPr>
            </w:pPr>
          </w:p>
        </w:tc>
      </w:tr>
      <w:tr w:rsidR="00E66411" w:rsidTr="00226464">
        <w:tc>
          <w:tcPr>
            <w:tcW w:w="1350" w:type="dxa"/>
          </w:tcPr>
          <w:p w:rsidR="00E66411" w:rsidRDefault="00E66411">
            <w:pPr>
              <w:rPr>
                <w:rFonts w:eastAsia="Calibri"/>
              </w:rPr>
            </w:pPr>
          </w:p>
        </w:tc>
        <w:tc>
          <w:tcPr>
            <w:tcW w:w="721" w:type="dxa"/>
          </w:tcPr>
          <w:p w:rsidR="00E66411" w:rsidRDefault="00B41E42" w:rsidP="00014823">
            <w:pPr>
              <w:jc w:val="both"/>
              <w:rPr>
                <w:rFonts w:eastAsia="Calibri"/>
              </w:rPr>
            </w:pPr>
            <w:r>
              <w:rPr>
                <w:rFonts w:eastAsia="Calibri"/>
              </w:rPr>
              <w:t>(20)</w:t>
            </w:r>
          </w:p>
        </w:tc>
        <w:tc>
          <w:tcPr>
            <w:tcW w:w="7214" w:type="dxa"/>
          </w:tcPr>
          <w:p w:rsidR="00E66411" w:rsidRDefault="00E66411" w:rsidP="00014823">
            <w:pPr>
              <w:jc w:val="both"/>
              <w:rPr>
                <w:rFonts w:eastAsia="Calibri"/>
              </w:rPr>
            </w:pPr>
            <w:r>
              <w:rPr>
                <w:rFonts w:eastAsia="Calibri"/>
              </w:rPr>
              <w:t>Bu Yasa kapsamında izin verildiğinde her türlü elektronik haberleşme hizmetleri için hizmet kalitesi ve standartlarını izlemek ve denetlemek veya bunların denetlenmesi için gereğini yapmak,</w:t>
            </w:r>
          </w:p>
        </w:tc>
      </w:tr>
      <w:tr w:rsidR="00B41E42" w:rsidTr="00226464">
        <w:tc>
          <w:tcPr>
            <w:tcW w:w="1350" w:type="dxa"/>
          </w:tcPr>
          <w:p w:rsidR="00B41E42" w:rsidRDefault="00B41E42">
            <w:pPr>
              <w:rPr>
                <w:rFonts w:eastAsia="Calibri"/>
              </w:rPr>
            </w:pPr>
          </w:p>
        </w:tc>
        <w:tc>
          <w:tcPr>
            <w:tcW w:w="721" w:type="dxa"/>
          </w:tcPr>
          <w:p w:rsidR="00B41E42" w:rsidRDefault="00B41E42" w:rsidP="00014823">
            <w:pPr>
              <w:jc w:val="both"/>
              <w:rPr>
                <w:rFonts w:eastAsia="Calibri"/>
              </w:rPr>
            </w:pPr>
            <w:r>
              <w:rPr>
                <w:rFonts w:eastAsia="Calibri"/>
              </w:rPr>
              <w:t>(21)</w:t>
            </w:r>
          </w:p>
        </w:tc>
        <w:tc>
          <w:tcPr>
            <w:tcW w:w="7214" w:type="dxa"/>
          </w:tcPr>
          <w:p w:rsidR="00B41E42" w:rsidRDefault="00B41E42" w:rsidP="00014823">
            <w:pPr>
              <w:jc w:val="both"/>
              <w:rPr>
                <w:rFonts w:eastAsia="Calibri"/>
              </w:rPr>
            </w:pPr>
            <w:r>
              <w:rPr>
                <w:rFonts w:eastAsia="Calibri"/>
              </w:rPr>
              <w:t>Ulusal güvenlik, kamu düzeni veya kamu hizmetinin elektronik haberleşme sektöründe gereğince korunmasını sağlamak amacıyla mevzuatta belirlenen tedbirleri almak,</w:t>
            </w:r>
          </w:p>
        </w:tc>
      </w:tr>
      <w:tr w:rsidR="00B41E42" w:rsidTr="00226464">
        <w:tc>
          <w:tcPr>
            <w:tcW w:w="1350" w:type="dxa"/>
          </w:tcPr>
          <w:p w:rsidR="00B41E42" w:rsidRDefault="00B41E42">
            <w:pPr>
              <w:rPr>
                <w:rFonts w:eastAsia="Calibri"/>
              </w:rPr>
            </w:pPr>
          </w:p>
        </w:tc>
        <w:tc>
          <w:tcPr>
            <w:tcW w:w="721" w:type="dxa"/>
          </w:tcPr>
          <w:p w:rsidR="00B41E42" w:rsidRDefault="00B41E42" w:rsidP="00014823">
            <w:pPr>
              <w:jc w:val="both"/>
              <w:rPr>
                <w:rFonts w:eastAsia="Calibri"/>
              </w:rPr>
            </w:pPr>
            <w:r>
              <w:rPr>
                <w:rFonts w:eastAsia="Calibri"/>
              </w:rPr>
              <w:t>(22)</w:t>
            </w:r>
          </w:p>
        </w:tc>
        <w:tc>
          <w:tcPr>
            <w:tcW w:w="7214" w:type="dxa"/>
          </w:tcPr>
          <w:p w:rsidR="00B41E42" w:rsidRDefault="00B41E42" w:rsidP="00014823">
            <w:pPr>
              <w:jc w:val="both"/>
              <w:rPr>
                <w:rFonts w:eastAsia="Calibri"/>
              </w:rPr>
            </w:pPr>
            <w:r>
              <w:rPr>
                <w:rFonts w:eastAsia="Calibri"/>
              </w:rPr>
              <w:t>Elektronik haberleşme sektöründeki gelişmeleri takip etmek, sektörün gelişimini teşvik etmek amacıyla gerekli araştırmaları yapmak veya yaptırmak ve bu konularda ilgili kurum ve kuruluşlarla işbirliği halinde çalışmak,</w:t>
            </w:r>
          </w:p>
        </w:tc>
      </w:tr>
      <w:tr w:rsidR="00B41E42" w:rsidTr="00226464">
        <w:tc>
          <w:tcPr>
            <w:tcW w:w="1350" w:type="dxa"/>
          </w:tcPr>
          <w:p w:rsidR="00B41E42" w:rsidRDefault="00B41E42">
            <w:pPr>
              <w:rPr>
                <w:rFonts w:eastAsia="Calibri"/>
              </w:rPr>
            </w:pPr>
          </w:p>
        </w:tc>
        <w:tc>
          <w:tcPr>
            <w:tcW w:w="721" w:type="dxa"/>
          </w:tcPr>
          <w:p w:rsidR="00B41E42" w:rsidRDefault="00B41E42" w:rsidP="00014823">
            <w:pPr>
              <w:jc w:val="both"/>
              <w:rPr>
                <w:rFonts w:eastAsia="Calibri"/>
              </w:rPr>
            </w:pPr>
            <w:r>
              <w:rPr>
                <w:rFonts w:eastAsia="Calibri"/>
              </w:rPr>
              <w:t>(23)</w:t>
            </w:r>
          </w:p>
        </w:tc>
        <w:tc>
          <w:tcPr>
            <w:tcW w:w="7214" w:type="dxa"/>
          </w:tcPr>
          <w:p w:rsidR="00B41E42" w:rsidRDefault="00B41E42" w:rsidP="00014823">
            <w:pPr>
              <w:jc w:val="both"/>
              <w:rPr>
                <w:rFonts w:eastAsia="Calibri"/>
              </w:rPr>
            </w:pPr>
            <w:r>
              <w:rPr>
                <w:rFonts w:eastAsia="Calibri"/>
              </w:rPr>
              <w:t>Haberleşme sağlayıcılarının ticari sırları ile kamuoyuna açıklanabilecek bilgilerin kapsamını bu Yasa kuralları uyarınca belirlemek, haberleşme sağlayıcılarının ticari sırları ile yatırım ve iş planlarının gizliliğini korumak ve bunları adli makamların talepleri dışında muhafaza etmek,</w:t>
            </w:r>
          </w:p>
        </w:tc>
      </w:tr>
      <w:tr w:rsidR="00B41E42" w:rsidTr="00226464">
        <w:tc>
          <w:tcPr>
            <w:tcW w:w="1350" w:type="dxa"/>
          </w:tcPr>
          <w:p w:rsidR="00B41E42" w:rsidRDefault="00B41E42">
            <w:pPr>
              <w:rPr>
                <w:rFonts w:eastAsia="Calibri"/>
              </w:rPr>
            </w:pPr>
          </w:p>
        </w:tc>
        <w:tc>
          <w:tcPr>
            <w:tcW w:w="721" w:type="dxa"/>
          </w:tcPr>
          <w:p w:rsidR="00B41E42" w:rsidRDefault="00B41E42" w:rsidP="00014823">
            <w:pPr>
              <w:jc w:val="both"/>
              <w:rPr>
                <w:rFonts w:eastAsia="Calibri"/>
              </w:rPr>
            </w:pPr>
            <w:r>
              <w:rPr>
                <w:rFonts w:eastAsia="Calibri"/>
              </w:rPr>
              <w:t>(24)</w:t>
            </w:r>
          </w:p>
        </w:tc>
        <w:tc>
          <w:tcPr>
            <w:tcW w:w="7214" w:type="dxa"/>
          </w:tcPr>
          <w:p w:rsidR="00B41E42" w:rsidRDefault="00B41E42" w:rsidP="00014823">
            <w:pPr>
              <w:jc w:val="both"/>
              <w:rPr>
                <w:rFonts w:eastAsia="Calibri"/>
              </w:rPr>
            </w:pPr>
            <w:r>
              <w:rPr>
                <w:rFonts w:eastAsia="Calibri"/>
              </w:rPr>
              <w:t>Kurul kararlarını gerekçeleriyle birlikte resmi internet sitesinde</w:t>
            </w:r>
            <w:r>
              <w:rPr>
                <w:rFonts w:eastAsia="Calibri"/>
                <w:b/>
                <w:i/>
              </w:rPr>
              <w:t xml:space="preserve"> </w:t>
            </w:r>
            <w:r>
              <w:rPr>
                <w:rFonts w:eastAsia="Calibri"/>
              </w:rPr>
              <w:t>ilan etmek ve bu Yasa kurallarının yürütülmesi için tebliğler yayımlamak</w:t>
            </w:r>
          </w:p>
        </w:tc>
      </w:tr>
      <w:tr w:rsidR="00B41E42" w:rsidTr="00226464">
        <w:tc>
          <w:tcPr>
            <w:tcW w:w="1350" w:type="dxa"/>
          </w:tcPr>
          <w:p w:rsidR="00B41E42" w:rsidRDefault="00B41E42">
            <w:pPr>
              <w:rPr>
                <w:rFonts w:eastAsia="Calibri"/>
              </w:rPr>
            </w:pPr>
          </w:p>
        </w:tc>
        <w:tc>
          <w:tcPr>
            <w:tcW w:w="721" w:type="dxa"/>
          </w:tcPr>
          <w:p w:rsidR="00B41E42" w:rsidRDefault="00B41E42" w:rsidP="00014823">
            <w:pPr>
              <w:jc w:val="both"/>
              <w:rPr>
                <w:rFonts w:eastAsia="Calibri"/>
              </w:rPr>
            </w:pPr>
            <w:r>
              <w:rPr>
                <w:rFonts w:eastAsia="Calibri"/>
              </w:rPr>
              <w:t>(25)</w:t>
            </w:r>
          </w:p>
        </w:tc>
        <w:tc>
          <w:tcPr>
            <w:tcW w:w="7214" w:type="dxa"/>
          </w:tcPr>
          <w:p w:rsidR="00B41E42" w:rsidRDefault="00B41E42" w:rsidP="00014823">
            <w:pPr>
              <w:jc w:val="both"/>
              <w:rPr>
                <w:rFonts w:eastAsia="Calibri"/>
              </w:rPr>
            </w:pPr>
            <w:r>
              <w:rPr>
                <w:rFonts w:eastAsia="Calibri"/>
              </w:rPr>
              <w:t>Görevi ile ilgili yabancı veya uluslararası kuruluşlara, Bakanın onayı ile üye olmak,</w:t>
            </w:r>
          </w:p>
        </w:tc>
      </w:tr>
      <w:tr w:rsidR="006D745E" w:rsidTr="00226464">
        <w:tc>
          <w:tcPr>
            <w:tcW w:w="1350" w:type="dxa"/>
          </w:tcPr>
          <w:p w:rsidR="006D745E" w:rsidRDefault="006D745E">
            <w:pPr>
              <w:rPr>
                <w:rFonts w:eastAsia="Calibri"/>
              </w:rPr>
            </w:pPr>
          </w:p>
        </w:tc>
        <w:tc>
          <w:tcPr>
            <w:tcW w:w="721" w:type="dxa"/>
          </w:tcPr>
          <w:p w:rsidR="006D745E" w:rsidRDefault="006D745E" w:rsidP="00014823">
            <w:pPr>
              <w:jc w:val="both"/>
              <w:rPr>
                <w:rFonts w:eastAsia="Calibri"/>
              </w:rPr>
            </w:pPr>
            <w:r>
              <w:rPr>
                <w:rFonts w:eastAsia="Calibri"/>
                <w:bCs/>
                <w:iCs/>
              </w:rPr>
              <w:t>(26)</w:t>
            </w:r>
          </w:p>
        </w:tc>
        <w:tc>
          <w:tcPr>
            <w:tcW w:w="7214" w:type="dxa"/>
          </w:tcPr>
          <w:p w:rsidR="006D745E" w:rsidRDefault="006D745E" w:rsidP="00014823">
            <w:pPr>
              <w:jc w:val="both"/>
              <w:rPr>
                <w:rFonts w:eastAsia="Calibri"/>
                <w:bCs/>
                <w:iCs/>
              </w:rPr>
            </w:pPr>
            <w:r>
              <w:rPr>
                <w:rFonts w:eastAsia="Calibri"/>
                <w:bCs/>
                <w:iCs/>
              </w:rPr>
              <w:t xml:space="preserve">Şebeke ve bilgi güvenliği ve haberleşme gizliliğini </w:t>
            </w:r>
            <w:proofErr w:type="gramStart"/>
            <w:r>
              <w:rPr>
                <w:rFonts w:eastAsia="Calibri"/>
                <w:bCs/>
                <w:iCs/>
              </w:rPr>
              <w:t>gözetmek,</w:t>
            </w:r>
            <w:proofErr w:type="gramEnd"/>
            <w:r>
              <w:rPr>
                <w:rFonts w:eastAsia="Calibri"/>
                <w:bCs/>
                <w:iCs/>
              </w:rPr>
              <w:t xml:space="preserve"> ve</w:t>
            </w:r>
          </w:p>
        </w:tc>
      </w:tr>
      <w:tr w:rsidR="006D745E" w:rsidTr="00226464">
        <w:tc>
          <w:tcPr>
            <w:tcW w:w="1350" w:type="dxa"/>
          </w:tcPr>
          <w:p w:rsidR="006D745E" w:rsidRDefault="006D745E">
            <w:pPr>
              <w:rPr>
                <w:rFonts w:eastAsia="Calibri"/>
              </w:rPr>
            </w:pPr>
          </w:p>
        </w:tc>
        <w:tc>
          <w:tcPr>
            <w:tcW w:w="721" w:type="dxa"/>
          </w:tcPr>
          <w:p w:rsidR="006D745E" w:rsidRDefault="006D745E" w:rsidP="00014823">
            <w:pPr>
              <w:jc w:val="both"/>
              <w:rPr>
                <w:rFonts w:eastAsia="Calibri"/>
                <w:bCs/>
                <w:iCs/>
              </w:rPr>
            </w:pPr>
            <w:r>
              <w:rPr>
                <w:rFonts w:eastAsia="Calibri"/>
              </w:rPr>
              <w:t>(27)</w:t>
            </w:r>
          </w:p>
        </w:tc>
        <w:tc>
          <w:tcPr>
            <w:tcW w:w="7214" w:type="dxa"/>
          </w:tcPr>
          <w:p w:rsidR="006D745E" w:rsidRDefault="006D745E" w:rsidP="00014823">
            <w:pPr>
              <w:jc w:val="both"/>
              <w:rPr>
                <w:rFonts w:eastAsia="Calibri"/>
              </w:rPr>
            </w:pPr>
            <w:r>
              <w:rPr>
                <w:rFonts w:eastAsia="Calibri"/>
              </w:rPr>
              <w:t>Bu Yasanın ve diğer yasaların kendisine verdiği diğer görevleri yapmak</w:t>
            </w:r>
          </w:p>
        </w:tc>
      </w:tr>
    </w:tbl>
    <w:p w:rsidR="00566D4C" w:rsidRDefault="00566D4C" w:rsidP="00226464"/>
    <w:p w:rsidR="0032584B" w:rsidRDefault="0032584B" w:rsidP="00226464"/>
    <w:tbl>
      <w:tblPr>
        <w:tblW w:w="9315" w:type="dxa"/>
        <w:tblInd w:w="-34" w:type="dxa"/>
        <w:tblLayout w:type="fixed"/>
        <w:tblLook w:val="01E0" w:firstRow="1" w:lastRow="1" w:firstColumn="1" w:lastColumn="1" w:noHBand="0" w:noVBand="0"/>
      </w:tblPr>
      <w:tblGrid>
        <w:gridCol w:w="1757"/>
        <w:gridCol w:w="543"/>
        <w:gridCol w:w="721"/>
        <w:gridCol w:w="6294"/>
      </w:tblGrid>
      <w:tr w:rsidR="0032584B" w:rsidTr="00CF0176">
        <w:tc>
          <w:tcPr>
            <w:tcW w:w="1759" w:type="dxa"/>
            <w:hideMark/>
          </w:tcPr>
          <w:p w:rsidR="0032584B" w:rsidRDefault="0032584B">
            <w:pPr>
              <w:rPr>
                <w:rFonts w:ascii="Arial" w:hAnsi="Arial" w:cs="Arial"/>
                <w:color w:val="000000"/>
              </w:rPr>
            </w:pPr>
            <w:r>
              <w:rPr>
                <w:rFonts w:eastAsia="Calibri"/>
                <w:color w:val="000000"/>
              </w:rPr>
              <w:t xml:space="preserve">Geçici Madde </w:t>
            </w:r>
          </w:p>
          <w:p w:rsidR="0032584B" w:rsidRDefault="0032584B">
            <w:pPr>
              <w:rPr>
                <w:rFonts w:eastAsia="Calibri"/>
                <w:color w:val="000000"/>
              </w:rPr>
            </w:pPr>
            <w:r>
              <w:rPr>
                <w:rFonts w:eastAsia="Calibri"/>
                <w:color w:val="000000"/>
              </w:rPr>
              <w:t>Mevcut Yetki-</w:t>
            </w:r>
            <w:proofErr w:type="spellStart"/>
            <w:r>
              <w:rPr>
                <w:rFonts w:eastAsia="Calibri"/>
                <w:color w:val="000000"/>
              </w:rPr>
              <w:t>lendirmeler</w:t>
            </w:r>
            <w:proofErr w:type="spellEnd"/>
          </w:p>
        </w:tc>
        <w:tc>
          <w:tcPr>
            <w:tcW w:w="543" w:type="dxa"/>
            <w:hideMark/>
          </w:tcPr>
          <w:p w:rsidR="0032584B" w:rsidRDefault="0032584B">
            <w:pPr>
              <w:jc w:val="both"/>
              <w:rPr>
                <w:rFonts w:eastAsia="Calibri"/>
                <w:color w:val="000000"/>
              </w:rPr>
            </w:pPr>
            <w:r>
              <w:rPr>
                <w:rFonts w:eastAsia="Calibri"/>
                <w:color w:val="000000"/>
              </w:rPr>
              <w:t>4.</w:t>
            </w:r>
          </w:p>
        </w:tc>
        <w:tc>
          <w:tcPr>
            <w:tcW w:w="721" w:type="dxa"/>
            <w:hideMark/>
          </w:tcPr>
          <w:p w:rsidR="0032584B" w:rsidRDefault="0032584B">
            <w:pPr>
              <w:jc w:val="both"/>
              <w:rPr>
                <w:rFonts w:eastAsia="Calibri"/>
                <w:color w:val="000000"/>
              </w:rPr>
            </w:pPr>
            <w:r>
              <w:rPr>
                <w:rFonts w:eastAsia="Calibri"/>
                <w:color w:val="000000"/>
              </w:rPr>
              <w:t>(1)</w:t>
            </w:r>
          </w:p>
        </w:tc>
        <w:tc>
          <w:tcPr>
            <w:tcW w:w="6299" w:type="dxa"/>
            <w:hideMark/>
          </w:tcPr>
          <w:p w:rsidR="0032584B" w:rsidRDefault="0032584B">
            <w:pPr>
              <w:jc w:val="both"/>
              <w:rPr>
                <w:rFonts w:eastAsia="Calibri"/>
                <w:color w:val="000000"/>
              </w:rPr>
            </w:pPr>
            <w:r>
              <w:rPr>
                <w:color w:val="000000"/>
              </w:rPr>
              <w:t xml:space="preserve">Bu Yasanın yürürlüğe girdiği tarihte halen bir yetkilendirme veya lisans uyarınca telsiz haberleşme cihazı kullanan herhangi bir gerçek veya tüzel kişi, bu Yasanın yürürlüğe girdiği tarihten itibaren altı ay içinde bu kullanımla ilgili bütün detayları Kuruma verir ve bu Yasa kapsamında yeni bir bireysel kullanım hakkı için müracaat eder. Kurum, müracaatı inceledikten sonra, ilgili telsiz haberleşme cihazı kullanımının yasal olması ve Kuzey Kıbrıs Telsiz Frekans Planına uygun olması ve diğer yasal kullanıcılara haksız </w:t>
            </w:r>
            <w:proofErr w:type="spellStart"/>
            <w:r>
              <w:rPr>
                <w:color w:val="000000"/>
              </w:rPr>
              <w:t>enterferans</w:t>
            </w:r>
            <w:proofErr w:type="spellEnd"/>
            <w:r>
              <w:rPr>
                <w:color w:val="000000"/>
              </w:rPr>
              <w:t xml:space="preserve"> </w:t>
            </w:r>
            <w:r>
              <w:rPr>
                <w:color w:val="000000"/>
              </w:rPr>
              <w:lastRenderedPageBreak/>
              <w:t>yaratmaması şartıyla, yeni bir kullanım hakkı verir. Kurum, yeni bir kullanım hakkı vermeyi reddetmesi halinde, gerekçelerini başvuru sahibine yazılı olarak bildirmekle yükümlüdür.</w:t>
            </w:r>
          </w:p>
        </w:tc>
      </w:tr>
      <w:tr w:rsidR="0032584B" w:rsidTr="00CF0176">
        <w:tc>
          <w:tcPr>
            <w:tcW w:w="1759" w:type="dxa"/>
          </w:tcPr>
          <w:p w:rsidR="0032584B" w:rsidRDefault="0032584B">
            <w:pPr>
              <w:rPr>
                <w:rFonts w:ascii="Arial" w:hAnsi="Arial" w:cs="Arial"/>
                <w:color w:val="000000"/>
              </w:rPr>
            </w:pPr>
          </w:p>
        </w:tc>
        <w:tc>
          <w:tcPr>
            <w:tcW w:w="543" w:type="dxa"/>
          </w:tcPr>
          <w:p w:rsidR="0032584B" w:rsidRDefault="0032584B">
            <w:pPr>
              <w:jc w:val="both"/>
              <w:rPr>
                <w:rFonts w:eastAsia="Calibri"/>
                <w:color w:val="000000"/>
              </w:rPr>
            </w:pPr>
          </w:p>
        </w:tc>
        <w:tc>
          <w:tcPr>
            <w:tcW w:w="721" w:type="dxa"/>
          </w:tcPr>
          <w:p w:rsidR="0032584B" w:rsidRDefault="0032584B">
            <w:pPr>
              <w:jc w:val="both"/>
              <w:rPr>
                <w:rFonts w:eastAsia="Calibri"/>
                <w:color w:val="000000"/>
              </w:rPr>
            </w:pPr>
          </w:p>
        </w:tc>
        <w:tc>
          <w:tcPr>
            <w:tcW w:w="6299" w:type="dxa"/>
            <w:hideMark/>
          </w:tcPr>
          <w:p w:rsidR="0032584B" w:rsidRDefault="0032584B">
            <w:pPr>
              <w:jc w:val="both"/>
              <w:rPr>
                <w:color w:val="000000"/>
              </w:rPr>
            </w:pPr>
            <w:r>
              <w:rPr>
                <w:color w:val="000000"/>
              </w:rPr>
              <w:tab/>
              <w:t>Ancak bu Ya</w:t>
            </w:r>
            <w:r w:rsidR="000D4C5B">
              <w:rPr>
                <w:color w:val="000000"/>
              </w:rPr>
              <w:t xml:space="preserve">sanın yürürlüğe girdiği </w:t>
            </w:r>
            <w:proofErr w:type="spellStart"/>
            <w:r w:rsidR="000D4C5B">
              <w:rPr>
                <w:color w:val="000000"/>
              </w:rPr>
              <w:t>tarihint</w:t>
            </w:r>
            <w:r>
              <w:rPr>
                <w:color w:val="000000"/>
              </w:rPr>
              <w:t>en</w:t>
            </w:r>
            <w:proofErr w:type="spellEnd"/>
            <w:r>
              <w:rPr>
                <w:color w:val="000000"/>
              </w:rPr>
              <w:t xml:space="preserve"> önce verilen GSM sayısal ve hücresel mobil telefon sistemi kurulması ve işletilmesi ile ilgili lisanslar bu fıkra kapsamında değildir.</w:t>
            </w:r>
          </w:p>
        </w:tc>
      </w:tr>
      <w:tr w:rsidR="0032584B" w:rsidTr="00CF0176">
        <w:tc>
          <w:tcPr>
            <w:tcW w:w="1759" w:type="dxa"/>
          </w:tcPr>
          <w:p w:rsidR="0032584B" w:rsidRDefault="0032584B">
            <w:pPr>
              <w:rPr>
                <w:rFonts w:ascii="Arial" w:hAnsi="Arial" w:cs="Arial"/>
                <w:color w:val="000000"/>
              </w:rPr>
            </w:pPr>
          </w:p>
        </w:tc>
        <w:tc>
          <w:tcPr>
            <w:tcW w:w="543" w:type="dxa"/>
          </w:tcPr>
          <w:p w:rsidR="0032584B" w:rsidRDefault="0032584B">
            <w:pPr>
              <w:jc w:val="both"/>
              <w:rPr>
                <w:rFonts w:eastAsia="Calibri"/>
                <w:color w:val="000000"/>
              </w:rPr>
            </w:pPr>
          </w:p>
        </w:tc>
        <w:tc>
          <w:tcPr>
            <w:tcW w:w="721" w:type="dxa"/>
            <w:hideMark/>
          </w:tcPr>
          <w:p w:rsidR="0032584B" w:rsidRDefault="0032584B">
            <w:pPr>
              <w:jc w:val="both"/>
              <w:rPr>
                <w:rFonts w:eastAsia="Calibri"/>
                <w:color w:val="000000"/>
              </w:rPr>
            </w:pPr>
            <w:r>
              <w:rPr>
                <w:rFonts w:eastAsia="Calibri"/>
                <w:color w:val="000000"/>
              </w:rPr>
              <w:t>(2)</w:t>
            </w:r>
          </w:p>
        </w:tc>
        <w:tc>
          <w:tcPr>
            <w:tcW w:w="6299" w:type="dxa"/>
            <w:hideMark/>
          </w:tcPr>
          <w:p w:rsidR="0032584B" w:rsidRDefault="0032584B">
            <w:pPr>
              <w:jc w:val="both"/>
              <w:rPr>
                <w:rFonts w:eastAsia="Calibri"/>
                <w:color w:val="000000"/>
              </w:rPr>
            </w:pPr>
            <w:proofErr w:type="gramStart"/>
            <w:r>
              <w:rPr>
                <w:color w:val="000000"/>
              </w:rPr>
              <w:t xml:space="preserve">Bu Yasanın yürürlüğe girdiği tarihten önce Bakanlıkça verilmiş olan GSM sayısal ve hücresel mobil telefon sistemi kurulması ve işletilmesi ile ilgili lisansların, bu Yasaya aykırı olmayan kuralları; süre bitimi, fesih, iptal veya başka herhangi bir nedenle lisansın sona ermesi gibi mevcut şartların geçerlilikleri lisans bitim tarihine kadar aynen devam eder. </w:t>
            </w:r>
            <w:proofErr w:type="gramEnd"/>
          </w:p>
        </w:tc>
      </w:tr>
      <w:tr w:rsidR="0032584B" w:rsidTr="00CF0176">
        <w:tc>
          <w:tcPr>
            <w:tcW w:w="1759" w:type="dxa"/>
          </w:tcPr>
          <w:p w:rsidR="0032584B" w:rsidRDefault="0032584B">
            <w:pPr>
              <w:rPr>
                <w:rFonts w:ascii="Arial" w:hAnsi="Arial" w:cs="Arial"/>
                <w:color w:val="000000"/>
              </w:rPr>
            </w:pPr>
          </w:p>
        </w:tc>
        <w:tc>
          <w:tcPr>
            <w:tcW w:w="543" w:type="dxa"/>
          </w:tcPr>
          <w:p w:rsidR="0032584B" w:rsidRDefault="0032584B">
            <w:pPr>
              <w:jc w:val="both"/>
              <w:rPr>
                <w:rFonts w:eastAsia="Calibri"/>
                <w:color w:val="000000"/>
              </w:rPr>
            </w:pPr>
          </w:p>
        </w:tc>
        <w:tc>
          <w:tcPr>
            <w:tcW w:w="721" w:type="dxa"/>
            <w:hideMark/>
          </w:tcPr>
          <w:p w:rsidR="0032584B" w:rsidRDefault="0032584B">
            <w:pPr>
              <w:jc w:val="both"/>
              <w:rPr>
                <w:rFonts w:eastAsia="Calibri"/>
                <w:color w:val="000000"/>
              </w:rPr>
            </w:pPr>
            <w:r>
              <w:rPr>
                <w:rFonts w:eastAsia="Calibri"/>
                <w:color w:val="000000"/>
              </w:rPr>
              <w:t>(3)</w:t>
            </w:r>
          </w:p>
        </w:tc>
        <w:tc>
          <w:tcPr>
            <w:tcW w:w="6299" w:type="dxa"/>
            <w:hideMark/>
          </w:tcPr>
          <w:p w:rsidR="0032584B" w:rsidRDefault="0032584B">
            <w:pPr>
              <w:jc w:val="both"/>
              <w:rPr>
                <w:color w:val="000000"/>
              </w:rPr>
            </w:pPr>
            <w:r>
              <w:rPr>
                <w:color w:val="000000"/>
              </w:rPr>
              <w:t>Kurum GSM sayısal ve hücresel mobil telefon sistemi kurulması ve işletilmesi ile ilgili lisanslarda açıkça bir kural bulunsa dahi çağrı sonlandırma ücretlerinde bu Yasanın ilgili maddeleri uyarınca gerekli düzenlemeleri yapma hakkına sahiptir.</w:t>
            </w:r>
          </w:p>
        </w:tc>
      </w:tr>
      <w:tr w:rsidR="0032584B" w:rsidTr="00CF0176">
        <w:tc>
          <w:tcPr>
            <w:tcW w:w="1759" w:type="dxa"/>
          </w:tcPr>
          <w:p w:rsidR="0032584B" w:rsidRDefault="0032584B">
            <w:pPr>
              <w:rPr>
                <w:rFonts w:ascii="Arial" w:hAnsi="Arial" w:cs="Arial"/>
                <w:color w:val="000000"/>
              </w:rPr>
            </w:pPr>
          </w:p>
        </w:tc>
        <w:tc>
          <w:tcPr>
            <w:tcW w:w="543" w:type="dxa"/>
          </w:tcPr>
          <w:p w:rsidR="0032584B" w:rsidRDefault="0032584B">
            <w:pPr>
              <w:jc w:val="both"/>
              <w:rPr>
                <w:rFonts w:eastAsia="Calibri"/>
                <w:color w:val="000000"/>
              </w:rPr>
            </w:pPr>
          </w:p>
        </w:tc>
        <w:tc>
          <w:tcPr>
            <w:tcW w:w="721" w:type="dxa"/>
            <w:hideMark/>
          </w:tcPr>
          <w:p w:rsidR="0032584B" w:rsidRDefault="0032584B">
            <w:pPr>
              <w:jc w:val="both"/>
              <w:rPr>
                <w:rFonts w:eastAsia="Calibri"/>
                <w:color w:val="000000"/>
              </w:rPr>
            </w:pPr>
            <w:r>
              <w:rPr>
                <w:rFonts w:eastAsia="Calibri"/>
                <w:color w:val="000000"/>
              </w:rPr>
              <w:t>(4)</w:t>
            </w:r>
          </w:p>
        </w:tc>
        <w:tc>
          <w:tcPr>
            <w:tcW w:w="6299" w:type="dxa"/>
            <w:hideMark/>
          </w:tcPr>
          <w:p w:rsidR="0032584B" w:rsidRDefault="0032584B">
            <w:pPr>
              <w:jc w:val="both"/>
              <w:rPr>
                <w:color w:val="000000"/>
              </w:rPr>
            </w:pPr>
            <w:r>
              <w:rPr>
                <w:color w:val="000000"/>
              </w:rPr>
              <w:t>GSM sayısal ve hücresel mobil telefon sistemi kurulması ve işletilmesi ile ilgili lisanslar bu Yasa kurallarına aykırı olarak yorumlanamaz.</w:t>
            </w:r>
          </w:p>
        </w:tc>
      </w:tr>
    </w:tbl>
    <w:p w:rsidR="00A90E29" w:rsidRDefault="00A90E29" w:rsidP="003078A4">
      <w:pPr>
        <w:jc w:val="both"/>
        <w:rPr>
          <w:rFonts w:ascii="Courier New" w:hAnsi="Courier New" w:cs="Courier New"/>
        </w:rPr>
      </w:pPr>
    </w:p>
    <w:p w:rsidR="002A0FA4" w:rsidRDefault="002A0FA4" w:rsidP="002A0FA4">
      <w:pPr>
        <w:spacing w:line="360" w:lineRule="auto"/>
        <w:jc w:val="both"/>
        <w:rPr>
          <w:rFonts w:ascii="Courier New" w:hAnsi="Courier New" w:cs="Courier New"/>
        </w:rPr>
      </w:pPr>
      <w:r>
        <w:rPr>
          <w:rFonts w:ascii="Courier New" w:hAnsi="Courier New" w:cs="Courier New"/>
        </w:rPr>
        <w:t xml:space="preserve">     6/2012 sayılı Elektronik Haberleşme Yasası’nın 3. madde-sinde Yasanın amacı;    </w:t>
      </w:r>
    </w:p>
    <w:p w:rsidR="002A0FA4" w:rsidRDefault="002A0FA4" w:rsidP="002A0FA4">
      <w:pPr>
        <w:spacing w:line="360" w:lineRule="auto"/>
        <w:jc w:val="both"/>
        <w:rPr>
          <w:rFonts w:ascii="Courier New" w:hAnsi="Courier New" w:cs="Courier New"/>
        </w:rPr>
      </w:pPr>
    </w:p>
    <w:p w:rsidR="002A0FA4" w:rsidRDefault="002A0FA4" w:rsidP="002A0FA4">
      <w:pPr>
        <w:jc w:val="both"/>
        <w:rPr>
          <w:rFonts w:ascii="Courier New" w:hAnsi="Courier New" w:cs="Courier New"/>
        </w:rPr>
      </w:pPr>
      <w:r w:rsidRPr="00B67769">
        <w:rPr>
          <w:rFonts w:ascii="Courier New" w:hAnsi="Courier New" w:cs="Courier New"/>
          <w:b/>
        </w:rPr>
        <w:t>“</w:t>
      </w:r>
      <w:proofErr w:type="gramStart"/>
      <w:r w:rsidRPr="00B67769">
        <w:rPr>
          <w:rFonts w:ascii="Courier New" w:hAnsi="Courier New" w:cs="Courier New"/>
          <w:b/>
        </w:rPr>
        <w:t>Amaç</w:t>
      </w:r>
      <w:r>
        <w:rPr>
          <w:rFonts w:ascii="Courier New" w:hAnsi="Courier New" w:cs="Courier New"/>
        </w:rPr>
        <w:t xml:space="preserve">  3</w:t>
      </w:r>
      <w:proofErr w:type="gramEnd"/>
      <w:r>
        <w:rPr>
          <w:rFonts w:ascii="Courier New" w:hAnsi="Courier New" w:cs="Courier New"/>
        </w:rPr>
        <w:t xml:space="preserve">. Bu Yasanın amacı, elektronik haberleşmeyi düzenlemek </w:t>
      </w:r>
    </w:p>
    <w:p w:rsidR="002A0FA4" w:rsidRDefault="002A0FA4" w:rsidP="002A0FA4">
      <w:pPr>
        <w:ind w:left="1020"/>
        <w:jc w:val="both"/>
        <w:rPr>
          <w:rFonts w:ascii="Courier New" w:hAnsi="Courier New" w:cs="Courier New"/>
        </w:rPr>
      </w:pPr>
      <w:proofErr w:type="gramStart"/>
      <w:r>
        <w:rPr>
          <w:rFonts w:ascii="Courier New" w:hAnsi="Courier New" w:cs="Courier New"/>
        </w:rPr>
        <w:t>için</w:t>
      </w:r>
      <w:proofErr w:type="gramEnd"/>
      <w:r>
        <w:rPr>
          <w:rFonts w:ascii="Courier New" w:hAnsi="Courier New" w:cs="Courier New"/>
        </w:rPr>
        <w:t xml:space="preserve"> bağımsız bir organın kurulması, elektronik haber-</w:t>
      </w:r>
      <w:proofErr w:type="spellStart"/>
      <w:r>
        <w:rPr>
          <w:rFonts w:ascii="Courier New" w:hAnsi="Courier New" w:cs="Courier New"/>
        </w:rPr>
        <w:t>leşme</w:t>
      </w:r>
      <w:proofErr w:type="spellEnd"/>
      <w:r>
        <w:rPr>
          <w:rFonts w:ascii="Courier New" w:hAnsi="Courier New" w:cs="Courier New"/>
        </w:rPr>
        <w:t xml:space="preserve"> sektöründe düzenleme ve denetleme yoluyla etkin rekabetin tesisi, tüketici hak ve menfaatlerinin göze-</w:t>
      </w:r>
      <w:proofErr w:type="spellStart"/>
      <w:r>
        <w:rPr>
          <w:rFonts w:ascii="Courier New" w:hAnsi="Courier New" w:cs="Courier New"/>
        </w:rPr>
        <w:t>tilmesi</w:t>
      </w:r>
      <w:proofErr w:type="spellEnd"/>
      <w:r>
        <w:rPr>
          <w:rFonts w:ascii="Courier New" w:hAnsi="Courier New" w:cs="Courier New"/>
        </w:rPr>
        <w:t xml:space="preserve"> ve korunması amacıyla düzenlemelerin yapılması, ülke genelinde elektronik haberleşme hizmetlerinin yay-</w:t>
      </w:r>
      <w:proofErr w:type="spellStart"/>
      <w:r>
        <w:rPr>
          <w:rFonts w:ascii="Courier New" w:hAnsi="Courier New" w:cs="Courier New"/>
        </w:rPr>
        <w:t>gınlaştırılması</w:t>
      </w:r>
      <w:proofErr w:type="spellEnd"/>
      <w:r>
        <w:rPr>
          <w:rFonts w:ascii="Courier New" w:hAnsi="Courier New" w:cs="Courier New"/>
        </w:rPr>
        <w:t>, kaynakların etkin ve verimli kullanıl-</w:t>
      </w:r>
      <w:proofErr w:type="spellStart"/>
      <w:r>
        <w:rPr>
          <w:rFonts w:ascii="Courier New" w:hAnsi="Courier New" w:cs="Courier New"/>
        </w:rPr>
        <w:t>ması</w:t>
      </w:r>
      <w:proofErr w:type="spellEnd"/>
      <w:r>
        <w:rPr>
          <w:rFonts w:ascii="Courier New" w:hAnsi="Courier New" w:cs="Courier New"/>
        </w:rPr>
        <w:t>, haberleşme alt yapı, şebeke ve hizmet alanında teknolojik gelişimin ve yeni yatırımların teşvik edil-</w:t>
      </w:r>
      <w:proofErr w:type="spellStart"/>
      <w:r>
        <w:rPr>
          <w:rFonts w:ascii="Courier New" w:hAnsi="Courier New" w:cs="Courier New"/>
        </w:rPr>
        <w:t>mesi</w:t>
      </w:r>
      <w:proofErr w:type="spellEnd"/>
      <w:r>
        <w:rPr>
          <w:rFonts w:ascii="Courier New" w:hAnsi="Courier New" w:cs="Courier New"/>
        </w:rPr>
        <w:t xml:space="preserve"> ve bunlara ilişkin usul ve esasların belirlenmesi-</w:t>
      </w:r>
      <w:proofErr w:type="spellStart"/>
      <w:r>
        <w:rPr>
          <w:rFonts w:ascii="Courier New" w:hAnsi="Courier New" w:cs="Courier New"/>
        </w:rPr>
        <w:t>dir</w:t>
      </w:r>
      <w:proofErr w:type="spellEnd"/>
      <w:r>
        <w:rPr>
          <w:rFonts w:ascii="Courier New" w:hAnsi="Courier New" w:cs="Courier New"/>
        </w:rPr>
        <w:t xml:space="preserve">.”              </w:t>
      </w:r>
    </w:p>
    <w:p w:rsidR="002A0FA4" w:rsidRDefault="002A0FA4" w:rsidP="002A0FA4">
      <w:pPr>
        <w:spacing w:line="360" w:lineRule="auto"/>
        <w:jc w:val="both"/>
        <w:rPr>
          <w:rFonts w:ascii="Courier New" w:hAnsi="Courier New" w:cs="Courier New"/>
        </w:rPr>
      </w:pPr>
    </w:p>
    <w:p w:rsidR="002A0FA4" w:rsidRDefault="002A0FA4" w:rsidP="002A0FA4">
      <w:pPr>
        <w:spacing w:line="360" w:lineRule="auto"/>
        <w:jc w:val="both"/>
        <w:rPr>
          <w:rFonts w:ascii="Courier New" w:hAnsi="Courier New" w:cs="Courier New"/>
        </w:rPr>
      </w:pPr>
      <w:proofErr w:type="gramStart"/>
      <w:r>
        <w:rPr>
          <w:rFonts w:ascii="Courier New" w:hAnsi="Courier New" w:cs="Courier New"/>
        </w:rPr>
        <w:t>şeklinde</w:t>
      </w:r>
      <w:proofErr w:type="gramEnd"/>
      <w:r>
        <w:rPr>
          <w:rFonts w:ascii="Courier New" w:hAnsi="Courier New" w:cs="Courier New"/>
        </w:rPr>
        <w:t xml:space="preserve"> belirtilmiştir.</w:t>
      </w:r>
    </w:p>
    <w:p w:rsidR="002A0FA4" w:rsidRDefault="002A0FA4" w:rsidP="002A0FA4">
      <w:pPr>
        <w:spacing w:line="360" w:lineRule="auto"/>
        <w:jc w:val="both"/>
        <w:rPr>
          <w:rFonts w:ascii="Courier New" w:hAnsi="Courier New" w:cs="Courier New"/>
        </w:rPr>
      </w:pPr>
    </w:p>
    <w:p w:rsidR="002A0FA4" w:rsidRDefault="002A0FA4" w:rsidP="002A0FA4">
      <w:pPr>
        <w:spacing w:line="360" w:lineRule="auto"/>
        <w:jc w:val="both"/>
        <w:rPr>
          <w:rFonts w:ascii="Courier New" w:hAnsi="Courier New" w:cs="Courier New"/>
        </w:rPr>
      </w:pPr>
      <w:r>
        <w:rPr>
          <w:rFonts w:ascii="Courier New" w:hAnsi="Courier New" w:cs="Courier New"/>
        </w:rPr>
        <w:tab/>
      </w:r>
      <w:r w:rsidR="008B30C5">
        <w:rPr>
          <w:rFonts w:ascii="Courier New" w:hAnsi="Courier New" w:cs="Courier New"/>
        </w:rPr>
        <w:t xml:space="preserve">Bu doğrultuda; </w:t>
      </w:r>
      <w:r>
        <w:rPr>
          <w:rFonts w:ascii="Courier New" w:hAnsi="Courier New" w:cs="Courier New"/>
        </w:rPr>
        <w:t>6/2012 sayılı Elektronik</w:t>
      </w:r>
      <w:r w:rsidR="008B30C5">
        <w:rPr>
          <w:rFonts w:ascii="Courier New" w:hAnsi="Courier New" w:cs="Courier New"/>
        </w:rPr>
        <w:t xml:space="preserve"> Haberleşme Yasası’nın 3. madde</w:t>
      </w:r>
      <w:r>
        <w:rPr>
          <w:rFonts w:ascii="Courier New" w:hAnsi="Courier New" w:cs="Courier New"/>
        </w:rPr>
        <w:t>sinde Yasa</w:t>
      </w:r>
      <w:r w:rsidR="00E23709">
        <w:rPr>
          <w:rFonts w:ascii="Courier New" w:hAnsi="Courier New" w:cs="Courier New"/>
        </w:rPr>
        <w:t>’</w:t>
      </w:r>
      <w:r>
        <w:rPr>
          <w:rFonts w:ascii="Courier New" w:hAnsi="Courier New" w:cs="Courier New"/>
        </w:rPr>
        <w:t>nın temel amacının</w:t>
      </w:r>
      <w:r w:rsidR="002A196B">
        <w:rPr>
          <w:rFonts w:ascii="Courier New" w:hAnsi="Courier New" w:cs="Courier New"/>
        </w:rPr>
        <w:t>,</w:t>
      </w:r>
      <w:r>
        <w:rPr>
          <w:rFonts w:ascii="Courier New" w:hAnsi="Courier New" w:cs="Courier New"/>
        </w:rPr>
        <w:t xml:space="preserve"> elektronik haberleşme sektöründe</w:t>
      </w:r>
      <w:r w:rsidR="00E23709">
        <w:rPr>
          <w:rFonts w:ascii="Courier New" w:hAnsi="Courier New" w:cs="Courier New"/>
        </w:rPr>
        <w:t xml:space="preserve"> düzenleme ve denetleme yoluyla etkin rekabetin tesisi ve tüketici hak ve menfaatlerinin gözetilmesi </w:t>
      </w:r>
      <w:r w:rsidR="008B30C5">
        <w:rPr>
          <w:rFonts w:ascii="Courier New" w:hAnsi="Courier New" w:cs="Courier New"/>
        </w:rPr>
        <w:lastRenderedPageBreak/>
        <w:t>ve korunması ama</w:t>
      </w:r>
      <w:r w:rsidR="00E23709">
        <w:rPr>
          <w:rFonts w:ascii="Courier New" w:hAnsi="Courier New" w:cs="Courier New"/>
        </w:rPr>
        <w:t>cıyla düzenleme yapılması olduğu</w:t>
      </w:r>
      <w:r w:rsidR="008B30C5">
        <w:rPr>
          <w:rFonts w:ascii="Courier New" w:hAnsi="Courier New" w:cs="Courier New"/>
        </w:rPr>
        <w:t xml:space="preserve">nu söylemek hatalı olmayacaktır. </w:t>
      </w:r>
    </w:p>
    <w:p w:rsidR="00E23709" w:rsidRDefault="00E23709" w:rsidP="002A0FA4">
      <w:pPr>
        <w:spacing w:line="360" w:lineRule="auto"/>
        <w:jc w:val="both"/>
        <w:rPr>
          <w:rFonts w:ascii="Courier New" w:hAnsi="Courier New" w:cs="Courier New"/>
        </w:rPr>
      </w:pPr>
    </w:p>
    <w:p w:rsidR="00E07AD7" w:rsidRDefault="00E23709" w:rsidP="00D6712D">
      <w:pPr>
        <w:spacing w:line="360" w:lineRule="auto"/>
        <w:jc w:val="both"/>
        <w:rPr>
          <w:rFonts w:ascii="Courier New" w:hAnsi="Courier New" w:cs="Courier New"/>
        </w:rPr>
      </w:pPr>
      <w:r>
        <w:rPr>
          <w:rFonts w:ascii="Courier New" w:hAnsi="Courier New" w:cs="Courier New"/>
        </w:rPr>
        <w:tab/>
        <w:t xml:space="preserve">Yasa’nın 13.maddesinde yer alan temel ilkeler ve 15. </w:t>
      </w:r>
      <w:r w:rsidR="004339BF">
        <w:rPr>
          <w:rFonts w:ascii="Courier New" w:hAnsi="Courier New" w:cs="Courier New"/>
        </w:rPr>
        <w:t>mad-</w:t>
      </w:r>
      <w:proofErr w:type="spellStart"/>
      <w:r w:rsidR="004339BF">
        <w:rPr>
          <w:rFonts w:ascii="Courier New" w:hAnsi="Courier New" w:cs="Courier New"/>
        </w:rPr>
        <w:t>desinin</w:t>
      </w:r>
      <w:proofErr w:type="spellEnd"/>
      <w:r w:rsidR="004339BF">
        <w:rPr>
          <w:rFonts w:ascii="Courier New" w:hAnsi="Courier New" w:cs="Courier New"/>
        </w:rPr>
        <w:t xml:space="preserve"> </w:t>
      </w:r>
      <w:r w:rsidR="002A196B">
        <w:rPr>
          <w:rFonts w:ascii="Courier New" w:hAnsi="Courier New" w:cs="Courier New"/>
        </w:rPr>
        <w:t>(</w:t>
      </w:r>
      <w:r w:rsidR="004339BF">
        <w:rPr>
          <w:rFonts w:ascii="Courier New" w:hAnsi="Courier New" w:cs="Courier New"/>
        </w:rPr>
        <w:t>4</w:t>
      </w:r>
      <w:r w:rsidR="002A196B">
        <w:rPr>
          <w:rFonts w:ascii="Courier New" w:hAnsi="Courier New" w:cs="Courier New"/>
        </w:rPr>
        <w:t>)</w:t>
      </w:r>
      <w:r w:rsidR="004339BF">
        <w:rPr>
          <w:rFonts w:ascii="Courier New" w:hAnsi="Courier New" w:cs="Courier New"/>
        </w:rPr>
        <w:t xml:space="preserve">. </w:t>
      </w:r>
      <w:proofErr w:type="gramStart"/>
      <w:r w:rsidR="002A196B">
        <w:rPr>
          <w:rFonts w:ascii="Courier New" w:hAnsi="Courier New" w:cs="Courier New"/>
        </w:rPr>
        <w:t>f</w:t>
      </w:r>
      <w:r w:rsidR="004339BF">
        <w:rPr>
          <w:rFonts w:ascii="Courier New" w:hAnsi="Courier New" w:cs="Courier New"/>
        </w:rPr>
        <w:t>ıkrasında</w:t>
      </w:r>
      <w:proofErr w:type="gramEnd"/>
      <w:r w:rsidR="002A196B">
        <w:rPr>
          <w:rFonts w:ascii="Courier New" w:hAnsi="Courier New" w:cs="Courier New"/>
        </w:rPr>
        <w:t>,</w:t>
      </w:r>
      <w:r w:rsidR="004339BF">
        <w:rPr>
          <w:rFonts w:ascii="Courier New" w:hAnsi="Courier New" w:cs="Courier New"/>
        </w:rPr>
        <w:t xml:space="preserve"> </w:t>
      </w:r>
      <w:r w:rsidR="004339BF" w:rsidRPr="000D4C5B">
        <w:rPr>
          <w:rFonts w:ascii="Courier New" w:hAnsi="Courier New" w:cs="Courier New"/>
          <w:b/>
        </w:rPr>
        <w:t>“</w:t>
      </w:r>
      <w:r w:rsidR="004339BF" w:rsidRPr="000D4C5B">
        <w:rPr>
          <w:rFonts w:ascii="Courier New" w:eastAsia="Calibri" w:hAnsi="Courier New" w:cs="Courier New"/>
          <w:b/>
        </w:rPr>
        <w:t>Elektr</w:t>
      </w:r>
      <w:r w:rsidR="002A196B">
        <w:rPr>
          <w:rFonts w:ascii="Courier New" w:eastAsia="Calibri" w:hAnsi="Courier New" w:cs="Courier New"/>
          <w:b/>
        </w:rPr>
        <w:t>onik haberleşme sektöründe reka</w:t>
      </w:r>
      <w:r w:rsidR="004339BF" w:rsidRPr="000D4C5B">
        <w:rPr>
          <w:rFonts w:ascii="Courier New" w:eastAsia="Calibri" w:hAnsi="Courier New" w:cs="Courier New"/>
          <w:b/>
        </w:rPr>
        <w:t>beti sağlamak ve korumak, rekabeti engelleyici, bozucu veya sınırlayıcı uygulamaların giderilmesine yönelik düzenle</w:t>
      </w:r>
      <w:r w:rsidR="002A196B">
        <w:rPr>
          <w:rFonts w:ascii="Courier New" w:eastAsia="Calibri" w:hAnsi="Courier New" w:cs="Courier New"/>
          <w:b/>
        </w:rPr>
        <w:t>-</w:t>
      </w:r>
      <w:r w:rsidR="004339BF" w:rsidRPr="000D4C5B">
        <w:rPr>
          <w:rFonts w:ascii="Courier New" w:eastAsia="Calibri" w:hAnsi="Courier New" w:cs="Courier New"/>
          <w:b/>
        </w:rPr>
        <w:t>meler yapmak ve bunlarla ilgili usul ve esasları Rekabet Kurulunun da görüşlerini alarak belirlemek”</w:t>
      </w:r>
      <w:r w:rsidR="004339BF">
        <w:rPr>
          <w:rFonts w:ascii="Courier New" w:hAnsi="Courier New" w:cs="Courier New"/>
        </w:rPr>
        <w:t xml:space="preserve"> v</w:t>
      </w:r>
      <w:r>
        <w:rPr>
          <w:rFonts w:ascii="Courier New" w:hAnsi="Courier New" w:cs="Courier New"/>
        </w:rPr>
        <w:t>e</w:t>
      </w:r>
      <w:r w:rsidR="004339BF">
        <w:rPr>
          <w:rFonts w:ascii="Courier New" w:hAnsi="Courier New" w:cs="Courier New"/>
        </w:rPr>
        <w:t xml:space="preserve"> </w:t>
      </w:r>
      <w:r w:rsidR="002A196B">
        <w:rPr>
          <w:rFonts w:ascii="Courier New" w:hAnsi="Courier New" w:cs="Courier New"/>
        </w:rPr>
        <w:t>(</w:t>
      </w:r>
      <w:r>
        <w:rPr>
          <w:rFonts w:ascii="Courier New" w:hAnsi="Courier New" w:cs="Courier New"/>
        </w:rPr>
        <w:t>5</w:t>
      </w:r>
      <w:r w:rsidR="002A196B">
        <w:rPr>
          <w:rFonts w:ascii="Courier New" w:hAnsi="Courier New" w:cs="Courier New"/>
        </w:rPr>
        <w:t>)</w:t>
      </w:r>
      <w:r>
        <w:rPr>
          <w:rFonts w:ascii="Courier New" w:hAnsi="Courier New" w:cs="Courier New"/>
        </w:rPr>
        <w:t>.</w:t>
      </w:r>
      <w:r w:rsidR="002A196B">
        <w:rPr>
          <w:rFonts w:ascii="Courier New" w:hAnsi="Courier New" w:cs="Courier New"/>
        </w:rPr>
        <w:t xml:space="preserve"> </w:t>
      </w:r>
      <w:proofErr w:type="gramStart"/>
      <w:r w:rsidR="002A196B">
        <w:rPr>
          <w:rFonts w:ascii="Courier New" w:hAnsi="Courier New" w:cs="Courier New"/>
        </w:rPr>
        <w:t>f</w:t>
      </w:r>
      <w:r w:rsidRPr="004339BF">
        <w:rPr>
          <w:rFonts w:ascii="Courier New" w:hAnsi="Courier New" w:cs="Courier New"/>
        </w:rPr>
        <w:t>ıkra</w:t>
      </w:r>
      <w:r w:rsidR="002A196B">
        <w:rPr>
          <w:rFonts w:ascii="Courier New" w:hAnsi="Courier New" w:cs="Courier New"/>
        </w:rPr>
        <w:t>sın</w:t>
      </w:r>
      <w:proofErr w:type="gramEnd"/>
      <w:r w:rsidR="002A196B">
        <w:rPr>
          <w:rFonts w:ascii="Courier New" w:hAnsi="Courier New" w:cs="Courier New"/>
        </w:rPr>
        <w:t>-</w:t>
      </w:r>
      <w:proofErr w:type="spellStart"/>
      <w:r w:rsidR="002A196B">
        <w:rPr>
          <w:rFonts w:ascii="Courier New" w:hAnsi="Courier New" w:cs="Courier New"/>
        </w:rPr>
        <w:t>daki</w:t>
      </w:r>
      <w:proofErr w:type="spellEnd"/>
      <w:r w:rsidR="002A196B">
        <w:rPr>
          <w:rFonts w:ascii="Courier New" w:hAnsi="Courier New" w:cs="Courier New"/>
        </w:rPr>
        <w:t>,</w:t>
      </w:r>
      <w:r w:rsidR="004339BF">
        <w:rPr>
          <w:rFonts w:ascii="Courier New" w:hAnsi="Courier New" w:cs="Courier New"/>
        </w:rPr>
        <w:t xml:space="preserve"> </w:t>
      </w:r>
      <w:r w:rsidR="004339BF" w:rsidRPr="000D4C5B">
        <w:rPr>
          <w:rFonts w:ascii="Courier New" w:hAnsi="Courier New" w:cs="Courier New"/>
          <w:b/>
        </w:rPr>
        <w:t>“</w:t>
      </w:r>
      <w:r w:rsidR="004339BF" w:rsidRPr="000D4C5B">
        <w:rPr>
          <w:rFonts w:ascii="Courier New" w:eastAsia="Calibri" w:hAnsi="Courier New" w:cs="Courier New"/>
          <w:b/>
        </w:rPr>
        <w:t xml:space="preserve">Elektronik haberleşme sektörüne yönelik piyasa analizleri yapmak ve herhangi bir haberleşme sağlayıcının ilgili herhangi bir piyasada etkin piyasa gücüne sahip olup olmadığını tespit etmek ve etkin piyasa gücüne sahip olduğu </w:t>
      </w:r>
      <w:proofErr w:type="spellStart"/>
      <w:r w:rsidR="004339BF" w:rsidRPr="000D4C5B">
        <w:rPr>
          <w:rFonts w:ascii="Courier New" w:eastAsia="Calibri" w:hAnsi="Courier New" w:cs="Courier New"/>
          <w:b/>
        </w:rPr>
        <w:t>tesbit</w:t>
      </w:r>
      <w:proofErr w:type="spellEnd"/>
      <w:r w:rsidR="004339BF" w:rsidRPr="000D4C5B">
        <w:rPr>
          <w:rFonts w:ascii="Courier New" w:eastAsia="Calibri" w:hAnsi="Courier New" w:cs="Courier New"/>
          <w:b/>
        </w:rPr>
        <w:t xml:space="preserve"> edilen haberleşme sağlayıcıları üzerinde ilave düzeltici tedbirleri bu Yasa kuralları uyarınca uygulamak”</w:t>
      </w:r>
      <w:r w:rsidR="004339BF">
        <w:rPr>
          <w:rFonts w:ascii="Courier New" w:hAnsi="Courier New" w:cs="Courier New"/>
        </w:rPr>
        <w:t xml:space="preserve"> </w:t>
      </w:r>
      <w:r>
        <w:rPr>
          <w:rFonts w:ascii="Courier New" w:hAnsi="Courier New" w:cs="Courier New"/>
        </w:rPr>
        <w:t xml:space="preserve">şeklindeki düzenleme </w:t>
      </w:r>
      <w:r w:rsidR="00AD6D97">
        <w:rPr>
          <w:rFonts w:ascii="Courier New" w:hAnsi="Courier New" w:cs="Courier New"/>
        </w:rPr>
        <w:t>ışığında dava konusu idari kararın yargısal denetimi yapılırken 6/2012 sayıl</w:t>
      </w:r>
      <w:r w:rsidR="00AB3596">
        <w:rPr>
          <w:rFonts w:ascii="Courier New" w:hAnsi="Courier New" w:cs="Courier New"/>
        </w:rPr>
        <w:t>ı</w:t>
      </w:r>
      <w:r w:rsidR="002A196B">
        <w:rPr>
          <w:rFonts w:ascii="Courier New" w:hAnsi="Courier New" w:cs="Courier New"/>
        </w:rPr>
        <w:t xml:space="preserve"> Yasa’nın 13. ve 15. maddeleri ile G</w:t>
      </w:r>
      <w:r w:rsidR="00AB3596">
        <w:rPr>
          <w:rFonts w:ascii="Courier New" w:hAnsi="Courier New" w:cs="Courier New"/>
        </w:rPr>
        <w:t xml:space="preserve">eçici 4. maddenin </w:t>
      </w:r>
      <w:r w:rsidR="002A196B">
        <w:rPr>
          <w:rFonts w:ascii="Courier New" w:hAnsi="Courier New" w:cs="Courier New"/>
        </w:rPr>
        <w:t>(</w:t>
      </w:r>
      <w:r w:rsidR="00AB3596">
        <w:rPr>
          <w:rFonts w:ascii="Courier New" w:hAnsi="Courier New" w:cs="Courier New"/>
        </w:rPr>
        <w:t>3</w:t>
      </w:r>
      <w:r w:rsidR="002A196B">
        <w:rPr>
          <w:rFonts w:ascii="Courier New" w:hAnsi="Courier New" w:cs="Courier New"/>
        </w:rPr>
        <w:t>)</w:t>
      </w:r>
      <w:r w:rsidR="00AB3596">
        <w:rPr>
          <w:rFonts w:ascii="Courier New" w:hAnsi="Courier New" w:cs="Courier New"/>
        </w:rPr>
        <w:t xml:space="preserve">. </w:t>
      </w:r>
      <w:proofErr w:type="gramStart"/>
      <w:r w:rsidR="00AB3596">
        <w:rPr>
          <w:rFonts w:ascii="Courier New" w:hAnsi="Courier New" w:cs="Courier New"/>
        </w:rPr>
        <w:t>fıkrası</w:t>
      </w:r>
      <w:proofErr w:type="gramEnd"/>
      <w:r w:rsidR="00AB3596">
        <w:rPr>
          <w:rFonts w:ascii="Courier New" w:hAnsi="Courier New" w:cs="Courier New"/>
        </w:rPr>
        <w:t xml:space="preserve"> </w:t>
      </w:r>
      <w:r w:rsidR="00AD6D97">
        <w:rPr>
          <w:rFonts w:ascii="Courier New" w:hAnsi="Courier New" w:cs="Courier New"/>
        </w:rPr>
        <w:t>kapsamında Dava</w:t>
      </w:r>
      <w:r w:rsidR="002A196B">
        <w:rPr>
          <w:rFonts w:ascii="Courier New" w:hAnsi="Courier New" w:cs="Courier New"/>
        </w:rPr>
        <w:t>-</w:t>
      </w:r>
      <w:proofErr w:type="spellStart"/>
      <w:r w:rsidR="00AD6D97">
        <w:rPr>
          <w:rFonts w:ascii="Courier New" w:hAnsi="Courier New" w:cs="Courier New"/>
        </w:rPr>
        <w:t>lı</w:t>
      </w:r>
      <w:proofErr w:type="spellEnd"/>
      <w:r w:rsidR="00AD6D97">
        <w:rPr>
          <w:rFonts w:ascii="Courier New" w:hAnsi="Courier New" w:cs="Courier New"/>
        </w:rPr>
        <w:t xml:space="preserve"> kurumun yakınılan</w:t>
      </w:r>
      <w:r w:rsidR="000729FE">
        <w:rPr>
          <w:rFonts w:ascii="Courier New" w:hAnsi="Courier New" w:cs="Courier New"/>
        </w:rPr>
        <w:t xml:space="preserve"> kararı alma konusunda yetkisi olduğu; başka bir ifadeyle yetki unsuru açısından bir hukuka aykırı</w:t>
      </w:r>
      <w:r w:rsidR="002A196B">
        <w:rPr>
          <w:rFonts w:ascii="Courier New" w:hAnsi="Courier New" w:cs="Courier New"/>
        </w:rPr>
        <w:t>-</w:t>
      </w:r>
      <w:proofErr w:type="spellStart"/>
      <w:r w:rsidR="000729FE">
        <w:rPr>
          <w:rFonts w:ascii="Courier New" w:hAnsi="Courier New" w:cs="Courier New"/>
        </w:rPr>
        <w:t>lıktan</w:t>
      </w:r>
      <w:proofErr w:type="spellEnd"/>
      <w:r w:rsidR="000729FE">
        <w:rPr>
          <w:rFonts w:ascii="Courier New" w:hAnsi="Courier New" w:cs="Courier New"/>
        </w:rPr>
        <w:t xml:space="preserve"> söz etmenin olası olmad</w:t>
      </w:r>
      <w:r w:rsidR="00214D04">
        <w:rPr>
          <w:rFonts w:ascii="Courier New" w:hAnsi="Courier New" w:cs="Courier New"/>
        </w:rPr>
        <w:t>ığı ilk bakışta görülebilmekt</w:t>
      </w:r>
      <w:r w:rsidR="000729FE">
        <w:rPr>
          <w:rFonts w:ascii="Courier New" w:hAnsi="Courier New" w:cs="Courier New"/>
        </w:rPr>
        <w:t>e</w:t>
      </w:r>
      <w:r w:rsidR="002A196B">
        <w:rPr>
          <w:rFonts w:ascii="Courier New" w:hAnsi="Courier New" w:cs="Courier New"/>
        </w:rPr>
        <w:t>-</w:t>
      </w:r>
      <w:proofErr w:type="spellStart"/>
      <w:r w:rsidR="000729FE">
        <w:rPr>
          <w:rFonts w:ascii="Courier New" w:hAnsi="Courier New" w:cs="Courier New"/>
        </w:rPr>
        <w:t>dir</w:t>
      </w:r>
      <w:proofErr w:type="spellEnd"/>
      <w:r w:rsidR="000729FE">
        <w:rPr>
          <w:rFonts w:ascii="Courier New" w:hAnsi="Courier New" w:cs="Courier New"/>
        </w:rPr>
        <w:t xml:space="preserve">. </w:t>
      </w:r>
    </w:p>
    <w:p w:rsidR="004339BF" w:rsidRDefault="004339BF" w:rsidP="00D6712D">
      <w:pPr>
        <w:spacing w:line="360" w:lineRule="auto"/>
        <w:jc w:val="both"/>
        <w:rPr>
          <w:rFonts w:ascii="Courier New" w:hAnsi="Courier New" w:cs="Courier New"/>
        </w:rPr>
      </w:pPr>
    </w:p>
    <w:p w:rsidR="007F3D98" w:rsidRDefault="004216A0" w:rsidP="00D6712D">
      <w:pPr>
        <w:spacing w:line="360" w:lineRule="auto"/>
        <w:jc w:val="both"/>
        <w:rPr>
          <w:rFonts w:ascii="Courier New" w:hAnsi="Courier New" w:cs="Courier New"/>
        </w:rPr>
      </w:pPr>
      <w:r>
        <w:rPr>
          <w:rFonts w:ascii="Courier New" w:hAnsi="Courier New" w:cs="Courier New"/>
        </w:rPr>
        <w:tab/>
      </w:r>
      <w:r w:rsidR="007F3D98">
        <w:rPr>
          <w:rFonts w:ascii="Courier New" w:hAnsi="Courier New" w:cs="Courier New"/>
        </w:rPr>
        <w:t>Talep Takririnde Davalı Kurumun Davacının Etkin Piyasa Gücüne sahip olduğu</w:t>
      </w:r>
      <w:r>
        <w:rPr>
          <w:rFonts w:ascii="Courier New" w:hAnsi="Courier New" w:cs="Courier New"/>
        </w:rPr>
        <w:t xml:space="preserve"> şeklindeki</w:t>
      </w:r>
      <w:r w:rsidR="007F3D98">
        <w:rPr>
          <w:rFonts w:ascii="Courier New" w:hAnsi="Courier New" w:cs="Courier New"/>
        </w:rPr>
        <w:t xml:space="preserve"> tespitinin huk</w:t>
      </w:r>
      <w:r w:rsidR="0039311F">
        <w:rPr>
          <w:rFonts w:ascii="Courier New" w:hAnsi="Courier New" w:cs="Courier New"/>
        </w:rPr>
        <w:t>uk</w:t>
      </w:r>
      <w:r>
        <w:rPr>
          <w:rFonts w:ascii="Courier New" w:hAnsi="Courier New" w:cs="Courier New"/>
        </w:rPr>
        <w:t>a aykırı olduğu yönlü</w:t>
      </w:r>
      <w:r w:rsidR="007F3D98">
        <w:rPr>
          <w:rFonts w:ascii="Courier New" w:hAnsi="Courier New" w:cs="Courier New"/>
        </w:rPr>
        <w:t xml:space="preserve"> iddia üzerinde duruşma boyunca da ağırlıklı olarak durulmuştur. </w:t>
      </w:r>
    </w:p>
    <w:p w:rsidR="007F3D98" w:rsidRDefault="007F3D98" w:rsidP="00D6712D">
      <w:pPr>
        <w:spacing w:line="360" w:lineRule="auto"/>
        <w:jc w:val="both"/>
        <w:rPr>
          <w:rFonts w:ascii="Courier New" w:hAnsi="Courier New" w:cs="Courier New"/>
        </w:rPr>
      </w:pPr>
    </w:p>
    <w:p w:rsidR="007F3D98" w:rsidRDefault="007F3D98" w:rsidP="00D6712D">
      <w:pPr>
        <w:spacing w:line="360" w:lineRule="auto"/>
        <w:jc w:val="both"/>
        <w:rPr>
          <w:rFonts w:ascii="Courier New" w:hAnsi="Courier New" w:cs="Courier New"/>
        </w:rPr>
      </w:pPr>
      <w:r>
        <w:rPr>
          <w:rFonts w:ascii="Courier New" w:hAnsi="Courier New" w:cs="Courier New"/>
        </w:rPr>
        <w:tab/>
        <w:t>Etkin Piyasa Gücü, 6/2012 sayılı Yasanın tefsir bölümünde,</w:t>
      </w:r>
    </w:p>
    <w:p w:rsidR="007F3D98" w:rsidRDefault="007F3D98" w:rsidP="00D6712D">
      <w:pPr>
        <w:spacing w:line="360" w:lineRule="auto"/>
        <w:jc w:val="both"/>
        <w:rPr>
          <w:rFonts w:ascii="Courier New" w:hAnsi="Courier New" w:cs="Courier New"/>
        </w:rPr>
      </w:pPr>
    </w:p>
    <w:p w:rsidR="007F3D98" w:rsidRDefault="007F3D98" w:rsidP="007F3D98">
      <w:pPr>
        <w:jc w:val="both"/>
        <w:rPr>
          <w:rFonts w:ascii="Courier New" w:hAnsi="Courier New" w:cs="Courier New"/>
        </w:rPr>
      </w:pPr>
      <w:r>
        <w:rPr>
          <w:rFonts w:ascii="Courier New" w:hAnsi="Courier New" w:cs="Courier New"/>
        </w:rPr>
        <w:t xml:space="preserve">     ““</w:t>
      </w:r>
      <w:r w:rsidRPr="002E46BD">
        <w:rPr>
          <w:rFonts w:ascii="Courier New" w:hAnsi="Courier New" w:cs="Courier New"/>
          <w:b/>
        </w:rPr>
        <w:t>Etkin Piyasa Gücü</w:t>
      </w:r>
      <w:r>
        <w:rPr>
          <w:rFonts w:ascii="Courier New" w:hAnsi="Courier New" w:cs="Courier New"/>
        </w:rPr>
        <w:t xml:space="preserve">” bir elektronik haberleşme şebekesi- </w:t>
      </w:r>
    </w:p>
    <w:p w:rsidR="007F3D98" w:rsidRDefault="007F3D98" w:rsidP="007F3D98">
      <w:pPr>
        <w:jc w:val="both"/>
        <w:rPr>
          <w:rFonts w:ascii="Courier New" w:hAnsi="Courier New" w:cs="Courier New"/>
        </w:rPr>
      </w:pPr>
      <w:r>
        <w:rPr>
          <w:rFonts w:ascii="Courier New" w:hAnsi="Courier New" w:cs="Courier New"/>
        </w:rPr>
        <w:t xml:space="preserve">       </w:t>
      </w:r>
      <w:proofErr w:type="spellStart"/>
      <w:r>
        <w:rPr>
          <w:rFonts w:ascii="Courier New" w:hAnsi="Courier New" w:cs="Courier New"/>
        </w:rPr>
        <w:t>nin</w:t>
      </w:r>
      <w:proofErr w:type="spellEnd"/>
      <w:r>
        <w:rPr>
          <w:rFonts w:ascii="Courier New" w:hAnsi="Courier New" w:cs="Courier New"/>
        </w:rPr>
        <w:t xml:space="preserve"> bir operatörünün bireysel olarak veya başkalarıyla </w:t>
      </w:r>
    </w:p>
    <w:p w:rsidR="007F3D98" w:rsidRDefault="007F3D98" w:rsidP="007F3D98">
      <w:pPr>
        <w:jc w:val="both"/>
        <w:rPr>
          <w:rFonts w:ascii="Courier New" w:hAnsi="Courier New" w:cs="Courier New"/>
        </w:rPr>
      </w:pPr>
      <w:r>
        <w:rPr>
          <w:rFonts w:ascii="Courier New" w:hAnsi="Courier New" w:cs="Courier New"/>
        </w:rPr>
        <w:t xml:space="preserve">       </w:t>
      </w:r>
      <w:proofErr w:type="gramStart"/>
      <w:r>
        <w:rPr>
          <w:rFonts w:ascii="Courier New" w:hAnsi="Courier New" w:cs="Courier New"/>
        </w:rPr>
        <w:t>birlikte</w:t>
      </w:r>
      <w:proofErr w:type="gramEnd"/>
      <w:r>
        <w:rPr>
          <w:rFonts w:ascii="Courier New" w:hAnsi="Courier New" w:cs="Courier New"/>
        </w:rPr>
        <w:t xml:space="preserve">, ilgili elektronik haberleşme piyasasında </w:t>
      </w:r>
    </w:p>
    <w:p w:rsidR="007F3D98" w:rsidRDefault="007F3D98" w:rsidP="007F3D98">
      <w:pPr>
        <w:jc w:val="both"/>
        <w:rPr>
          <w:rFonts w:ascii="Courier New" w:hAnsi="Courier New" w:cs="Courier New"/>
        </w:rPr>
      </w:pPr>
      <w:r>
        <w:rPr>
          <w:rFonts w:ascii="Courier New" w:hAnsi="Courier New" w:cs="Courier New"/>
        </w:rPr>
        <w:t xml:space="preserve">       </w:t>
      </w:r>
      <w:proofErr w:type="gramStart"/>
      <w:r>
        <w:rPr>
          <w:rFonts w:ascii="Courier New" w:hAnsi="Courier New" w:cs="Courier New"/>
        </w:rPr>
        <w:t>rakipleri</w:t>
      </w:r>
      <w:proofErr w:type="gramEnd"/>
      <w:r>
        <w:rPr>
          <w:rFonts w:ascii="Courier New" w:hAnsi="Courier New" w:cs="Courier New"/>
        </w:rPr>
        <w:t xml:space="preserve">, müşterileri ve nihai olarak, tüketicilerden </w:t>
      </w:r>
    </w:p>
    <w:p w:rsidR="007F3D98" w:rsidRDefault="007F3D98" w:rsidP="007F3D98">
      <w:pPr>
        <w:jc w:val="both"/>
        <w:rPr>
          <w:rFonts w:ascii="Courier New" w:hAnsi="Courier New" w:cs="Courier New"/>
        </w:rPr>
      </w:pPr>
      <w:r>
        <w:rPr>
          <w:rFonts w:ascii="Courier New" w:hAnsi="Courier New" w:cs="Courier New"/>
        </w:rPr>
        <w:t xml:space="preserve">       </w:t>
      </w:r>
      <w:proofErr w:type="gramStart"/>
      <w:r>
        <w:rPr>
          <w:rFonts w:ascii="Courier New" w:hAnsi="Courier New" w:cs="Courier New"/>
        </w:rPr>
        <w:t>belirgin</w:t>
      </w:r>
      <w:proofErr w:type="gramEnd"/>
      <w:r>
        <w:rPr>
          <w:rFonts w:ascii="Courier New" w:hAnsi="Courier New" w:cs="Courier New"/>
        </w:rPr>
        <w:t xml:space="preserve"> ölçüde bağımsız hareket edebilmesine imkan </w:t>
      </w:r>
    </w:p>
    <w:p w:rsidR="007F3D98" w:rsidRDefault="007F3D98" w:rsidP="007F3D98">
      <w:pPr>
        <w:jc w:val="both"/>
        <w:rPr>
          <w:rFonts w:ascii="Courier New" w:hAnsi="Courier New" w:cs="Courier New"/>
        </w:rPr>
      </w:pPr>
      <w:r>
        <w:rPr>
          <w:rFonts w:ascii="Courier New" w:hAnsi="Courier New" w:cs="Courier New"/>
        </w:rPr>
        <w:t xml:space="preserve">       veren ekonomik gücü anlatır</w:t>
      </w:r>
      <w:r w:rsidR="002A196B">
        <w:rPr>
          <w:rFonts w:ascii="Courier New" w:hAnsi="Courier New" w:cs="Courier New"/>
        </w:rPr>
        <w:t>.</w:t>
      </w:r>
      <w:r>
        <w:rPr>
          <w:rFonts w:ascii="Courier New" w:hAnsi="Courier New" w:cs="Courier New"/>
        </w:rPr>
        <w:t>”</w:t>
      </w:r>
    </w:p>
    <w:p w:rsidR="007F3D98" w:rsidRDefault="007F3D98" w:rsidP="007F3D98">
      <w:pPr>
        <w:rPr>
          <w:rFonts w:ascii="Courier New" w:hAnsi="Courier New" w:cs="Courier New"/>
        </w:rPr>
      </w:pPr>
    </w:p>
    <w:p w:rsidR="007F3D98" w:rsidRDefault="007F3D98" w:rsidP="007F3D98">
      <w:pPr>
        <w:spacing w:line="360" w:lineRule="auto"/>
        <w:jc w:val="both"/>
        <w:rPr>
          <w:rFonts w:ascii="Courier New" w:hAnsi="Courier New" w:cs="Courier New"/>
        </w:rPr>
      </w:pPr>
      <w:r>
        <w:rPr>
          <w:rFonts w:ascii="Courier New" w:hAnsi="Courier New" w:cs="Courier New"/>
        </w:rPr>
        <w:t>şeklinde tanımlanmıştır ve Etkin Piyasa Gücü’ne ilişkin kural-</w:t>
      </w:r>
      <w:proofErr w:type="spellStart"/>
      <w:r>
        <w:rPr>
          <w:rFonts w:ascii="Courier New" w:hAnsi="Courier New" w:cs="Courier New"/>
        </w:rPr>
        <w:t>lar</w:t>
      </w:r>
      <w:proofErr w:type="spellEnd"/>
      <w:r>
        <w:rPr>
          <w:rFonts w:ascii="Courier New" w:hAnsi="Courier New" w:cs="Courier New"/>
        </w:rPr>
        <w:t xml:space="preserve"> Yasa’nın 34</w:t>
      </w:r>
      <w:proofErr w:type="gramStart"/>
      <w:r w:rsidR="00E7354F">
        <w:rPr>
          <w:rFonts w:ascii="Courier New" w:hAnsi="Courier New" w:cs="Courier New"/>
        </w:rPr>
        <w:t>.</w:t>
      </w:r>
      <w:r>
        <w:rPr>
          <w:rFonts w:ascii="Courier New" w:hAnsi="Courier New" w:cs="Courier New"/>
        </w:rPr>
        <w:t>,</w:t>
      </w:r>
      <w:proofErr w:type="gramEnd"/>
      <w:r>
        <w:rPr>
          <w:rFonts w:ascii="Courier New" w:hAnsi="Courier New" w:cs="Courier New"/>
        </w:rPr>
        <w:t xml:space="preserve"> 35</w:t>
      </w:r>
      <w:r w:rsidR="00E7354F">
        <w:rPr>
          <w:rFonts w:ascii="Courier New" w:hAnsi="Courier New" w:cs="Courier New"/>
        </w:rPr>
        <w:t>.</w:t>
      </w:r>
      <w:r>
        <w:rPr>
          <w:rFonts w:ascii="Courier New" w:hAnsi="Courier New" w:cs="Courier New"/>
        </w:rPr>
        <w:t>, 36</w:t>
      </w:r>
      <w:r w:rsidR="00E7354F">
        <w:rPr>
          <w:rFonts w:ascii="Courier New" w:hAnsi="Courier New" w:cs="Courier New"/>
        </w:rPr>
        <w:t>.</w:t>
      </w:r>
      <w:r>
        <w:rPr>
          <w:rFonts w:ascii="Courier New" w:hAnsi="Courier New" w:cs="Courier New"/>
        </w:rPr>
        <w:t xml:space="preserve"> ve 37. maddelerinde düzenlenmekte</w:t>
      </w:r>
      <w:r w:rsidR="00E7354F">
        <w:rPr>
          <w:rFonts w:ascii="Courier New" w:hAnsi="Courier New" w:cs="Courier New"/>
        </w:rPr>
        <w:t>-</w:t>
      </w:r>
      <w:proofErr w:type="spellStart"/>
      <w:r>
        <w:rPr>
          <w:rFonts w:ascii="Courier New" w:hAnsi="Courier New" w:cs="Courier New"/>
        </w:rPr>
        <w:t>dir</w:t>
      </w:r>
      <w:proofErr w:type="spellEnd"/>
      <w:r>
        <w:rPr>
          <w:rFonts w:ascii="Courier New" w:hAnsi="Courier New" w:cs="Courier New"/>
        </w:rPr>
        <w:t>. İlgili maddeler şöyledir:</w:t>
      </w:r>
    </w:p>
    <w:p w:rsidR="00A638EB" w:rsidRDefault="00A638EB" w:rsidP="007F3D98">
      <w:pPr>
        <w:spacing w:line="360" w:lineRule="auto"/>
        <w:jc w:val="both"/>
        <w:rPr>
          <w:rFonts w:ascii="Courier New" w:hAnsi="Courier New" w:cs="Courier New"/>
        </w:rPr>
      </w:pPr>
    </w:p>
    <w:tbl>
      <w:tblPr>
        <w:tblW w:w="9285" w:type="dxa"/>
        <w:tblInd w:w="-4" w:type="dxa"/>
        <w:tblLayout w:type="fixed"/>
        <w:tblLook w:val="01E0" w:firstRow="1" w:lastRow="1" w:firstColumn="1" w:lastColumn="1" w:noHBand="0" w:noVBand="0"/>
      </w:tblPr>
      <w:tblGrid>
        <w:gridCol w:w="1349"/>
        <w:gridCol w:w="721"/>
        <w:gridCol w:w="741"/>
        <w:gridCol w:w="6474"/>
      </w:tblGrid>
      <w:tr w:rsidR="00A638EB" w:rsidTr="00A638EB">
        <w:tc>
          <w:tcPr>
            <w:tcW w:w="1349" w:type="dxa"/>
          </w:tcPr>
          <w:p w:rsidR="00A638EB" w:rsidRDefault="00A638EB">
            <w:pPr>
              <w:rPr>
                <w:rFonts w:eastAsia="Calibri"/>
              </w:rPr>
            </w:pPr>
            <w:r>
              <w:rPr>
                <w:rFonts w:eastAsia="Calibri"/>
              </w:rPr>
              <w:t xml:space="preserve">“İlave     </w:t>
            </w:r>
          </w:p>
          <w:p w:rsidR="00A638EB" w:rsidRDefault="00A638EB">
            <w:pPr>
              <w:rPr>
                <w:rFonts w:eastAsia="Calibri"/>
              </w:rPr>
            </w:pPr>
            <w:r>
              <w:rPr>
                <w:rFonts w:eastAsia="Calibri"/>
              </w:rPr>
              <w:t xml:space="preserve">Düzeltici </w:t>
            </w:r>
          </w:p>
          <w:p w:rsidR="00A638EB" w:rsidRDefault="00A638EB">
            <w:pPr>
              <w:rPr>
                <w:rFonts w:eastAsia="Calibri"/>
              </w:rPr>
            </w:pPr>
            <w:r>
              <w:rPr>
                <w:rFonts w:eastAsia="Calibri"/>
              </w:rPr>
              <w:t>Tedbirler</w:t>
            </w:r>
          </w:p>
          <w:p w:rsidR="00A638EB" w:rsidRDefault="00A638EB">
            <w:pPr>
              <w:jc w:val="center"/>
              <w:rPr>
                <w:rFonts w:eastAsia="Calibri"/>
              </w:rPr>
            </w:pPr>
          </w:p>
        </w:tc>
        <w:tc>
          <w:tcPr>
            <w:tcW w:w="721" w:type="dxa"/>
            <w:hideMark/>
          </w:tcPr>
          <w:p w:rsidR="00A638EB" w:rsidRDefault="00A638EB">
            <w:pPr>
              <w:jc w:val="center"/>
              <w:rPr>
                <w:rFonts w:eastAsia="Calibri"/>
              </w:rPr>
            </w:pPr>
            <w:r>
              <w:rPr>
                <w:rFonts w:eastAsia="Calibri"/>
              </w:rPr>
              <w:t>34.</w:t>
            </w:r>
          </w:p>
        </w:tc>
        <w:tc>
          <w:tcPr>
            <w:tcW w:w="741" w:type="dxa"/>
            <w:hideMark/>
          </w:tcPr>
          <w:p w:rsidR="00A638EB" w:rsidRDefault="00A638EB">
            <w:pPr>
              <w:jc w:val="center"/>
              <w:rPr>
                <w:rFonts w:eastAsia="Calibri"/>
              </w:rPr>
            </w:pPr>
            <w:r>
              <w:rPr>
                <w:rFonts w:eastAsia="Calibri"/>
              </w:rPr>
              <w:t>(1)</w:t>
            </w:r>
          </w:p>
        </w:tc>
        <w:tc>
          <w:tcPr>
            <w:tcW w:w="6474" w:type="dxa"/>
            <w:hideMark/>
          </w:tcPr>
          <w:p w:rsidR="00A638EB" w:rsidRDefault="00A638EB">
            <w:pPr>
              <w:jc w:val="both"/>
              <w:rPr>
                <w:rFonts w:eastAsia="Calibri"/>
              </w:rPr>
            </w:pPr>
            <w:r>
              <w:rPr>
                <w:rFonts w:eastAsia="Calibri"/>
              </w:rPr>
              <w:t>Kurum, ilgili bir piyasada etkin piyasa gücüne sahip olduğunu tespit ettiği herhangi bir haberleşme sağlayıcısına, bu Yasanın bu Kısmı çerçevesinde öngörülen ilave düzeltici tedbirlerin birini veya birden fazlasını öngörebilir.</w:t>
            </w:r>
          </w:p>
        </w:tc>
      </w:tr>
      <w:tr w:rsidR="00A638EB" w:rsidTr="00A638EB">
        <w:tc>
          <w:tcPr>
            <w:tcW w:w="1349" w:type="dxa"/>
          </w:tcPr>
          <w:p w:rsidR="00A638EB" w:rsidRDefault="00A638EB">
            <w:pPr>
              <w:rPr>
                <w:rFonts w:eastAsia="Calibri"/>
              </w:rPr>
            </w:pPr>
          </w:p>
        </w:tc>
        <w:tc>
          <w:tcPr>
            <w:tcW w:w="721" w:type="dxa"/>
          </w:tcPr>
          <w:p w:rsidR="00A638EB" w:rsidRDefault="00A638EB">
            <w:pPr>
              <w:jc w:val="center"/>
              <w:rPr>
                <w:rFonts w:eastAsia="Calibri"/>
              </w:rPr>
            </w:pPr>
          </w:p>
        </w:tc>
        <w:tc>
          <w:tcPr>
            <w:tcW w:w="741" w:type="dxa"/>
            <w:hideMark/>
          </w:tcPr>
          <w:p w:rsidR="00A638EB" w:rsidRDefault="00A638EB">
            <w:pPr>
              <w:jc w:val="center"/>
              <w:rPr>
                <w:rFonts w:eastAsia="Calibri"/>
              </w:rPr>
            </w:pPr>
            <w:r>
              <w:rPr>
                <w:rFonts w:eastAsia="Calibri"/>
              </w:rPr>
              <w:t>(2)</w:t>
            </w:r>
          </w:p>
        </w:tc>
        <w:tc>
          <w:tcPr>
            <w:tcW w:w="6474" w:type="dxa"/>
            <w:hideMark/>
          </w:tcPr>
          <w:p w:rsidR="00A638EB" w:rsidRDefault="00A638EB">
            <w:pPr>
              <w:jc w:val="both"/>
              <w:rPr>
                <w:rFonts w:eastAsia="Calibri"/>
              </w:rPr>
            </w:pPr>
            <w:r>
              <w:rPr>
                <w:rFonts w:eastAsia="Calibri"/>
              </w:rPr>
              <w:t>Kurum</w:t>
            </w:r>
            <w:r>
              <w:rPr>
                <w:rFonts w:eastAsia="Calibri"/>
                <w:b/>
                <w:i/>
              </w:rPr>
              <w:t xml:space="preserve">, </w:t>
            </w:r>
            <w:r>
              <w:rPr>
                <w:rFonts w:eastAsia="Calibri"/>
              </w:rPr>
              <w:t>bir haberleşme sağlayıcısının etkin piyasa gücüne sahip olduğu yolunda bir karar almadan önce,  bu gücün kullanılmakta olduğu veya kullanılmasının muhtemel olduğu ilgili piyasayı belirler.</w:t>
            </w:r>
          </w:p>
        </w:tc>
      </w:tr>
      <w:tr w:rsidR="00A638EB" w:rsidTr="00A638EB">
        <w:tc>
          <w:tcPr>
            <w:tcW w:w="1349" w:type="dxa"/>
          </w:tcPr>
          <w:p w:rsidR="00A638EB" w:rsidRDefault="00A638EB">
            <w:pPr>
              <w:rPr>
                <w:rFonts w:eastAsia="Calibri"/>
              </w:rPr>
            </w:pPr>
          </w:p>
        </w:tc>
        <w:tc>
          <w:tcPr>
            <w:tcW w:w="721" w:type="dxa"/>
          </w:tcPr>
          <w:p w:rsidR="00A638EB" w:rsidRDefault="00A638EB">
            <w:pPr>
              <w:jc w:val="center"/>
              <w:rPr>
                <w:rFonts w:eastAsia="Calibri"/>
              </w:rPr>
            </w:pPr>
          </w:p>
        </w:tc>
        <w:tc>
          <w:tcPr>
            <w:tcW w:w="741" w:type="dxa"/>
            <w:hideMark/>
          </w:tcPr>
          <w:p w:rsidR="00A638EB" w:rsidRDefault="00A638EB">
            <w:pPr>
              <w:jc w:val="center"/>
              <w:rPr>
                <w:rFonts w:eastAsia="Calibri"/>
              </w:rPr>
            </w:pPr>
            <w:r>
              <w:rPr>
                <w:rFonts w:eastAsia="Calibri"/>
              </w:rPr>
              <w:t>(3)</w:t>
            </w:r>
          </w:p>
        </w:tc>
        <w:tc>
          <w:tcPr>
            <w:tcW w:w="6474" w:type="dxa"/>
            <w:hideMark/>
          </w:tcPr>
          <w:p w:rsidR="00A638EB" w:rsidRDefault="00A638EB">
            <w:pPr>
              <w:jc w:val="both"/>
              <w:rPr>
                <w:rFonts w:eastAsia="Calibri"/>
              </w:rPr>
            </w:pPr>
            <w:r>
              <w:rPr>
                <w:rFonts w:eastAsia="Calibri"/>
              </w:rPr>
              <w:t>Kurum</w:t>
            </w:r>
            <w:r>
              <w:rPr>
                <w:rFonts w:eastAsia="Calibri"/>
                <w:b/>
                <w:i/>
              </w:rPr>
              <w:t xml:space="preserve"> </w:t>
            </w:r>
            <w:r>
              <w:rPr>
                <w:rFonts w:eastAsia="Calibri"/>
              </w:rPr>
              <w:t>ilgili piyasanın tanımlanması veya etkin piyasa gücünün tespit edilmesi hakkında bir karar almadan önce ilgili kurumlarla istişare ederek orantılı, ayrımcılıktan uzak ve şeffaf bir tarzda ve uluslararası</w:t>
            </w:r>
            <w:r>
              <w:rPr>
                <w:rFonts w:eastAsia="Calibri"/>
                <w:b/>
                <w:i/>
              </w:rPr>
              <w:t xml:space="preserve"> </w:t>
            </w:r>
            <w:r>
              <w:rPr>
                <w:rFonts w:eastAsia="Calibri"/>
              </w:rPr>
              <w:t>alanda kabul görmüş uygulamaya göre hareket</w:t>
            </w:r>
            <w:r>
              <w:rPr>
                <w:rFonts w:eastAsia="Calibri"/>
                <w:b/>
                <w:i/>
              </w:rPr>
              <w:t xml:space="preserve"> </w:t>
            </w:r>
            <w:r>
              <w:rPr>
                <w:rFonts w:eastAsia="Calibri"/>
              </w:rPr>
              <w:t>eder</w:t>
            </w:r>
            <w:r>
              <w:rPr>
                <w:rFonts w:eastAsia="Calibri"/>
                <w:b/>
                <w:i/>
              </w:rPr>
              <w:t>.</w:t>
            </w:r>
          </w:p>
        </w:tc>
      </w:tr>
      <w:tr w:rsidR="00A638EB" w:rsidTr="00A638EB">
        <w:tc>
          <w:tcPr>
            <w:tcW w:w="1349" w:type="dxa"/>
          </w:tcPr>
          <w:p w:rsidR="00A638EB" w:rsidRDefault="00A638EB">
            <w:pPr>
              <w:rPr>
                <w:rFonts w:eastAsia="Calibri"/>
              </w:rPr>
            </w:pPr>
          </w:p>
        </w:tc>
        <w:tc>
          <w:tcPr>
            <w:tcW w:w="721" w:type="dxa"/>
          </w:tcPr>
          <w:p w:rsidR="00A638EB" w:rsidRDefault="00A638EB">
            <w:pPr>
              <w:jc w:val="center"/>
              <w:rPr>
                <w:rFonts w:eastAsia="Calibri"/>
              </w:rPr>
            </w:pPr>
          </w:p>
        </w:tc>
        <w:tc>
          <w:tcPr>
            <w:tcW w:w="741" w:type="dxa"/>
            <w:hideMark/>
          </w:tcPr>
          <w:p w:rsidR="00A638EB" w:rsidRDefault="00A638EB">
            <w:pPr>
              <w:jc w:val="center"/>
              <w:rPr>
                <w:rFonts w:eastAsia="Calibri"/>
              </w:rPr>
            </w:pPr>
            <w:r>
              <w:rPr>
                <w:rFonts w:eastAsia="Calibri"/>
              </w:rPr>
              <w:t>(4)</w:t>
            </w:r>
          </w:p>
        </w:tc>
        <w:tc>
          <w:tcPr>
            <w:tcW w:w="6474" w:type="dxa"/>
            <w:vMerge w:val="restart"/>
            <w:hideMark/>
          </w:tcPr>
          <w:p w:rsidR="00A638EB" w:rsidRDefault="00A638EB">
            <w:pPr>
              <w:jc w:val="both"/>
              <w:rPr>
                <w:rFonts w:eastAsia="Calibri"/>
              </w:rPr>
            </w:pPr>
            <w:r>
              <w:rPr>
                <w:rFonts w:eastAsia="Calibri"/>
              </w:rPr>
              <w:t xml:space="preserve">Kurum, iki veya daha çok haberleşme sağlayıcısının birlikte piyasada etkin piyasa gücüne sahip olduklarını tespit edebilir. </w:t>
            </w:r>
            <w:proofErr w:type="gramStart"/>
            <w:r>
              <w:rPr>
                <w:rFonts w:eastAsia="Calibri"/>
              </w:rPr>
              <w:t xml:space="preserve">Bir veya birden fazla haberleşme sağlayıcısının belirli bir piyasada etkin piyasa gücüne sahip olduğunun tespit edilmesi halinde, </w:t>
            </w:r>
            <w:proofErr w:type="spellStart"/>
            <w:r>
              <w:rPr>
                <w:rFonts w:eastAsia="Calibri"/>
              </w:rPr>
              <w:t>sözkonusu</w:t>
            </w:r>
            <w:proofErr w:type="spellEnd"/>
            <w:r>
              <w:rPr>
                <w:rFonts w:eastAsia="Calibri"/>
              </w:rPr>
              <w:t xml:space="preserve"> piyasada sahip olunan piyasa gücü onunla yakından bağlantılı olan bir başka piyasada kullanılabilecek gibi ise ve bu durum ilgili haberleşme sağlayıcısının piyasa gücünü güçlendiriyorsa, haberleşme sağlayıcısının bağlantılı piyasada da etkin piyasa gücüne sahip olduğu kabul edilebilir.</w:t>
            </w:r>
            <w:proofErr w:type="gramEnd"/>
          </w:p>
        </w:tc>
      </w:tr>
      <w:tr w:rsidR="00A638EB" w:rsidTr="00A638EB">
        <w:tc>
          <w:tcPr>
            <w:tcW w:w="1349" w:type="dxa"/>
          </w:tcPr>
          <w:p w:rsidR="00A638EB" w:rsidRDefault="00A638EB">
            <w:pPr>
              <w:rPr>
                <w:rFonts w:eastAsia="Calibri"/>
              </w:rPr>
            </w:pPr>
          </w:p>
        </w:tc>
        <w:tc>
          <w:tcPr>
            <w:tcW w:w="721" w:type="dxa"/>
          </w:tcPr>
          <w:p w:rsidR="00A638EB" w:rsidRDefault="00A638EB">
            <w:pPr>
              <w:jc w:val="center"/>
              <w:rPr>
                <w:rFonts w:eastAsia="Calibri"/>
              </w:rPr>
            </w:pPr>
          </w:p>
        </w:tc>
        <w:tc>
          <w:tcPr>
            <w:tcW w:w="741" w:type="dxa"/>
          </w:tcPr>
          <w:p w:rsidR="00A638EB" w:rsidRDefault="00A638EB">
            <w:pPr>
              <w:jc w:val="center"/>
              <w:rPr>
                <w:rFonts w:eastAsia="Calibri"/>
                <w:b/>
                <w:i/>
                <w:dstrike/>
              </w:rPr>
            </w:pPr>
          </w:p>
        </w:tc>
        <w:tc>
          <w:tcPr>
            <w:tcW w:w="6474" w:type="dxa"/>
            <w:vMerge/>
            <w:vAlign w:val="center"/>
            <w:hideMark/>
          </w:tcPr>
          <w:p w:rsidR="00A638EB" w:rsidRDefault="00A638EB">
            <w:pPr>
              <w:rPr>
                <w:rFonts w:eastAsia="Calibri"/>
              </w:rPr>
            </w:pPr>
          </w:p>
        </w:tc>
      </w:tr>
      <w:tr w:rsidR="00A638EB" w:rsidTr="00A638EB">
        <w:tc>
          <w:tcPr>
            <w:tcW w:w="1349" w:type="dxa"/>
          </w:tcPr>
          <w:p w:rsidR="00A638EB" w:rsidRDefault="00A638EB">
            <w:pPr>
              <w:rPr>
                <w:rFonts w:eastAsia="Calibri"/>
              </w:rPr>
            </w:pPr>
          </w:p>
        </w:tc>
        <w:tc>
          <w:tcPr>
            <w:tcW w:w="721" w:type="dxa"/>
          </w:tcPr>
          <w:p w:rsidR="00A638EB" w:rsidRDefault="00A638EB">
            <w:pPr>
              <w:jc w:val="center"/>
              <w:rPr>
                <w:rFonts w:eastAsia="Calibri"/>
              </w:rPr>
            </w:pPr>
          </w:p>
        </w:tc>
        <w:tc>
          <w:tcPr>
            <w:tcW w:w="741" w:type="dxa"/>
            <w:hideMark/>
          </w:tcPr>
          <w:p w:rsidR="00A638EB" w:rsidRDefault="00A638EB">
            <w:pPr>
              <w:jc w:val="center"/>
              <w:rPr>
                <w:rFonts w:eastAsia="Calibri"/>
              </w:rPr>
            </w:pPr>
            <w:r>
              <w:rPr>
                <w:rFonts w:eastAsia="Calibri"/>
              </w:rPr>
              <w:t>(5)</w:t>
            </w:r>
          </w:p>
        </w:tc>
        <w:tc>
          <w:tcPr>
            <w:tcW w:w="6474" w:type="dxa"/>
            <w:hideMark/>
          </w:tcPr>
          <w:p w:rsidR="00A638EB" w:rsidRDefault="00A638EB">
            <w:pPr>
              <w:jc w:val="both"/>
              <w:rPr>
                <w:rFonts w:eastAsia="Calibri"/>
                <w:b/>
                <w:i/>
              </w:rPr>
            </w:pPr>
            <w:r>
              <w:rPr>
                <w:rFonts w:eastAsia="Calibri"/>
              </w:rPr>
              <w:t>Kurum tarafından yapılan piyasa analizleri, Kurumun bir sonraki piyasa incelemesine kadarki dönem boyunca beklenen veya öngörülen teknolojik veya ekonomik gelişmeleri dikkate alması amacıyla, ileriye yönelik olur.</w:t>
            </w:r>
          </w:p>
        </w:tc>
      </w:tr>
      <w:tr w:rsidR="00A638EB" w:rsidTr="00A638EB">
        <w:tc>
          <w:tcPr>
            <w:tcW w:w="1349" w:type="dxa"/>
          </w:tcPr>
          <w:p w:rsidR="00A638EB" w:rsidRDefault="00A638EB">
            <w:pPr>
              <w:rPr>
                <w:rFonts w:eastAsia="Calibri"/>
              </w:rPr>
            </w:pPr>
          </w:p>
        </w:tc>
        <w:tc>
          <w:tcPr>
            <w:tcW w:w="721" w:type="dxa"/>
          </w:tcPr>
          <w:p w:rsidR="00A638EB" w:rsidRDefault="00A638EB">
            <w:pPr>
              <w:jc w:val="center"/>
              <w:rPr>
                <w:rFonts w:eastAsia="Calibri"/>
              </w:rPr>
            </w:pPr>
          </w:p>
        </w:tc>
        <w:tc>
          <w:tcPr>
            <w:tcW w:w="741" w:type="dxa"/>
            <w:hideMark/>
          </w:tcPr>
          <w:p w:rsidR="00A638EB" w:rsidRDefault="00A638EB">
            <w:pPr>
              <w:jc w:val="center"/>
              <w:rPr>
                <w:rFonts w:eastAsia="Calibri"/>
              </w:rPr>
            </w:pPr>
            <w:r>
              <w:rPr>
                <w:rFonts w:eastAsia="Calibri"/>
              </w:rPr>
              <w:t>(6)</w:t>
            </w:r>
          </w:p>
        </w:tc>
        <w:tc>
          <w:tcPr>
            <w:tcW w:w="6474" w:type="dxa"/>
            <w:hideMark/>
          </w:tcPr>
          <w:p w:rsidR="00A638EB" w:rsidRDefault="00A638EB">
            <w:pPr>
              <w:jc w:val="both"/>
              <w:rPr>
                <w:rFonts w:eastAsia="Calibri"/>
              </w:rPr>
            </w:pPr>
            <w:r>
              <w:rPr>
                <w:rFonts w:eastAsia="Calibri"/>
              </w:rPr>
              <w:t>Kurum, bu Kısımdaki işlevlerini yerine getirirken, bu işlevleri uluslararası mevzuattaki uygulamalar ile uyumlu bir biçimde yerine getirebilmek amacıyla gerekli gördüğü her türlü bilgileri bütün haberleşme sağlayıcılarından ister.</w:t>
            </w:r>
          </w:p>
        </w:tc>
      </w:tr>
      <w:tr w:rsidR="00A638EB" w:rsidTr="00A638EB">
        <w:tc>
          <w:tcPr>
            <w:tcW w:w="1349" w:type="dxa"/>
          </w:tcPr>
          <w:p w:rsidR="00A638EB" w:rsidRDefault="00A638EB">
            <w:pPr>
              <w:rPr>
                <w:rFonts w:eastAsia="Calibri"/>
              </w:rPr>
            </w:pPr>
          </w:p>
        </w:tc>
        <w:tc>
          <w:tcPr>
            <w:tcW w:w="721" w:type="dxa"/>
          </w:tcPr>
          <w:p w:rsidR="00A638EB" w:rsidRDefault="00A638EB">
            <w:pPr>
              <w:jc w:val="center"/>
              <w:rPr>
                <w:rFonts w:eastAsia="Calibri"/>
              </w:rPr>
            </w:pPr>
          </w:p>
        </w:tc>
        <w:tc>
          <w:tcPr>
            <w:tcW w:w="741" w:type="dxa"/>
            <w:hideMark/>
          </w:tcPr>
          <w:p w:rsidR="00A638EB" w:rsidRDefault="00A638EB">
            <w:pPr>
              <w:jc w:val="center"/>
              <w:rPr>
                <w:rFonts w:eastAsia="Calibri"/>
              </w:rPr>
            </w:pPr>
            <w:r>
              <w:rPr>
                <w:rFonts w:eastAsia="Calibri"/>
              </w:rPr>
              <w:t>(7)</w:t>
            </w:r>
          </w:p>
        </w:tc>
        <w:tc>
          <w:tcPr>
            <w:tcW w:w="6474" w:type="dxa"/>
            <w:hideMark/>
          </w:tcPr>
          <w:p w:rsidR="00A638EB" w:rsidRDefault="00A638EB">
            <w:pPr>
              <w:jc w:val="both"/>
              <w:rPr>
                <w:rFonts w:eastAsia="Calibri"/>
                <w:b/>
                <w:i/>
              </w:rPr>
            </w:pPr>
            <w:r>
              <w:rPr>
                <w:rFonts w:eastAsia="Calibri"/>
              </w:rPr>
              <w:t>İlgili piyasaların tanımlanmasını, piyasa analizlerinin yapılmasını ve uygun ve orantılı düzeltici tedbirlerin belirlenmesini içine alan piyasa inceleme süreci, Kurum tarafından, en az iki yılda bir veya ihtiyaç hissedildiğinde yapılır.</w:t>
            </w:r>
          </w:p>
        </w:tc>
      </w:tr>
      <w:tr w:rsidR="00A638EB" w:rsidTr="00A638EB">
        <w:tc>
          <w:tcPr>
            <w:tcW w:w="1349" w:type="dxa"/>
          </w:tcPr>
          <w:p w:rsidR="00A638EB" w:rsidRDefault="00A638EB">
            <w:pPr>
              <w:rPr>
                <w:rFonts w:eastAsia="Calibri"/>
              </w:rPr>
            </w:pPr>
          </w:p>
        </w:tc>
        <w:tc>
          <w:tcPr>
            <w:tcW w:w="721" w:type="dxa"/>
          </w:tcPr>
          <w:p w:rsidR="00A638EB" w:rsidRDefault="00A638EB">
            <w:pPr>
              <w:jc w:val="center"/>
              <w:rPr>
                <w:rFonts w:eastAsia="Calibri"/>
              </w:rPr>
            </w:pPr>
          </w:p>
        </w:tc>
        <w:tc>
          <w:tcPr>
            <w:tcW w:w="741" w:type="dxa"/>
            <w:hideMark/>
          </w:tcPr>
          <w:p w:rsidR="00A638EB" w:rsidRDefault="00A638EB">
            <w:pPr>
              <w:jc w:val="center"/>
              <w:rPr>
                <w:rFonts w:eastAsia="Calibri"/>
              </w:rPr>
            </w:pPr>
            <w:r>
              <w:rPr>
                <w:rFonts w:eastAsia="Calibri"/>
              </w:rPr>
              <w:t>(8)</w:t>
            </w:r>
          </w:p>
        </w:tc>
        <w:tc>
          <w:tcPr>
            <w:tcW w:w="6474" w:type="dxa"/>
            <w:hideMark/>
          </w:tcPr>
          <w:p w:rsidR="00A638EB" w:rsidRDefault="00A638EB">
            <w:pPr>
              <w:jc w:val="both"/>
              <w:rPr>
                <w:rFonts w:eastAsia="Calibri"/>
              </w:rPr>
            </w:pPr>
            <w:r>
              <w:rPr>
                <w:rFonts w:eastAsia="Calibri"/>
              </w:rPr>
              <w:t xml:space="preserve">Karar alma süreci, etkin piyasa gücünün olduğu düşünülen piyasanın tanımlanması ve bu piyasalarda etkin rekabetin olup olmadığının değerlendirilmesi ile ilgili yöntem, takip edilecek süreç, takvim ve ilave düzeltici tedbirlere ilişkin usul ve esaslar, </w:t>
            </w:r>
            <w:r>
              <w:rPr>
                <w:rFonts w:eastAsia="Calibri"/>
                <w:color w:val="000000"/>
              </w:rPr>
              <w:t xml:space="preserve">Kurumca hazırlanacak Bakanlıkça sunulacak ve Bakanlar Kurulunca onaylanarak Resmi </w:t>
            </w:r>
            <w:proofErr w:type="spellStart"/>
            <w:r>
              <w:rPr>
                <w:rFonts w:eastAsia="Calibri"/>
                <w:color w:val="000000"/>
              </w:rPr>
              <w:t>Gazete’de</w:t>
            </w:r>
            <w:proofErr w:type="spellEnd"/>
            <w:r>
              <w:rPr>
                <w:rFonts w:eastAsia="Calibri"/>
                <w:color w:val="000000"/>
              </w:rPr>
              <w:t xml:space="preserve"> yayımlanacak tüzüklerle belirlenir.</w:t>
            </w:r>
          </w:p>
        </w:tc>
      </w:tr>
      <w:tr w:rsidR="00A638EB" w:rsidTr="00A638EB">
        <w:tc>
          <w:tcPr>
            <w:tcW w:w="1349" w:type="dxa"/>
          </w:tcPr>
          <w:p w:rsidR="00A638EB" w:rsidRDefault="00A638EB">
            <w:pPr>
              <w:rPr>
                <w:rFonts w:eastAsia="Calibri"/>
              </w:rPr>
            </w:pPr>
          </w:p>
        </w:tc>
        <w:tc>
          <w:tcPr>
            <w:tcW w:w="721" w:type="dxa"/>
          </w:tcPr>
          <w:p w:rsidR="00A638EB" w:rsidRDefault="00A638EB">
            <w:pPr>
              <w:jc w:val="center"/>
              <w:rPr>
                <w:rFonts w:eastAsia="Calibri"/>
              </w:rPr>
            </w:pPr>
          </w:p>
        </w:tc>
        <w:tc>
          <w:tcPr>
            <w:tcW w:w="741" w:type="dxa"/>
          </w:tcPr>
          <w:p w:rsidR="00A638EB" w:rsidRDefault="00A638EB">
            <w:pPr>
              <w:jc w:val="center"/>
              <w:rPr>
                <w:rFonts w:eastAsia="Calibri"/>
              </w:rPr>
            </w:pPr>
          </w:p>
        </w:tc>
        <w:tc>
          <w:tcPr>
            <w:tcW w:w="6474" w:type="dxa"/>
          </w:tcPr>
          <w:p w:rsidR="00A638EB" w:rsidRDefault="00A638EB">
            <w:pPr>
              <w:jc w:val="both"/>
              <w:rPr>
                <w:rFonts w:eastAsia="Calibri"/>
              </w:rPr>
            </w:pPr>
          </w:p>
        </w:tc>
      </w:tr>
      <w:tr w:rsidR="000C4CB8" w:rsidTr="00A638EB">
        <w:tc>
          <w:tcPr>
            <w:tcW w:w="1349" w:type="dxa"/>
          </w:tcPr>
          <w:p w:rsidR="000C4CB8" w:rsidRDefault="000C4CB8">
            <w:pPr>
              <w:rPr>
                <w:rFonts w:eastAsia="Calibri"/>
              </w:rPr>
            </w:pPr>
          </w:p>
        </w:tc>
        <w:tc>
          <w:tcPr>
            <w:tcW w:w="721" w:type="dxa"/>
          </w:tcPr>
          <w:p w:rsidR="000C4CB8" w:rsidRDefault="000C4CB8">
            <w:pPr>
              <w:jc w:val="center"/>
              <w:rPr>
                <w:rFonts w:eastAsia="Calibri"/>
              </w:rPr>
            </w:pPr>
          </w:p>
        </w:tc>
        <w:tc>
          <w:tcPr>
            <w:tcW w:w="741" w:type="dxa"/>
          </w:tcPr>
          <w:p w:rsidR="000C4CB8" w:rsidRDefault="000C4CB8">
            <w:pPr>
              <w:jc w:val="center"/>
              <w:rPr>
                <w:rFonts w:eastAsia="Calibri"/>
              </w:rPr>
            </w:pPr>
          </w:p>
        </w:tc>
        <w:tc>
          <w:tcPr>
            <w:tcW w:w="6474" w:type="dxa"/>
          </w:tcPr>
          <w:p w:rsidR="000C4CB8" w:rsidRDefault="000C4CB8">
            <w:pPr>
              <w:jc w:val="both"/>
              <w:rPr>
                <w:rFonts w:eastAsia="Calibri"/>
              </w:rPr>
            </w:pPr>
          </w:p>
        </w:tc>
      </w:tr>
    </w:tbl>
    <w:tbl>
      <w:tblPr>
        <w:tblpPr w:leftFromText="141" w:rightFromText="141" w:vertAnchor="text" w:horzAnchor="page" w:tblpX="1813" w:tblpY="1"/>
        <w:tblW w:w="8897" w:type="dxa"/>
        <w:tblLayout w:type="fixed"/>
        <w:tblLook w:val="01E0" w:firstRow="1" w:lastRow="1" w:firstColumn="1" w:lastColumn="1" w:noHBand="0" w:noVBand="0"/>
      </w:tblPr>
      <w:tblGrid>
        <w:gridCol w:w="1349"/>
        <w:gridCol w:w="721"/>
        <w:gridCol w:w="741"/>
        <w:gridCol w:w="6086"/>
      </w:tblGrid>
      <w:tr w:rsidR="00A638EB" w:rsidTr="00385F79">
        <w:tc>
          <w:tcPr>
            <w:tcW w:w="1349" w:type="dxa"/>
            <w:hideMark/>
          </w:tcPr>
          <w:p w:rsidR="00A638EB" w:rsidRDefault="00A638EB" w:rsidP="00A638EB">
            <w:pPr>
              <w:rPr>
                <w:rFonts w:eastAsia="Calibri"/>
              </w:rPr>
            </w:pPr>
            <w:r>
              <w:rPr>
                <w:rFonts w:eastAsia="Calibri"/>
              </w:rPr>
              <w:lastRenderedPageBreak/>
              <w:t xml:space="preserve">Etkin     </w:t>
            </w:r>
          </w:p>
          <w:p w:rsidR="00A638EB" w:rsidRDefault="00A638EB" w:rsidP="00A638EB">
            <w:pPr>
              <w:rPr>
                <w:rFonts w:eastAsia="Calibri"/>
              </w:rPr>
            </w:pPr>
            <w:r>
              <w:rPr>
                <w:rFonts w:eastAsia="Calibri"/>
              </w:rPr>
              <w:t xml:space="preserve">Piyasa Gücünün </w:t>
            </w:r>
          </w:p>
          <w:p w:rsidR="00A638EB" w:rsidRDefault="00A638EB" w:rsidP="00A638EB">
            <w:pPr>
              <w:rPr>
                <w:rFonts w:eastAsia="Calibri"/>
              </w:rPr>
            </w:pPr>
            <w:r>
              <w:rPr>
                <w:rFonts w:eastAsia="Calibri"/>
              </w:rPr>
              <w:t xml:space="preserve">Tespit </w:t>
            </w:r>
          </w:p>
        </w:tc>
        <w:tc>
          <w:tcPr>
            <w:tcW w:w="721" w:type="dxa"/>
            <w:hideMark/>
          </w:tcPr>
          <w:p w:rsidR="00A638EB" w:rsidRDefault="00A638EB" w:rsidP="00A638EB">
            <w:pPr>
              <w:jc w:val="center"/>
              <w:rPr>
                <w:rFonts w:eastAsia="Calibri"/>
              </w:rPr>
            </w:pPr>
            <w:r>
              <w:rPr>
                <w:rFonts w:eastAsia="Calibri"/>
              </w:rPr>
              <w:t>35.</w:t>
            </w:r>
          </w:p>
        </w:tc>
        <w:tc>
          <w:tcPr>
            <w:tcW w:w="741" w:type="dxa"/>
            <w:hideMark/>
          </w:tcPr>
          <w:p w:rsidR="00A638EB" w:rsidRDefault="00A638EB" w:rsidP="00A638EB">
            <w:pPr>
              <w:jc w:val="center"/>
              <w:rPr>
                <w:rFonts w:eastAsia="Calibri"/>
              </w:rPr>
            </w:pPr>
            <w:r>
              <w:rPr>
                <w:rFonts w:eastAsia="Calibri"/>
              </w:rPr>
              <w:t>(1)</w:t>
            </w:r>
          </w:p>
        </w:tc>
        <w:tc>
          <w:tcPr>
            <w:tcW w:w="6086" w:type="dxa"/>
            <w:hideMark/>
          </w:tcPr>
          <w:p w:rsidR="00A638EB" w:rsidRDefault="00A638EB" w:rsidP="00A638EB">
            <w:pPr>
              <w:jc w:val="both"/>
              <w:rPr>
                <w:rFonts w:eastAsia="Calibri"/>
              </w:rPr>
            </w:pPr>
            <w:r>
              <w:rPr>
                <w:rFonts w:eastAsia="Calibri"/>
              </w:rPr>
              <w:t>Kurum, belirlenen bir piyasadaki rekabet durumuna ilişkin analizi sonucunda, bu piyasada haksız rekabet olduğunu belirlerse bir veya birden fazla haberleşme sağlayıcısını bu piyasada etkin piyasa gücüne sahip olarak belirleyebilir.</w:t>
            </w:r>
          </w:p>
        </w:tc>
      </w:tr>
      <w:tr w:rsidR="00A638EB" w:rsidTr="00385F79">
        <w:tc>
          <w:tcPr>
            <w:tcW w:w="1349" w:type="dxa"/>
            <w:hideMark/>
          </w:tcPr>
          <w:p w:rsidR="00A638EB" w:rsidRDefault="00A638EB" w:rsidP="00A638EB">
            <w:pPr>
              <w:rPr>
                <w:rFonts w:eastAsia="Calibri"/>
              </w:rPr>
            </w:pPr>
            <w:r>
              <w:rPr>
                <w:rFonts w:eastAsia="Calibri"/>
              </w:rPr>
              <w:t>Edilmesi</w:t>
            </w:r>
          </w:p>
        </w:tc>
        <w:tc>
          <w:tcPr>
            <w:tcW w:w="721" w:type="dxa"/>
          </w:tcPr>
          <w:p w:rsidR="00A638EB" w:rsidRDefault="00A638EB" w:rsidP="00A638EB">
            <w:pPr>
              <w:jc w:val="center"/>
              <w:rPr>
                <w:rFonts w:eastAsia="Calibri"/>
              </w:rPr>
            </w:pPr>
          </w:p>
        </w:tc>
        <w:tc>
          <w:tcPr>
            <w:tcW w:w="741" w:type="dxa"/>
            <w:hideMark/>
          </w:tcPr>
          <w:p w:rsidR="00A638EB" w:rsidRDefault="00A638EB" w:rsidP="00A638EB">
            <w:pPr>
              <w:jc w:val="center"/>
              <w:rPr>
                <w:rFonts w:eastAsia="Calibri"/>
              </w:rPr>
            </w:pPr>
            <w:r>
              <w:rPr>
                <w:rFonts w:eastAsia="Calibri"/>
              </w:rPr>
              <w:t>(2)</w:t>
            </w:r>
          </w:p>
        </w:tc>
        <w:tc>
          <w:tcPr>
            <w:tcW w:w="6086" w:type="dxa"/>
            <w:hideMark/>
          </w:tcPr>
          <w:p w:rsidR="000C4CB8" w:rsidRDefault="00A638EB" w:rsidP="00A638EB">
            <w:pPr>
              <w:jc w:val="both"/>
              <w:rPr>
                <w:rFonts w:eastAsia="Calibri"/>
              </w:rPr>
            </w:pPr>
            <w:r>
              <w:rPr>
                <w:rFonts w:eastAsia="Calibri"/>
              </w:rPr>
              <w:t>Kurum bir piyasada etkin rekabet olduğu sonucuna varırsa, bu Kısımda belirtilen yükümlülüklerden herhangi birini uygulamaya koymaz veya uygulamadaki</w:t>
            </w:r>
            <w:r>
              <w:rPr>
                <w:rFonts w:eastAsia="Calibri"/>
                <w:b/>
                <w:i/>
              </w:rPr>
              <w:t xml:space="preserve"> </w:t>
            </w:r>
            <w:r>
              <w:rPr>
                <w:rFonts w:eastAsia="Calibri"/>
              </w:rPr>
              <w:t>yükümlülükleri ilgili piyasadan kaldırır. Kurum, düzenleyici yükümlülüklerin kaldırılmasından</w:t>
            </w:r>
            <w:r>
              <w:rPr>
                <w:rFonts w:eastAsia="Calibri"/>
                <w:b/>
                <w:i/>
              </w:rPr>
              <w:t xml:space="preserve"> </w:t>
            </w:r>
            <w:r>
              <w:rPr>
                <w:rFonts w:eastAsia="Calibri"/>
              </w:rPr>
              <w:t>etkilenen taraflara uygun ihbar süresi</w:t>
            </w:r>
            <w:r>
              <w:rPr>
                <w:rFonts w:eastAsia="Calibri"/>
                <w:b/>
                <w:i/>
              </w:rPr>
              <w:t xml:space="preserve"> </w:t>
            </w:r>
            <w:r>
              <w:rPr>
                <w:rFonts w:eastAsia="Calibri"/>
              </w:rPr>
              <w:t>verilmesini sağlar.</w:t>
            </w:r>
          </w:p>
        </w:tc>
      </w:tr>
      <w:tr w:rsidR="000C4CB8" w:rsidTr="00385F79">
        <w:tc>
          <w:tcPr>
            <w:tcW w:w="1349" w:type="dxa"/>
          </w:tcPr>
          <w:p w:rsidR="000C4CB8" w:rsidRDefault="000C4CB8" w:rsidP="000C4CB8">
            <w:pPr>
              <w:rPr>
                <w:rFonts w:eastAsia="Calibri"/>
              </w:rPr>
            </w:pPr>
            <w:r>
              <w:rPr>
                <w:rFonts w:eastAsia="Calibri"/>
              </w:rPr>
              <w:t xml:space="preserve">Düzeltici Tedbirler </w:t>
            </w:r>
          </w:p>
          <w:p w:rsidR="000C4CB8" w:rsidRDefault="000C4CB8" w:rsidP="000C4CB8">
            <w:pPr>
              <w:rPr>
                <w:rFonts w:eastAsia="Calibri"/>
              </w:rPr>
            </w:pPr>
            <w:r>
              <w:rPr>
                <w:rFonts w:eastAsia="Calibri"/>
              </w:rPr>
              <w:t>BEŞİNCİ</w:t>
            </w:r>
          </w:p>
          <w:p w:rsidR="000C4CB8" w:rsidRDefault="000C4CB8" w:rsidP="000C4CB8">
            <w:pPr>
              <w:rPr>
                <w:rFonts w:eastAsia="Calibri"/>
              </w:rPr>
            </w:pPr>
            <w:r>
              <w:rPr>
                <w:rFonts w:eastAsia="Calibri"/>
              </w:rPr>
              <w:t>CETVEL</w:t>
            </w:r>
          </w:p>
        </w:tc>
        <w:tc>
          <w:tcPr>
            <w:tcW w:w="721" w:type="dxa"/>
          </w:tcPr>
          <w:p w:rsidR="000C4CB8" w:rsidRDefault="000C4CB8" w:rsidP="00A638EB">
            <w:pPr>
              <w:jc w:val="center"/>
              <w:rPr>
                <w:rFonts w:eastAsia="Calibri"/>
              </w:rPr>
            </w:pPr>
            <w:r>
              <w:rPr>
                <w:rFonts w:eastAsia="Calibri"/>
              </w:rPr>
              <w:t>36.</w:t>
            </w:r>
          </w:p>
        </w:tc>
        <w:tc>
          <w:tcPr>
            <w:tcW w:w="741" w:type="dxa"/>
          </w:tcPr>
          <w:p w:rsidR="000C4CB8" w:rsidRDefault="000C4CB8" w:rsidP="00A638EB">
            <w:pPr>
              <w:jc w:val="center"/>
              <w:rPr>
                <w:rFonts w:eastAsia="Calibri"/>
              </w:rPr>
            </w:pPr>
            <w:r>
              <w:rPr>
                <w:rFonts w:eastAsia="Calibri"/>
              </w:rPr>
              <w:t>(1)</w:t>
            </w:r>
          </w:p>
        </w:tc>
        <w:tc>
          <w:tcPr>
            <w:tcW w:w="6086" w:type="dxa"/>
          </w:tcPr>
          <w:p w:rsidR="000C4CB8" w:rsidRDefault="000C4CB8" w:rsidP="00A638EB">
            <w:pPr>
              <w:jc w:val="both"/>
              <w:rPr>
                <w:rFonts w:eastAsia="Calibri"/>
              </w:rPr>
            </w:pPr>
            <w:r>
              <w:t xml:space="preserve">Kurum, bir haberleşme sağlayıcısının ilgili bir piyasada etkin piyasa gücüne sahip olduğunu tespit ederse, bu madde uyarınca bu Yasaya bağlı Beşinci Cetvel kuralları uyarınca bir veya birden fazla makul düzeltici tedbiri haberleşme sağlayıcısına uygulayabilir. Bu tedbirler, bu Yasaya bağlı Üçüncü </w:t>
            </w:r>
            <w:proofErr w:type="spellStart"/>
            <w:r>
              <w:t>Cetvel’de</w:t>
            </w:r>
            <w:proofErr w:type="spellEnd"/>
            <w:r>
              <w:t xml:space="preserve"> belirlenen amaçlar ile orantılı olmalıdır.</w:t>
            </w:r>
          </w:p>
        </w:tc>
      </w:tr>
      <w:tr w:rsidR="000C4CB8" w:rsidTr="00385F79">
        <w:tc>
          <w:tcPr>
            <w:tcW w:w="1349" w:type="dxa"/>
          </w:tcPr>
          <w:p w:rsidR="000C4CB8" w:rsidRDefault="000C4CB8" w:rsidP="00A638EB">
            <w:pPr>
              <w:rPr>
                <w:rFonts w:eastAsia="Calibri"/>
              </w:rPr>
            </w:pPr>
          </w:p>
        </w:tc>
        <w:tc>
          <w:tcPr>
            <w:tcW w:w="721" w:type="dxa"/>
          </w:tcPr>
          <w:p w:rsidR="000C4CB8" w:rsidRDefault="000C4CB8" w:rsidP="00A638EB">
            <w:pPr>
              <w:jc w:val="center"/>
              <w:rPr>
                <w:rFonts w:eastAsia="Calibri"/>
              </w:rPr>
            </w:pPr>
          </w:p>
        </w:tc>
        <w:tc>
          <w:tcPr>
            <w:tcW w:w="741" w:type="dxa"/>
          </w:tcPr>
          <w:p w:rsidR="000C4CB8" w:rsidRDefault="000C4CB8" w:rsidP="00A638EB">
            <w:pPr>
              <w:jc w:val="center"/>
              <w:rPr>
                <w:rFonts w:eastAsia="Calibri"/>
              </w:rPr>
            </w:pPr>
            <w:r>
              <w:rPr>
                <w:rFonts w:eastAsia="Calibri"/>
              </w:rPr>
              <w:t>(2)</w:t>
            </w:r>
          </w:p>
        </w:tc>
        <w:tc>
          <w:tcPr>
            <w:tcW w:w="6086" w:type="dxa"/>
          </w:tcPr>
          <w:p w:rsidR="000C4CB8" w:rsidRDefault="000C4CB8" w:rsidP="00A638EB">
            <w:pPr>
              <w:jc w:val="both"/>
            </w:pPr>
            <w:r w:rsidRPr="000C4CB8">
              <w:t xml:space="preserve">Kurum, etkili rekabetin sürdürülmesine yönelik uygun bir düzeltici tedbiri seçerken, tedbirin teknolojik bakımdan tarafsız olmasını </w:t>
            </w:r>
            <w:proofErr w:type="spellStart"/>
            <w:r w:rsidRPr="000C4CB8">
              <w:t>gözönünde</w:t>
            </w:r>
            <w:proofErr w:type="spellEnd"/>
            <w:r w:rsidRPr="000C4CB8">
              <w:t xml:space="preserve"> bulundurur</w:t>
            </w:r>
          </w:p>
        </w:tc>
      </w:tr>
      <w:tr w:rsidR="000C4CB8" w:rsidTr="00385F79">
        <w:tc>
          <w:tcPr>
            <w:tcW w:w="1349" w:type="dxa"/>
          </w:tcPr>
          <w:p w:rsidR="000C4CB8" w:rsidRDefault="000C4CB8" w:rsidP="00A638EB">
            <w:pPr>
              <w:rPr>
                <w:rFonts w:eastAsia="Calibri"/>
              </w:rPr>
            </w:pPr>
          </w:p>
        </w:tc>
        <w:tc>
          <w:tcPr>
            <w:tcW w:w="721" w:type="dxa"/>
          </w:tcPr>
          <w:p w:rsidR="000C4CB8" w:rsidRDefault="000C4CB8" w:rsidP="00A638EB">
            <w:pPr>
              <w:jc w:val="center"/>
              <w:rPr>
                <w:rFonts w:eastAsia="Calibri"/>
              </w:rPr>
            </w:pPr>
          </w:p>
        </w:tc>
        <w:tc>
          <w:tcPr>
            <w:tcW w:w="741" w:type="dxa"/>
          </w:tcPr>
          <w:p w:rsidR="000C4CB8" w:rsidRDefault="000C4CB8" w:rsidP="00A638EB">
            <w:pPr>
              <w:jc w:val="center"/>
              <w:rPr>
                <w:rFonts w:eastAsia="Calibri"/>
              </w:rPr>
            </w:pPr>
            <w:r>
              <w:rPr>
                <w:rFonts w:eastAsia="Calibri"/>
              </w:rPr>
              <w:t>(3)</w:t>
            </w:r>
          </w:p>
        </w:tc>
        <w:tc>
          <w:tcPr>
            <w:tcW w:w="6086" w:type="dxa"/>
          </w:tcPr>
          <w:p w:rsidR="000C4CB8" w:rsidRDefault="000C4CB8" w:rsidP="00A638EB">
            <w:pPr>
              <w:jc w:val="both"/>
            </w:pPr>
            <w:r w:rsidRPr="000C4CB8">
              <w:t xml:space="preserve">Düzeltici tedbirlere ilişkin usul ve esaslar, Kurumca hazırlanacak Bakanlıkça sunulacak ve Bakanlar Kurulunca onaylanarak Resmi </w:t>
            </w:r>
            <w:proofErr w:type="spellStart"/>
            <w:r w:rsidRPr="000C4CB8">
              <w:t>Gazete’de</w:t>
            </w:r>
            <w:proofErr w:type="spellEnd"/>
            <w:r w:rsidRPr="000C4CB8">
              <w:t xml:space="preserve"> yayımlanacak tüzükle belirlenir.</w:t>
            </w:r>
          </w:p>
        </w:tc>
      </w:tr>
      <w:tr w:rsidR="000C4CB8" w:rsidTr="00385F79">
        <w:tc>
          <w:tcPr>
            <w:tcW w:w="1349" w:type="dxa"/>
          </w:tcPr>
          <w:p w:rsidR="000C4CB8" w:rsidRPr="000C4CB8" w:rsidRDefault="000C4CB8" w:rsidP="000C4CB8">
            <w:pPr>
              <w:rPr>
                <w:rFonts w:eastAsia="Calibri"/>
              </w:rPr>
            </w:pPr>
            <w:r w:rsidRPr="000C4CB8">
              <w:rPr>
                <w:rFonts w:eastAsia="Calibri"/>
              </w:rPr>
              <w:t xml:space="preserve">Düzeltici  </w:t>
            </w:r>
          </w:p>
          <w:p w:rsidR="000C4CB8" w:rsidRPr="000C4CB8" w:rsidRDefault="000C4CB8" w:rsidP="000C4CB8">
            <w:pPr>
              <w:rPr>
                <w:rFonts w:eastAsia="Calibri"/>
              </w:rPr>
            </w:pPr>
            <w:r w:rsidRPr="000C4CB8">
              <w:rPr>
                <w:rFonts w:eastAsia="Calibri"/>
              </w:rPr>
              <w:t>Tedbirlerin</w:t>
            </w:r>
          </w:p>
          <w:p w:rsidR="000C4CB8" w:rsidRDefault="000C4CB8" w:rsidP="000C4CB8">
            <w:pPr>
              <w:rPr>
                <w:rFonts w:eastAsia="Calibri"/>
              </w:rPr>
            </w:pPr>
            <w:r w:rsidRPr="000C4CB8">
              <w:rPr>
                <w:rFonts w:eastAsia="Calibri"/>
              </w:rPr>
              <w:t>Konulması</w:t>
            </w:r>
          </w:p>
        </w:tc>
        <w:tc>
          <w:tcPr>
            <w:tcW w:w="721" w:type="dxa"/>
          </w:tcPr>
          <w:p w:rsidR="000C4CB8" w:rsidRDefault="000C4CB8" w:rsidP="00A638EB">
            <w:pPr>
              <w:jc w:val="center"/>
              <w:rPr>
                <w:rFonts w:eastAsia="Calibri"/>
              </w:rPr>
            </w:pPr>
            <w:r>
              <w:rPr>
                <w:rFonts w:eastAsia="Calibri"/>
              </w:rPr>
              <w:t>37.</w:t>
            </w:r>
          </w:p>
        </w:tc>
        <w:tc>
          <w:tcPr>
            <w:tcW w:w="741" w:type="dxa"/>
          </w:tcPr>
          <w:p w:rsidR="000C4CB8" w:rsidRDefault="000C4CB8" w:rsidP="00A638EB">
            <w:pPr>
              <w:jc w:val="center"/>
              <w:rPr>
                <w:rFonts w:eastAsia="Calibri"/>
              </w:rPr>
            </w:pPr>
            <w:r>
              <w:rPr>
                <w:rFonts w:eastAsia="Calibri"/>
              </w:rPr>
              <w:t>(1)</w:t>
            </w:r>
          </w:p>
        </w:tc>
        <w:tc>
          <w:tcPr>
            <w:tcW w:w="6086" w:type="dxa"/>
          </w:tcPr>
          <w:p w:rsidR="000C4CB8" w:rsidRPr="000C4CB8" w:rsidRDefault="000C4CB8" w:rsidP="00A638EB">
            <w:pPr>
              <w:jc w:val="both"/>
            </w:pPr>
            <w:r w:rsidRPr="000C4CB8">
              <w:t>Kurum, ilgili bir etkin piyasa gücünün olup olmadığına bakılmaksızın elektronik haberleşme sağlayıcısına bu Yasanın 24’üncü, 25’inci, 30’uncu, 32’nci, 38’inci, 45’inci, 46’ncı, 47’nci, 83’üncü, 84’üncü ve 85’inci maddelerindeki kurallar ile ilgili uluslararası normlara uygunluk sağlamak amacıyla bu Yasanın 36’ncı maddesinde öngörülen tedbirleri uygulayabilir.</w:t>
            </w:r>
          </w:p>
        </w:tc>
      </w:tr>
      <w:tr w:rsidR="000C4CB8" w:rsidTr="00385F79">
        <w:tc>
          <w:tcPr>
            <w:tcW w:w="1349" w:type="dxa"/>
          </w:tcPr>
          <w:p w:rsidR="000C4CB8" w:rsidRDefault="000C4CB8" w:rsidP="00A638EB">
            <w:pPr>
              <w:rPr>
                <w:rFonts w:eastAsia="Calibri"/>
              </w:rPr>
            </w:pPr>
          </w:p>
        </w:tc>
        <w:tc>
          <w:tcPr>
            <w:tcW w:w="721" w:type="dxa"/>
          </w:tcPr>
          <w:p w:rsidR="000C4CB8" w:rsidRDefault="000C4CB8" w:rsidP="00A638EB">
            <w:pPr>
              <w:jc w:val="center"/>
              <w:rPr>
                <w:rFonts w:eastAsia="Calibri"/>
              </w:rPr>
            </w:pPr>
          </w:p>
        </w:tc>
        <w:tc>
          <w:tcPr>
            <w:tcW w:w="741" w:type="dxa"/>
          </w:tcPr>
          <w:p w:rsidR="000C4CB8" w:rsidRDefault="000C4CB8" w:rsidP="00A638EB">
            <w:pPr>
              <w:jc w:val="center"/>
              <w:rPr>
                <w:rFonts w:eastAsia="Calibri"/>
              </w:rPr>
            </w:pPr>
            <w:r>
              <w:rPr>
                <w:rFonts w:eastAsia="Calibri"/>
              </w:rPr>
              <w:t>(2)</w:t>
            </w:r>
          </w:p>
        </w:tc>
        <w:tc>
          <w:tcPr>
            <w:tcW w:w="6086" w:type="dxa"/>
          </w:tcPr>
          <w:p w:rsidR="000C4CB8" w:rsidRPr="000C4CB8" w:rsidRDefault="000C4CB8" w:rsidP="00A638EB">
            <w:pPr>
              <w:jc w:val="both"/>
            </w:pPr>
            <w:r w:rsidRPr="000C4CB8">
              <w:t xml:space="preserve">Kurum, gerekçeli olarak açıklayacağı istisnai durumların mevcut olması halinde etkin piyasa gücüne sahip haberleşme sağlayıcılarına, bu Yasaya bağlı Beşinci </w:t>
            </w:r>
            <w:proofErr w:type="spellStart"/>
            <w:r w:rsidRPr="000C4CB8">
              <w:t>Cetvel’de</w:t>
            </w:r>
            <w:proofErr w:type="spellEnd"/>
            <w:r w:rsidRPr="000C4CB8">
              <w:t xml:space="preserve"> belirlenenler dışında erişim veya ara bağlantı için yükümlülükler koyar.</w:t>
            </w:r>
          </w:p>
        </w:tc>
      </w:tr>
      <w:tr w:rsidR="000C4CB8" w:rsidTr="00385F79">
        <w:tc>
          <w:tcPr>
            <w:tcW w:w="1349" w:type="dxa"/>
          </w:tcPr>
          <w:p w:rsidR="000C4CB8" w:rsidRDefault="000C4CB8" w:rsidP="00A638EB">
            <w:pPr>
              <w:rPr>
                <w:rFonts w:eastAsia="Calibri"/>
              </w:rPr>
            </w:pPr>
          </w:p>
        </w:tc>
        <w:tc>
          <w:tcPr>
            <w:tcW w:w="721" w:type="dxa"/>
          </w:tcPr>
          <w:p w:rsidR="000C4CB8" w:rsidRDefault="000C4CB8" w:rsidP="00A638EB">
            <w:pPr>
              <w:jc w:val="center"/>
              <w:rPr>
                <w:rFonts w:eastAsia="Calibri"/>
              </w:rPr>
            </w:pPr>
          </w:p>
        </w:tc>
        <w:tc>
          <w:tcPr>
            <w:tcW w:w="741" w:type="dxa"/>
          </w:tcPr>
          <w:p w:rsidR="000C4CB8" w:rsidRDefault="000C4CB8" w:rsidP="00A638EB">
            <w:pPr>
              <w:jc w:val="center"/>
              <w:rPr>
                <w:rFonts w:eastAsia="Calibri"/>
              </w:rPr>
            </w:pPr>
            <w:r>
              <w:rPr>
                <w:rFonts w:eastAsia="Calibri"/>
              </w:rPr>
              <w:t>(3)</w:t>
            </w:r>
          </w:p>
        </w:tc>
        <w:tc>
          <w:tcPr>
            <w:tcW w:w="6086" w:type="dxa"/>
          </w:tcPr>
          <w:p w:rsidR="000C4CB8" w:rsidRPr="000C4CB8" w:rsidRDefault="000C4CB8" w:rsidP="00A638EB">
            <w:pPr>
              <w:jc w:val="both"/>
            </w:pPr>
            <w:r w:rsidRPr="000C4CB8">
              <w:t xml:space="preserve">Bu madde uyarınca erişim veya ara bağlantı ile ilgili ek düzeltici yaptırımlara ilişkin usul ve esaslar, Kurumca hazırlanacak Bakanlıkça sunulacak ve Bakanlar Kurulunca onaylanarak Resmi </w:t>
            </w:r>
            <w:proofErr w:type="spellStart"/>
            <w:r w:rsidRPr="000C4CB8">
              <w:t>Gazete’de</w:t>
            </w:r>
            <w:proofErr w:type="spellEnd"/>
            <w:r w:rsidRPr="000C4CB8">
              <w:t xml:space="preserve"> yayımlanacak tüzükle belirlenir.</w:t>
            </w:r>
          </w:p>
        </w:tc>
      </w:tr>
    </w:tbl>
    <w:p w:rsidR="00A638EB" w:rsidRDefault="00A638EB" w:rsidP="00A638EB"/>
    <w:p w:rsidR="004E005E" w:rsidRDefault="004E005E" w:rsidP="004E005E">
      <w:pPr>
        <w:spacing w:line="360" w:lineRule="auto"/>
        <w:ind w:firstLine="708"/>
        <w:rPr>
          <w:rFonts w:ascii="Courier New" w:hAnsi="Courier New" w:cs="Courier New"/>
        </w:rPr>
      </w:pPr>
    </w:p>
    <w:p w:rsidR="00C92957" w:rsidRDefault="00E7354F" w:rsidP="001F7DC6">
      <w:pPr>
        <w:spacing w:line="360" w:lineRule="auto"/>
        <w:ind w:firstLine="708"/>
        <w:jc w:val="both"/>
        <w:rPr>
          <w:rFonts w:ascii="Courier New" w:hAnsi="Courier New" w:cs="Courier New"/>
        </w:rPr>
      </w:pPr>
      <w:proofErr w:type="gramStart"/>
      <w:r>
        <w:rPr>
          <w:rFonts w:ascii="Courier New" w:hAnsi="Courier New" w:cs="Courier New"/>
        </w:rPr>
        <w:t>Yukarıd</w:t>
      </w:r>
      <w:r w:rsidR="007F3D98">
        <w:rPr>
          <w:rFonts w:ascii="Courier New" w:hAnsi="Courier New" w:cs="Courier New"/>
        </w:rPr>
        <w:t>a aktarılan maddelerin içeriği ve</w:t>
      </w:r>
      <w:r>
        <w:rPr>
          <w:rFonts w:ascii="Courier New" w:hAnsi="Courier New" w:cs="Courier New"/>
        </w:rPr>
        <w:t xml:space="preserve"> AE 157/2014 sayılı</w:t>
      </w:r>
      <w:r w:rsidR="007F3D98">
        <w:rPr>
          <w:rFonts w:ascii="Courier New" w:hAnsi="Courier New" w:cs="Courier New"/>
        </w:rPr>
        <w:t xml:space="preserve"> “Erişim</w:t>
      </w:r>
      <w:r w:rsidR="009B2013">
        <w:rPr>
          <w:rFonts w:ascii="Courier New" w:hAnsi="Courier New" w:cs="Courier New"/>
        </w:rPr>
        <w:t>, Ara Bağlantı, Piyasa Analizi ve Tarifeler” Tüzüğü’nün 12.(6) maddesinde yer alan</w:t>
      </w:r>
      <w:r>
        <w:rPr>
          <w:rFonts w:ascii="Courier New" w:hAnsi="Courier New" w:cs="Courier New"/>
        </w:rPr>
        <w:t>,</w:t>
      </w:r>
      <w:r w:rsidR="009B2013">
        <w:rPr>
          <w:rFonts w:ascii="Courier New" w:hAnsi="Courier New" w:cs="Courier New"/>
        </w:rPr>
        <w:t xml:space="preserve"> </w:t>
      </w:r>
      <w:r w:rsidR="00E07AD7" w:rsidRPr="004216A0">
        <w:rPr>
          <w:rFonts w:ascii="Courier New" w:hAnsi="Courier New" w:cs="Courier New"/>
          <w:b/>
        </w:rPr>
        <w:t xml:space="preserve">“fiyat kontrolü ve maliyet </w:t>
      </w:r>
      <w:r w:rsidR="00116F4B" w:rsidRPr="004216A0">
        <w:rPr>
          <w:rFonts w:ascii="Courier New" w:hAnsi="Courier New" w:cs="Courier New"/>
          <w:b/>
        </w:rPr>
        <w:t>muhasebesi</w:t>
      </w:r>
      <w:r w:rsidR="009B2013" w:rsidRPr="004216A0">
        <w:rPr>
          <w:rFonts w:ascii="Courier New" w:hAnsi="Courier New" w:cs="Courier New"/>
          <w:b/>
        </w:rPr>
        <w:t xml:space="preserve">: </w:t>
      </w:r>
      <w:r>
        <w:rPr>
          <w:rFonts w:ascii="Courier New" w:hAnsi="Courier New" w:cs="Courier New"/>
          <w:b/>
        </w:rPr>
        <w:t>K</w:t>
      </w:r>
      <w:r w:rsidR="00116F4B" w:rsidRPr="004216A0">
        <w:rPr>
          <w:rFonts w:ascii="Courier New" w:hAnsi="Courier New" w:cs="Courier New"/>
          <w:b/>
        </w:rPr>
        <w:t xml:space="preserve">urum ilgili bir piyasada etkin piyasa gücüne sahip olduğunu tespit ettiği herhangi bir haberleşme </w:t>
      </w:r>
      <w:r w:rsidR="00116F4B" w:rsidRPr="004216A0">
        <w:rPr>
          <w:rFonts w:ascii="Courier New" w:hAnsi="Courier New" w:cs="Courier New"/>
          <w:b/>
        </w:rPr>
        <w:lastRenderedPageBreak/>
        <w:t>sağlayıcısına</w:t>
      </w:r>
      <w:r w:rsidR="009B2013" w:rsidRPr="004216A0">
        <w:rPr>
          <w:rFonts w:ascii="Courier New" w:hAnsi="Courier New" w:cs="Courier New"/>
          <w:b/>
        </w:rPr>
        <w:t>;</w:t>
      </w:r>
      <w:r w:rsidR="00116F4B" w:rsidRPr="004216A0">
        <w:rPr>
          <w:rFonts w:ascii="Courier New" w:hAnsi="Courier New" w:cs="Courier New"/>
          <w:b/>
        </w:rPr>
        <w:t xml:space="preserve"> erişim ve ara bağlantı hizmetlerine ilişkin olarak, kullanıcılar aleyhine aşırı ölçüde yüksek fiyatlar uygulamasının veya fiyat sıkıştırması yapılabi</w:t>
      </w:r>
      <w:r w:rsidR="006E67C4" w:rsidRPr="004216A0">
        <w:rPr>
          <w:rFonts w:ascii="Courier New" w:hAnsi="Courier New" w:cs="Courier New"/>
          <w:b/>
        </w:rPr>
        <w:t>lmesinin mümkün olduğu hallerde</w:t>
      </w:r>
      <w:r w:rsidR="009B2013" w:rsidRPr="004216A0">
        <w:rPr>
          <w:rFonts w:ascii="Courier New" w:hAnsi="Courier New" w:cs="Courier New"/>
          <w:b/>
        </w:rPr>
        <w:t>;</w:t>
      </w:r>
      <w:r w:rsidR="006E67C4" w:rsidRPr="004216A0">
        <w:rPr>
          <w:rFonts w:ascii="Courier New" w:hAnsi="Courier New" w:cs="Courier New"/>
          <w:b/>
        </w:rPr>
        <w:t xml:space="preserve"> maliyet muhasebesi, erişim ve ara bağlantı hizmetlerinin fiyatlarının maliyete yönelik olması ve fiyat kontrolü yükümlülükleri getirebilir”</w:t>
      </w:r>
      <w:r w:rsidR="006E67C4">
        <w:rPr>
          <w:rFonts w:ascii="Courier New" w:hAnsi="Courier New" w:cs="Courier New"/>
        </w:rPr>
        <w:t xml:space="preserve"> şeklindeki düzenleme</w:t>
      </w:r>
      <w:r>
        <w:rPr>
          <w:rFonts w:ascii="Courier New" w:hAnsi="Courier New" w:cs="Courier New"/>
        </w:rPr>
        <w:t>, Davalı K</w:t>
      </w:r>
      <w:r w:rsidR="006E67C4">
        <w:rPr>
          <w:rFonts w:ascii="Courier New" w:hAnsi="Courier New" w:cs="Courier New"/>
        </w:rPr>
        <w:t xml:space="preserve">urumun dava konusu yükümlülükleri getirebilmesi için; </w:t>
      </w:r>
      <w:r w:rsidR="007A0F15">
        <w:rPr>
          <w:rFonts w:ascii="Courier New" w:hAnsi="Courier New" w:cs="Courier New"/>
        </w:rPr>
        <w:t>haberleşme sağlayıcısının ilgili paza</w:t>
      </w:r>
      <w:r w:rsidR="004216A0">
        <w:rPr>
          <w:rFonts w:ascii="Courier New" w:hAnsi="Courier New" w:cs="Courier New"/>
        </w:rPr>
        <w:t xml:space="preserve">rda, </w:t>
      </w:r>
      <w:r w:rsidR="007A0F15">
        <w:rPr>
          <w:rFonts w:ascii="Courier New" w:hAnsi="Courier New" w:cs="Courier New"/>
        </w:rPr>
        <w:t xml:space="preserve">etkin piyasa gücüne sahip olduğunun tespitini gerekli kılmaktadır. </w:t>
      </w:r>
      <w:proofErr w:type="gramEnd"/>
      <w:r w:rsidR="007A0F15">
        <w:rPr>
          <w:rFonts w:ascii="Courier New" w:hAnsi="Courier New" w:cs="Courier New"/>
        </w:rPr>
        <w:t>Başka bir anla</w:t>
      </w:r>
      <w:r>
        <w:rPr>
          <w:rFonts w:ascii="Courier New" w:hAnsi="Courier New" w:cs="Courier New"/>
        </w:rPr>
        <w:t>-</w:t>
      </w:r>
      <w:proofErr w:type="spellStart"/>
      <w:r w:rsidR="007A0F15">
        <w:rPr>
          <w:rFonts w:ascii="Courier New" w:hAnsi="Courier New" w:cs="Courier New"/>
        </w:rPr>
        <w:t>tımla</w:t>
      </w:r>
      <w:proofErr w:type="spellEnd"/>
      <w:r>
        <w:rPr>
          <w:rFonts w:ascii="Courier New" w:hAnsi="Courier New" w:cs="Courier New"/>
        </w:rPr>
        <w:t>, Davalı K</w:t>
      </w:r>
      <w:r w:rsidR="007A0F15">
        <w:rPr>
          <w:rFonts w:ascii="Courier New" w:hAnsi="Courier New" w:cs="Courier New"/>
        </w:rPr>
        <w:t xml:space="preserve">urum dava konusu kararı almadan </w:t>
      </w:r>
      <w:r w:rsidR="009B2013">
        <w:rPr>
          <w:rFonts w:ascii="Courier New" w:hAnsi="Courier New" w:cs="Courier New"/>
        </w:rPr>
        <w:t>önce Davacının ilgili pazarda, Etkin Piyasa G</w:t>
      </w:r>
      <w:r w:rsidR="007A0F15">
        <w:rPr>
          <w:rFonts w:ascii="Courier New" w:hAnsi="Courier New" w:cs="Courier New"/>
        </w:rPr>
        <w:t>ücüne sahip ol</w:t>
      </w:r>
      <w:r w:rsidR="00276087">
        <w:rPr>
          <w:rFonts w:ascii="Courier New" w:hAnsi="Courier New" w:cs="Courier New"/>
        </w:rPr>
        <w:t xml:space="preserve">duğunu tespit etmelidir. </w:t>
      </w:r>
    </w:p>
    <w:p w:rsidR="000D4C5B" w:rsidRPr="001F7DC6" w:rsidRDefault="000D4C5B" w:rsidP="001F7DC6">
      <w:pPr>
        <w:spacing w:line="360" w:lineRule="auto"/>
        <w:ind w:firstLine="708"/>
        <w:jc w:val="both"/>
      </w:pPr>
    </w:p>
    <w:p w:rsidR="00F2041A" w:rsidRDefault="00E7354F" w:rsidP="00D6712D">
      <w:pPr>
        <w:spacing w:line="360" w:lineRule="auto"/>
        <w:jc w:val="both"/>
        <w:rPr>
          <w:rFonts w:ascii="Courier New" w:hAnsi="Courier New" w:cs="Courier New"/>
        </w:rPr>
      </w:pPr>
      <w:r>
        <w:rPr>
          <w:rFonts w:ascii="Courier New" w:hAnsi="Courier New" w:cs="Courier New"/>
        </w:rPr>
        <w:tab/>
        <w:t>Davalı K</w:t>
      </w:r>
      <w:r w:rsidR="00276087">
        <w:rPr>
          <w:rFonts w:ascii="Courier New" w:hAnsi="Courier New" w:cs="Courier New"/>
        </w:rPr>
        <w:t>urumun, hazırlık işlemi niteliğinde olan E</w:t>
      </w:r>
      <w:r w:rsidR="00B61F63">
        <w:rPr>
          <w:rFonts w:ascii="Courier New" w:hAnsi="Courier New" w:cs="Courier New"/>
        </w:rPr>
        <w:t xml:space="preserve">tkin </w:t>
      </w:r>
      <w:r w:rsidR="00276087">
        <w:rPr>
          <w:rFonts w:ascii="Courier New" w:hAnsi="Courier New" w:cs="Courier New"/>
        </w:rPr>
        <w:t>P</w:t>
      </w:r>
      <w:r w:rsidR="00B61F63">
        <w:rPr>
          <w:rFonts w:ascii="Courier New" w:hAnsi="Courier New" w:cs="Courier New"/>
        </w:rPr>
        <w:t xml:space="preserve">iyasa </w:t>
      </w:r>
      <w:r w:rsidR="00276087">
        <w:rPr>
          <w:rFonts w:ascii="Courier New" w:hAnsi="Courier New" w:cs="Courier New"/>
        </w:rPr>
        <w:t>G</w:t>
      </w:r>
      <w:r w:rsidR="00B61F63">
        <w:rPr>
          <w:rFonts w:ascii="Courier New" w:hAnsi="Courier New" w:cs="Courier New"/>
        </w:rPr>
        <w:t>ücü</w:t>
      </w:r>
      <w:r w:rsidR="00276087">
        <w:rPr>
          <w:rFonts w:ascii="Courier New" w:hAnsi="Courier New" w:cs="Courier New"/>
        </w:rPr>
        <w:t>’ne ilişkin tespitinin hukuka aykırı olduğuna dair Talep Takririnde yer alan iddialar kapsamında</w:t>
      </w:r>
      <w:r w:rsidR="009B2013">
        <w:rPr>
          <w:rFonts w:ascii="Courier New" w:hAnsi="Courier New" w:cs="Courier New"/>
        </w:rPr>
        <w:t xml:space="preserve"> bu meselede öncelikli olarak Davacının Etkin</w:t>
      </w:r>
      <w:r w:rsidR="00B61F63">
        <w:rPr>
          <w:rFonts w:ascii="Courier New" w:hAnsi="Courier New" w:cs="Courier New"/>
        </w:rPr>
        <w:t xml:space="preserve"> Piyasa Gücü’ne sahip olduğuna ilişkin Davalı tespitinin hukuka uygunluğu irdelenmelidir.</w:t>
      </w:r>
      <w:r w:rsidR="003078A4">
        <w:rPr>
          <w:rFonts w:ascii="Courier New" w:hAnsi="Courier New" w:cs="Courier New"/>
        </w:rPr>
        <w:t xml:space="preserve"> Bu yapılırken; 6/2012 sayılı Elektronik Haberleşme Yasası’nın</w:t>
      </w:r>
      <w:r>
        <w:rPr>
          <w:rFonts w:ascii="Courier New" w:hAnsi="Courier New" w:cs="Courier New"/>
        </w:rPr>
        <w:t>, “Etkin Piyasa Gücü İle İlgili Kurallar” başlıklı Sekizinci Kıs</w:t>
      </w:r>
      <w:r w:rsidR="003078A4">
        <w:rPr>
          <w:rFonts w:ascii="Courier New" w:hAnsi="Courier New" w:cs="Courier New"/>
        </w:rPr>
        <w:t>m</w:t>
      </w:r>
      <w:r>
        <w:rPr>
          <w:rFonts w:ascii="Courier New" w:hAnsi="Courier New" w:cs="Courier New"/>
        </w:rPr>
        <w:t>ın</w:t>
      </w:r>
      <w:r w:rsidR="003078A4">
        <w:rPr>
          <w:rFonts w:ascii="Courier New" w:hAnsi="Courier New" w:cs="Courier New"/>
        </w:rPr>
        <w:t>da yer alan 34</w:t>
      </w:r>
      <w:r>
        <w:rPr>
          <w:rFonts w:ascii="Courier New" w:hAnsi="Courier New" w:cs="Courier New"/>
        </w:rPr>
        <w:t>’üncü</w:t>
      </w:r>
      <w:r w:rsidR="003078A4">
        <w:rPr>
          <w:rFonts w:ascii="Courier New" w:hAnsi="Courier New" w:cs="Courier New"/>
        </w:rPr>
        <w:t>,</w:t>
      </w:r>
      <w:r>
        <w:rPr>
          <w:rFonts w:ascii="Courier New" w:hAnsi="Courier New" w:cs="Courier New"/>
        </w:rPr>
        <w:t xml:space="preserve"> </w:t>
      </w:r>
      <w:r w:rsidR="003078A4">
        <w:rPr>
          <w:rFonts w:ascii="Courier New" w:hAnsi="Courier New" w:cs="Courier New"/>
        </w:rPr>
        <w:t>35</w:t>
      </w:r>
      <w:r>
        <w:rPr>
          <w:rFonts w:ascii="Courier New" w:hAnsi="Courier New" w:cs="Courier New"/>
        </w:rPr>
        <w:t>’inci</w:t>
      </w:r>
      <w:r w:rsidR="003078A4">
        <w:rPr>
          <w:rFonts w:ascii="Courier New" w:hAnsi="Courier New" w:cs="Courier New"/>
        </w:rPr>
        <w:t>,</w:t>
      </w:r>
      <w:r>
        <w:rPr>
          <w:rFonts w:ascii="Courier New" w:hAnsi="Courier New" w:cs="Courier New"/>
        </w:rPr>
        <w:t xml:space="preserve"> </w:t>
      </w:r>
      <w:r w:rsidR="003078A4">
        <w:rPr>
          <w:rFonts w:ascii="Courier New" w:hAnsi="Courier New" w:cs="Courier New"/>
        </w:rPr>
        <w:t>36</w:t>
      </w:r>
      <w:r>
        <w:rPr>
          <w:rFonts w:ascii="Courier New" w:hAnsi="Courier New" w:cs="Courier New"/>
        </w:rPr>
        <w:t>’ıncı</w:t>
      </w:r>
      <w:r w:rsidR="003078A4">
        <w:rPr>
          <w:rFonts w:ascii="Courier New" w:hAnsi="Courier New" w:cs="Courier New"/>
        </w:rPr>
        <w:t xml:space="preserve"> ve 37’nci madde</w:t>
      </w:r>
      <w:r w:rsidR="00F2041A">
        <w:rPr>
          <w:rFonts w:ascii="Courier New" w:hAnsi="Courier New" w:cs="Courier New"/>
        </w:rPr>
        <w:t>-</w:t>
      </w:r>
      <w:proofErr w:type="spellStart"/>
      <w:r w:rsidR="003078A4">
        <w:rPr>
          <w:rFonts w:ascii="Courier New" w:hAnsi="Courier New" w:cs="Courier New"/>
        </w:rPr>
        <w:t>ler</w:t>
      </w:r>
      <w:r>
        <w:rPr>
          <w:rFonts w:ascii="Courier New" w:hAnsi="Courier New" w:cs="Courier New"/>
        </w:rPr>
        <w:t>in</w:t>
      </w:r>
      <w:r w:rsidR="003078A4">
        <w:rPr>
          <w:rFonts w:ascii="Courier New" w:hAnsi="Courier New" w:cs="Courier New"/>
        </w:rPr>
        <w:t>de</w:t>
      </w:r>
      <w:proofErr w:type="spellEnd"/>
      <w:r w:rsidR="003078A4">
        <w:rPr>
          <w:rFonts w:ascii="Courier New" w:hAnsi="Courier New" w:cs="Courier New"/>
        </w:rPr>
        <w:t xml:space="preserve"> ve “Erişim, Ara Bağlantı, Piyasa Analizi ve Tarifeler” Tüzüğü’nün</w:t>
      </w:r>
      <w:r w:rsidR="00F2041A">
        <w:rPr>
          <w:rFonts w:ascii="Courier New" w:hAnsi="Courier New" w:cs="Courier New"/>
        </w:rPr>
        <w:t>,</w:t>
      </w:r>
      <w:r w:rsidR="003078A4">
        <w:rPr>
          <w:rFonts w:ascii="Courier New" w:hAnsi="Courier New" w:cs="Courier New"/>
        </w:rPr>
        <w:t xml:space="preserve"> “Piyasa Analizi” başlık</w:t>
      </w:r>
      <w:r>
        <w:rPr>
          <w:rFonts w:ascii="Courier New" w:hAnsi="Courier New" w:cs="Courier New"/>
        </w:rPr>
        <w:t>lı Üçüncü K</w:t>
      </w:r>
      <w:r w:rsidR="003078A4">
        <w:rPr>
          <w:rFonts w:ascii="Courier New" w:hAnsi="Courier New" w:cs="Courier New"/>
        </w:rPr>
        <w:t>ısmında yer alan 9</w:t>
      </w:r>
      <w:proofErr w:type="gramStart"/>
      <w:r w:rsidR="003078A4">
        <w:rPr>
          <w:rFonts w:ascii="Courier New" w:hAnsi="Courier New" w:cs="Courier New"/>
        </w:rPr>
        <w:t>.,</w:t>
      </w:r>
      <w:proofErr w:type="gramEnd"/>
      <w:r w:rsidR="003078A4">
        <w:rPr>
          <w:rFonts w:ascii="Courier New" w:hAnsi="Courier New" w:cs="Courier New"/>
        </w:rPr>
        <w:t xml:space="preserve">10. </w:t>
      </w:r>
      <w:r w:rsidR="00185BE4">
        <w:rPr>
          <w:rFonts w:ascii="Courier New" w:hAnsi="Courier New" w:cs="Courier New"/>
        </w:rPr>
        <w:t>v</w:t>
      </w:r>
      <w:r w:rsidR="003078A4">
        <w:rPr>
          <w:rFonts w:ascii="Courier New" w:hAnsi="Courier New" w:cs="Courier New"/>
        </w:rPr>
        <w:t xml:space="preserve">e 11. </w:t>
      </w:r>
      <w:r w:rsidR="00185BE4">
        <w:rPr>
          <w:rFonts w:ascii="Courier New" w:hAnsi="Courier New" w:cs="Courier New"/>
        </w:rPr>
        <w:t>m</w:t>
      </w:r>
      <w:r w:rsidR="003078A4">
        <w:rPr>
          <w:rFonts w:ascii="Courier New" w:hAnsi="Courier New" w:cs="Courier New"/>
        </w:rPr>
        <w:t xml:space="preserve">addelerle 12. </w:t>
      </w:r>
      <w:r w:rsidR="00F2041A">
        <w:rPr>
          <w:rFonts w:ascii="Courier New" w:hAnsi="Courier New" w:cs="Courier New"/>
        </w:rPr>
        <w:t>m</w:t>
      </w:r>
      <w:r w:rsidR="003078A4">
        <w:rPr>
          <w:rFonts w:ascii="Courier New" w:hAnsi="Courier New" w:cs="Courier New"/>
        </w:rPr>
        <w:t>addenin</w:t>
      </w:r>
      <w:r>
        <w:rPr>
          <w:rFonts w:ascii="Courier New" w:hAnsi="Courier New" w:cs="Courier New"/>
        </w:rPr>
        <w:t xml:space="preserve"> (1).fıkrası ve</w:t>
      </w:r>
      <w:r w:rsidR="003078A4">
        <w:rPr>
          <w:rFonts w:ascii="Courier New" w:hAnsi="Courier New" w:cs="Courier New"/>
        </w:rPr>
        <w:t xml:space="preserve"> (6)(A)(B)</w:t>
      </w:r>
    </w:p>
    <w:p w:rsidR="003078A4" w:rsidRDefault="003078A4" w:rsidP="00D6712D">
      <w:pPr>
        <w:spacing w:line="360" w:lineRule="auto"/>
        <w:jc w:val="both"/>
        <w:rPr>
          <w:rFonts w:ascii="Courier New" w:hAnsi="Courier New" w:cs="Courier New"/>
        </w:rPr>
      </w:pPr>
      <w:r>
        <w:rPr>
          <w:rFonts w:ascii="Courier New" w:hAnsi="Courier New" w:cs="Courier New"/>
        </w:rPr>
        <w:t xml:space="preserve">(C)(Ç)(D) </w:t>
      </w:r>
      <w:proofErr w:type="spellStart"/>
      <w:r>
        <w:rPr>
          <w:rFonts w:ascii="Courier New" w:hAnsi="Courier New" w:cs="Courier New"/>
        </w:rPr>
        <w:t>bendleri</w:t>
      </w:r>
      <w:r w:rsidR="000D4C5B">
        <w:rPr>
          <w:rFonts w:ascii="Courier New" w:hAnsi="Courier New" w:cs="Courier New"/>
        </w:rPr>
        <w:t>nde</w:t>
      </w:r>
      <w:proofErr w:type="spellEnd"/>
      <w:r w:rsidR="000D4C5B">
        <w:rPr>
          <w:rFonts w:ascii="Courier New" w:hAnsi="Courier New" w:cs="Courier New"/>
        </w:rPr>
        <w:t xml:space="preserve"> yer alan düzenleme incelenmelidir</w:t>
      </w:r>
      <w:r>
        <w:rPr>
          <w:rFonts w:ascii="Courier New" w:hAnsi="Courier New" w:cs="Courier New"/>
        </w:rPr>
        <w:t>. Yasa’nın  34</w:t>
      </w:r>
      <w:proofErr w:type="gramStart"/>
      <w:r w:rsidR="003943B8">
        <w:rPr>
          <w:rFonts w:ascii="Courier New" w:hAnsi="Courier New" w:cs="Courier New"/>
        </w:rPr>
        <w:t>.</w:t>
      </w:r>
      <w:r>
        <w:rPr>
          <w:rFonts w:ascii="Courier New" w:hAnsi="Courier New" w:cs="Courier New"/>
        </w:rPr>
        <w:t>,</w:t>
      </w:r>
      <w:proofErr w:type="gramEnd"/>
      <w:r w:rsidR="00D07504">
        <w:rPr>
          <w:rFonts w:ascii="Courier New" w:hAnsi="Courier New" w:cs="Courier New"/>
        </w:rPr>
        <w:t xml:space="preserve"> </w:t>
      </w:r>
      <w:r>
        <w:rPr>
          <w:rFonts w:ascii="Courier New" w:hAnsi="Courier New" w:cs="Courier New"/>
        </w:rPr>
        <w:t>35</w:t>
      </w:r>
      <w:r w:rsidR="003943B8">
        <w:rPr>
          <w:rFonts w:ascii="Courier New" w:hAnsi="Courier New" w:cs="Courier New"/>
        </w:rPr>
        <w:t>.</w:t>
      </w:r>
      <w:r>
        <w:rPr>
          <w:rFonts w:ascii="Courier New" w:hAnsi="Courier New" w:cs="Courier New"/>
        </w:rPr>
        <w:t>,</w:t>
      </w:r>
      <w:r w:rsidR="00D07504">
        <w:rPr>
          <w:rFonts w:ascii="Courier New" w:hAnsi="Courier New" w:cs="Courier New"/>
        </w:rPr>
        <w:t xml:space="preserve"> </w:t>
      </w:r>
      <w:r>
        <w:rPr>
          <w:rFonts w:ascii="Courier New" w:hAnsi="Courier New" w:cs="Courier New"/>
        </w:rPr>
        <w:t>36</w:t>
      </w:r>
      <w:r w:rsidR="003943B8">
        <w:rPr>
          <w:rFonts w:ascii="Courier New" w:hAnsi="Courier New" w:cs="Courier New"/>
        </w:rPr>
        <w:t>.</w:t>
      </w:r>
      <w:r>
        <w:rPr>
          <w:rFonts w:ascii="Courier New" w:hAnsi="Courier New" w:cs="Courier New"/>
        </w:rPr>
        <w:t xml:space="preserve"> ve 37. </w:t>
      </w:r>
      <w:r w:rsidR="00D07504">
        <w:rPr>
          <w:rFonts w:ascii="Courier New" w:hAnsi="Courier New" w:cs="Courier New"/>
        </w:rPr>
        <w:t>m</w:t>
      </w:r>
      <w:r w:rsidR="00F2041A">
        <w:rPr>
          <w:rFonts w:ascii="Courier New" w:hAnsi="Courier New" w:cs="Courier New"/>
        </w:rPr>
        <w:t>addeleri yukarıd</w:t>
      </w:r>
      <w:r>
        <w:rPr>
          <w:rFonts w:ascii="Courier New" w:hAnsi="Courier New" w:cs="Courier New"/>
        </w:rPr>
        <w:t>a</w:t>
      </w:r>
      <w:r w:rsidR="00B61F63">
        <w:rPr>
          <w:rFonts w:ascii="Courier New" w:hAnsi="Courier New" w:cs="Courier New"/>
        </w:rPr>
        <w:t xml:space="preserve"> </w:t>
      </w:r>
      <w:r>
        <w:rPr>
          <w:rFonts w:ascii="Courier New" w:hAnsi="Courier New" w:cs="Courier New"/>
        </w:rPr>
        <w:t>aktarılmış</w:t>
      </w:r>
      <w:r w:rsidR="003943B8">
        <w:rPr>
          <w:rFonts w:ascii="Courier New" w:hAnsi="Courier New" w:cs="Courier New"/>
        </w:rPr>
        <w:t>-</w:t>
      </w:r>
      <w:proofErr w:type="spellStart"/>
      <w:r>
        <w:rPr>
          <w:rFonts w:ascii="Courier New" w:hAnsi="Courier New" w:cs="Courier New"/>
        </w:rPr>
        <w:t>tı</w:t>
      </w:r>
      <w:proofErr w:type="spellEnd"/>
      <w:r>
        <w:rPr>
          <w:rFonts w:ascii="Courier New" w:hAnsi="Courier New" w:cs="Courier New"/>
        </w:rPr>
        <w:t xml:space="preserve">. Tüzüğün ilgili maddeleri ise şöyledir: </w:t>
      </w:r>
    </w:p>
    <w:p w:rsidR="003078A4" w:rsidRPr="00F153A1" w:rsidRDefault="003078A4" w:rsidP="00D6712D">
      <w:pPr>
        <w:spacing w:line="360" w:lineRule="auto"/>
        <w:jc w:val="both"/>
        <w:rPr>
          <w:rFonts w:ascii="Courier New" w:hAnsi="Courier New" w:cs="Courier New"/>
          <w:sz w:val="18"/>
          <w:szCs w:val="18"/>
        </w:rPr>
      </w:pPr>
    </w:p>
    <w:p w:rsidR="00F153A1" w:rsidRDefault="00F153A1" w:rsidP="00F153A1">
      <w:pPr>
        <w:jc w:val="both"/>
        <w:rPr>
          <w:rFonts w:ascii="Courier New" w:hAnsi="Courier New" w:cs="Courier New"/>
        </w:rPr>
      </w:pPr>
      <w:r w:rsidRPr="00F153A1">
        <w:rPr>
          <w:rFonts w:ascii="Courier New" w:hAnsi="Courier New" w:cs="Courier New"/>
          <w:sz w:val="18"/>
          <w:szCs w:val="18"/>
        </w:rPr>
        <w:t>“Piyasa Analizi</w:t>
      </w:r>
      <w:r>
        <w:rPr>
          <w:rFonts w:ascii="Courier New" w:hAnsi="Courier New" w:cs="Courier New"/>
          <w:sz w:val="22"/>
          <w:szCs w:val="22"/>
        </w:rPr>
        <w:t xml:space="preserve"> </w:t>
      </w:r>
      <w:r w:rsidR="00121F58">
        <w:rPr>
          <w:rFonts w:ascii="Courier New" w:hAnsi="Courier New" w:cs="Courier New"/>
        </w:rPr>
        <w:t xml:space="preserve">9.(1) Piyasa analizleri Kurum tarafından, en az 2 </w:t>
      </w:r>
    </w:p>
    <w:p w:rsidR="00F153A1" w:rsidRDefault="00F153A1" w:rsidP="00F153A1">
      <w:pPr>
        <w:jc w:val="both"/>
        <w:rPr>
          <w:rFonts w:ascii="Courier New" w:hAnsi="Courier New" w:cs="Courier New"/>
        </w:rPr>
      </w:pPr>
      <w:r>
        <w:rPr>
          <w:rFonts w:ascii="Courier New" w:hAnsi="Courier New" w:cs="Courier New"/>
        </w:rPr>
        <w:t xml:space="preserve">            </w:t>
      </w:r>
      <w:r w:rsidR="00121F58">
        <w:rPr>
          <w:rFonts w:ascii="Courier New" w:hAnsi="Courier New" w:cs="Courier New"/>
        </w:rPr>
        <w:t xml:space="preserve">(İki) yılda bir veya ihtiyaç hissedildiğinde resen </w:t>
      </w:r>
    </w:p>
    <w:p w:rsidR="00F153A1" w:rsidRDefault="00F153A1" w:rsidP="00F153A1">
      <w:pPr>
        <w:jc w:val="both"/>
        <w:rPr>
          <w:rFonts w:ascii="Courier New" w:hAnsi="Courier New" w:cs="Courier New"/>
        </w:rPr>
      </w:pPr>
      <w:r>
        <w:rPr>
          <w:rFonts w:ascii="Courier New" w:hAnsi="Courier New" w:cs="Courier New"/>
        </w:rPr>
        <w:t xml:space="preserve">            </w:t>
      </w:r>
      <w:proofErr w:type="gramStart"/>
      <w:r w:rsidR="00121F58">
        <w:rPr>
          <w:rFonts w:ascii="Courier New" w:hAnsi="Courier New" w:cs="Courier New"/>
        </w:rPr>
        <w:t>yapılır</w:t>
      </w:r>
      <w:proofErr w:type="gramEnd"/>
      <w:r w:rsidR="00121F58">
        <w:rPr>
          <w:rFonts w:ascii="Courier New" w:hAnsi="Courier New" w:cs="Courier New"/>
        </w:rPr>
        <w:t xml:space="preserve"> ya da en az bir işletmecinin gerekçeli </w:t>
      </w:r>
    </w:p>
    <w:p w:rsidR="00F153A1" w:rsidRDefault="00F153A1" w:rsidP="00F153A1">
      <w:pPr>
        <w:jc w:val="both"/>
        <w:rPr>
          <w:rFonts w:ascii="Courier New" w:hAnsi="Courier New" w:cs="Courier New"/>
        </w:rPr>
      </w:pPr>
      <w:r>
        <w:rPr>
          <w:rFonts w:ascii="Courier New" w:hAnsi="Courier New" w:cs="Courier New"/>
        </w:rPr>
        <w:t xml:space="preserve">            </w:t>
      </w:r>
      <w:proofErr w:type="gramStart"/>
      <w:r>
        <w:rPr>
          <w:rFonts w:ascii="Courier New" w:hAnsi="Courier New" w:cs="Courier New"/>
        </w:rPr>
        <w:t>talebi</w:t>
      </w:r>
      <w:proofErr w:type="gramEnd"/>
      <w:r>
        <w:rPr>
          <w:rFonts w:ascii="Courier New" w:hAnsi="Courier New" w:cs="Courier New"/>
        </w:rPr>
        <w:t xml:space="preserve"> üzerine yapı</w:t>
      </w:r>
      <w:r w:rsidR="00121F58">
        <w:rPr>
          <w:rFonts w:ascii="Courier New" w:hAnsi="Courier New" w:cs="Courier New"/>
        </w:rPr>
        <w:t xml:space="preserve">labilir. Piyasa analizi </w:t>
      </w:r>
    </w:p>
    <w:p w:rsidR="00F153A1" w:rsidRDefault="00F153A1" w:rsidP="00F153A1">
      <w:pPr>
        <w:jc w:val="both"/>
        <w:rPr>
          <w:rFonts w:ascii="Courier New" w:hAnsi="Courier New" w:cs="Courier New"/>
        </w:rPr>
      </w:pPr>
      <w:r>
        <w:rPr>
          <w:rFonts w:ascii="Courier New" w:hAnsi="Courier New" w:cs="Courier New"/>
        </w:rPr>
        <w:t xml:space="preserve">            </w:t>
      </w:r>
      <w:proofErr w:type="gramStart"/>
      <w:r w:rsidR="00121F58">
        <w:rPr>
          <w:rFonts w:ascii="Courier New" w:hAnsi="Courier New" w:cs="Courier New"/>
        </w:rPr>
        <w:t>kapsamında</w:t>
      </w:r>
      <w:proofErr w:type="gramEnd"/>
      <w:r w:rsidR="00121F58">
        <w:rPr>
          <w:rFonts w:ascii="Courier New" w:hAnsi="Courier New" w:cs="Courier New"/>
        </w:rPr>
        <w:t xml:space="preserve"> öncelikle bu Tüzük kapsamında ilgili </w:t>
      </w:r>
    </w:p>
    <w:p w:rsidR="00121F58" w:rsidRDefault="00F153A1" w:rsidP="00F153A1">
      <w:pPr>
        <w:tabs>
          <w:tab w:val="left" w:pos="1701"/>
        </w:tabs>
        <w:jc w:val="both"/>
        <w:rPr>
          <w:rFonts w:ascii="Courier New" w:hAnsi="Courier New" w:cs="Courier New"/>
        </w:rPr>
      </w:pPr>
      <w:r>
        <w:rPr>
          <w:rFonts w:ascii="Courier New" w:hAnsi="Courier New" w:cs="Courier New"/>
        </w:rPr>
        <w:t xml:space="preserve">            </w:t>
      </w:r>
      <w:proofErr w:type="gramStart"/>
      <w:r w:rsidR="00121F58">
        <w:rPr>
          <w:rFonts w:ascii="Courier New" w:hAnsi="Courier New" w:cs="Courier New"/>
        </w:rPr>
        <w:t>piyasanın</w:t>
      </w:r>
      <w:proofErr w:type="gramEnd"/>
      <w:r w:rsidR="00121F58">
        <w:rPr>
          <w:rFonts w:ascii="Courier New" w:hAnsi="Courier New" w:cs="Courier New"/>
        </w:rPr>
        <w:t xml:space="preserve"> tespiti gerçekleştirilir.</w:t>
      </w:r>
    </w:p>
    <w:p w:rsidR="00121F58" w:rsidRDefault="00121F58" w:rsidP="00121F58">
      <w:pPr>
        <w:ind w:left="858"/>
        <w:jc w:val="both"/>
        <w:rPr>
          <w:rFonts w:ascii="Courier New" w:hAnsi="Courier New" w:cs="Courier New"/>
        </w:rPr>
      </w:pPr>
    </w:p>
    <w:p w:rsidR="00F153A1" w:rsidRDefault="00F153A1" w:rsidP="00121F58">
      <w:pPr>
        <w:ind w:left="858"/>
        <w:jc w:val="both"/>
        <w:rPr>
          <w:rFonts w:ascii="Courier New" w:hAnsi="Courier New" w:cs="Courier New"/>
        </w:rPr>
      </w:pPr>
      <w:r>
        <w:rPr>
          <w:rFonts w:ascii="Courier New" w:hAnsi="Courier New" w:cs="Courier New"/>
        </w:rPr>
        <w:t xml:space="preserve">      </w:t>
      </w:r>
      <w:r w:rsidR="00121F58">
        <w:rPr>
          <w:rFonts w:ascii="Courier New" w:hAnsi="Courier New" w:cs="Courier New"/>
        </w:rPr>
        <w:t xml:space="preserve">(2) Kurum belirlediği ilgili piyasalarda, aşağıda </w:t>
      </w:r>
    </w:p>
    <w:p w:rsidR="00121F58" w:rsidRDefault="00F153A1" w:rsidP="00121F58">
      <w:pPr>
        <w:ind w:left="858"/>
        <w:jc w:val="both"/>
        <w:rPr>
          <w:rFonts w:ascii="Courier New" w:hAnsi="Courier New" w:cs="Courier New"/>
        </w:rPr>
      </w:pPr>
      <w:r>
        <w:rPr>
          <w:rFonts w:ascii="Courier New" w:hAnsi="Courier New" w:cs="Courier New"/>
        </w:rPr>
        <w:t xml:space="preserve">          </w:t>
      </w:r>
      <w:proofErr w:type="gramStart"/>
      <w:r>
        <w:rPr>
          <w:rFonts w:ascii="Courier New" w:hAnsi="Courier New" w:cs="Courier New"/>
        </w:rPr>
        <w:t>belir</w:t>
      </w:r>
      <w:r w:rsidR="00121F58">
        <w:rPr>
          <w:rFonts w:ascii="Courier New" w:hAnsi="Courier New" w:cs="Courier New"/>
        </w:rPr>
        <w:t>tilen</w:t>
      </w:r>
      <w:proofErr w:type="gramEnd"/>
      <w:r w:rsidR="00121F58">
        <w:rPr>
          <w:rFonts w:ascii="Courier New" w:hAnsi="Courier New" w:cs="Courier New"/>
        </w:rPr>
        <w:t>;</w:t>
      </w:r>
    </w:p>
    <w:p w:rsidR="00F153A1" w:rsidRPr="00F153A1" w:rsidRDefault="00F153A1" w:rsidP="00F153A1">
      <w:pPr>
        <w:jc w:val="both"/>
        <w:rPr>
          <w:rFonts w:ascii="Courier New" w:hAnsi="Courier New" w:cs="Courier New"/>
        </w:rPr>
      </w:pPr>
      <w:r>
        <w:rPr>
          <w:rFonts w:ascii="Courier New" w:hAnsi="Courier New" w:cs="Courier New"/>
        </w:rPr>
        <w:lastRenderedPageBreak/>
        <w:t xml:space="preserve">            (A) </w:t>
      </w:r>
      <w:r w:rsidR="00121F58" w:rsidRPr="00F153A1">
        <w:rPr>
          <w:rFonts w:ascii="Courier New" w:hAnsi="Courier New" w:cs="Courier New"/>
        </w:rPr>
        <w:t>Piyasay</w:t>
      </w:r>
      <w:r w:rsidRPr="00F153A1">
        <w:rPr>
          <w:rFonts w:ascii="Courier New" w:hAnsi="Courier New" w:cs="Courier New"/>
        </w:rPr>
        <w:t>a giriş önünde yüksek ve geçici</w:t>
      </w:r>
      <w:r>
        <w:rPr>
          <w:rFonts w:ascii="Courier New" w:hAnsi="Courier New" w:cs="Courier New"/>
        </w:rPr>
        <w:t xml:space="preserve"> olmayan</w:t>
      </w:r>
    </w:p>
    <w:p w:rsidR="00121F58" w:rsidRPr="00F153A1" w:rsidRDefault="00F153A1" w:rsidP="00F153A1">
      <w:pPr>
        <w:ind w:left="1728"/>
        <w:jc w:val="both"/>
        <w:rPr>
          <w:rFonts w:ascii="Courier New" w:hAnsi="Courier New" w:cs="Courier New"/>
        </w:rPr>
      </w:pPr>
      <w:r>
        <w:rPr>
          <w:rFonts w:ascii="Courier New" w:hAnsi="Courier New" w:cs="Courier New"/>
        </w:rPr>
        <w:t xml:space="preserve">    </w:t>
      </w:r>
      <w:proofErr w:type="gramStart"/>
      <w:r w:rsidR="00121F58" w:rsidRPr="00F153A1">
        <w:rPr>
          <w:rFonts w:ascii="Courier New" w:hAnsi="Courier New" w:cs="Courier New"/>
        </w:rPr>
        <w:t>engel</w:t>
      </w:r>
      <w:proofErr w:type="gramEnd"/>
      <w:r w:rsidR="00121F58" w:rsidRPr="00F153A1">
        <w:rPr>
          <w:rFonts w:ascii="Courier New" w:hAnsi="Courier New" w:cs="Courier New"/>
        </w:rPr>
        <w:t xml:space="preserve"> veya engellerin olması,</w:t>
      </w:r>
    </w:p>
    <w:p w:rsidR="00121F58" w:rsidRDefault="00F153A1" w:rsidP="00121F58">
      <w:pPr>
        <w:ind w:left="858"/>
        <w:jc w:val="both"/>
        <w:rPr>
          <w:rFonts w:ascii="Courier New" w:hAnsi="Courier New" w:cs="Courier New"/>
        </w:rPr>
      </w:pPr>
      <w:r>
        <w:rPr>
          <w:rFonts w:ascii="Courier New" w:hAnsi="Courier New" w:cs="Courier New"/>
        </w:rPr>
        <w:t xml:space="preserve">      </w:t>
      </w:r>
      <w:r w:rsidR="00121F58">
        <w:rPr>
          <w:rFonts w:ascii="Courier New" w:hAnsi="Courier New" w:cs="Courier New"/>
        </w:rPr>
        <w:t xml:space="preserve">(B) Piyasa yapısının belirli bir dönem içinde </w:t>
      </w:r>
    </w:p>
    <w:p w:rsidR="00F153A1" w:rsidRDefault="00121F58" w:rsidP="00F153A1">
      <w:pPr>
        <w:ind w:left="858"/>
        <w:jc w:val="both"/>
        <w:rPr>
          <w:rFonts w:ascii="Courier New" w:hAnsi="Courier New" w:cs="Courier New"/>
        </w:rPr>
      </w:pPr>
      <w:r>
        <w:rPr>
          <w:rFonts w:ascii="Courier New" w:hAnsi="Courier New" w:cs="Courier New"/>
        </w:rPr>
        <w:t xml:space="preserve">    </w:t>
      </w:r>
      <w:r w:rsidR="00F153A1">
        <w:rPr>
          <w:rFonts w:ascii="Courier New" w:hAnsi="Courier New" w:cs="Courier New"/>
        </w:rPr>
        <w:t xml:space="preserve">      </w:t>
      </w:r>
      <w:proofErr w:type="gramStart"/>
      <w:r>
        <w:rPr>
          <w:rFonts w:ascii="Courier New" w:hAnsi="Courier New" w:cs="Courier New"/>
        </w:rPr>
        <w:t>kendiliğinden</w:t>
      </w:r>
      <w:proofErr w:type="gramEnd"/>
      <w:r>
        <w:rPr>
          <w:rFonts w:ascii="Courier New" w:hAnsi="Courier New" w:cs="Courier New"/>
        </w:rPr>
        <w:t xml:space="preserve"> rekab</w:t>
      </w:r>
      <w:r w:rsidR="00F153A1">
        <w:rPr>
          <w:rFonts w:ascii="Courier New" w:hAnsi="Courier New" w:cs="Courier New"/>
        </w:rPr>
        <w:t xml:space="preserve">etçi yapıya kavuşacağının </w:t>
      </w:r>
    </w:p>
    <w:p w:rsidR="00121F58" w:rsidRDefault="00F153A1" w:rsidP="00F153A1">
      <w:pPr>
        <w:ind w:left="858"/>
        <w:jc w:val="both"/>
        <w:rPr>
          <w:rFonts w:ascii="Courier New" w:hAnsi="Courier New" w:cs="Courier New"/>
        </w:rPr>
      </w:pPr>
      <w:r>
        <w:rPr>
          <w:rFonts w:ascii="Courier New" w:hAnsi="Courier New" w:cs="Courier New"/>
        </w:rPr>
        <w:t xml:space="preserve">          </w:t>
      </w:r>
      <w:proofErr w:type="gramStart"/>
      <w:r>
        <w:rPr>
          <w:rFonts w:ascii="Courier New" w:hAnsi="Courier New" w:cs="Courier New"/>
        </w:rPr>
        <w:t>bek</w:t>
      </w:r>
      <w:r w:rsidR="00121F58">
        <w:rPr>
          <w:rFonts w:ascii="Courier New" w:hAnsi="Courier New" w:cs="Courier New"/>
        </w:rPr>
        <w:t>lenmemesi</w:t>
      </w:r>
      <w:proofErr w:type="gramEnd"/>
      <w:r w:rsidR="00121F58">
        <w:rPr>
          <w:rFonts w:ascii="Courier New" w:hAnsi="Courier New" w:cs="Courier New"/>
        </w:rPr>
        <w:t>,</w:t>
      </w:r>
    </w:p>
    <w:p w:rsidR="00F153A1" w:rsidRPr="00F153A1" w:rsidRDefault="00F153A1" w:rsidP="00F153A1">
      <w:pPr>
        <w:jc w:val="both"/>
        <w:rPr>
          <w:rFonts w:ascii="Courier New" w:hAnsi="Courier New" w:cs="Courier New"/>
        </w:rPr>
      </w:pPr>
      <w:r>
        <w:rPr>
          <w:rFonts w:ascii="Courier New" w:hAnsi="Courier New" w:cs="Courier New"/>
        </w:rPr>
        <w:t xml:space="preserve">            (C) </w:t>
      </w:r>
      <w:r w:rsidR="00121F58" w:rsidRPr="00F153A1">
        <w:rPr>
          <w:rFonts w:ascii="Courier New" w:hAnsi="Courier New" w:cs="Courier New"/>
        </w:rPr>
        <w:t>Rekabet hukuku kurallarının tek başına uygu</w:t>
      </w:r>
      <w:r w:rsidRPr="00F153A1">
        <w:rPr>
          <w:rFonts w:ascii="Courier New" w:hAnsi="Courier New" w:cs="Courier New"/>
        </w:rPr>
        <w:t>-</w:t>
      </w:r>
    </w:p>
    <w:p w:rsidR="00B712E8" w:rsidRDefault="00B712E8" w:rsidP="00F153A1">
      <w:pPr>
        <w:ind w:left="1728"/>
        <w:jc w:val="both"/>
        <w:rPr>
          <w:rFonts w:ascii="Courier New" w:hAnsi="Courier New" w:cs="Courier New"/>
        </w:rPr>
      </w:pPr>
      <w:r>
        <w:rPr>
          <w:rFonts w:ascii="Courier New" w:hAnsi="Courier New" w:cs="Courier New"/>
        </w:rPr>
        <w:t xml:space="preserve">    </w:t>
      </w:r>
      <w:proofErr w:type="spellStart"/>
      <w:r w:rsidR="00121F58" w:rsidRPr="00F153A1">
        <w:rPr>
          <w:rFonts w:ascii="Courier New" w:hAnsi="Courier New" w:cs="Courier New"/>
        </w:rPr>
        <w:t>lanmasının</w:t>
      </w:r>
      <w:proofErr w:type="spellEnd"/>
      <w:r w:rsidR="00121F58" w:rsidRPr="00F153A1">
        <w:rPr>
          <w:rFonts w:ascii="Courier New" w:hAnsi="Courier New" w:cs="Courier New"/>
        </w:rPr>
        <w:t xml:space="preserve"> piyasa aksaklıkl</w:t>
      </w:r>
      <w:r>
        <w:rPr>
          <w:rFonts w:ascii="Courier New" w:hAnsi="Courier New" w:cs="Courier New"/>
        </w:rPr>
        <w:t xml:space="preserve">arını gidermede </w:t>
      </w:r>
    </w:p>
    <w:p w:rsidR="00121F58" w:rsidRDefault="00B712E8" w:rsidP="00F153A1">
      <w:pPr>
        <w:ind w:left="1728"/>
        <w:jc w:val="both"/>
        <w:rPr>
          <w:rFonts w:ascii="Courier New" w:hAnsi="Courier New" w:cs="Courier New"/>
        </w:rPr>
      </w:pPr>
      <w:r>
        <w:rPr>
          <w:rFonts w:ascii="Courier New" w:hAnsi="Courier New" w:cs="Courier New"/>
        </w:rPr>
        <w:t xml:space="preserve">    </w:t>
      </w:r>
      <w:proofErr w:type="gramStart"/>
      <w:r>
        <w:rPr>
          <w:rFonts w:ascii="Courier New" w:hAnsi="Courier New" w:cs="Courier New"/>
        </w:rPr>
        <w:t>yeter</w:t>
      </w:r>
      <w:r w:rsidR="00F153A1">
        <w:rPr>
          <w:rFonts w:ascii="Courier New" w:hAnsi="Courier New" w:cs="Courier New"/>
        </w:rPr>
        <w:t>siz</w:t>
      </w:r>
      <w:proofErr w:type="gramEnd"/>
      <w:r w:rsidR="00F153A1">
        <w:rPr>
          <w:rFonts w:ascii="Courier New" w:hAnsi="Courier New" w:cs="Courier New"/>
        </w:rPr>
        <w:t xml:space="preserve"> olması </w:t>
      </w:r>
      <w:r w:rsidR="00121F58">
        <w:rPr>
          <w:rFonts w:ascii="Courier New" w:hAnsi="Courier New" w:cs="Courier New"/>
        </w:rPr>
        <w:t>halinde;</w:t>
      </w:r>
    </w:p>
    <w:p w:rsidR="00B712E8" w:rsidRDefault="00F153A1" w:rsidP="00121F58">
      <w:pPr>
        <w:ind w:left="858"/>
        <w:jc w:val="both"/>
        <w:rPr>
          <w:rFonts w:ascii="Courier New" w:hAnsi="Courier New" w:cs="Courier New"/>
        </w:rPr>
      </w:pPr>
      <w:r>
        <w:rPr>
          <w:rFonts w:ascii="Courier New" w:hAnsi="Courier New" w:cs="Courier New"/>
        </w:rPr>
        <w:t xml:space="preserve">   </w:t>
      </w:r>
      <w:r w:rsidR="00B712E8">
        <w:rPr>
          <w:rFonts w:ascii="Courier New" w:hAnsi="Courier New" w:cs="Courier New"/>
        </w:rPr>
        <w:t xml:space="preserve">   </w:t>
      </w:r>
      <w:proofErr w:type="gramStart"/>
      <w:r w:rsidR="00121F58">
        <w:rPr>
          <w:rFonts w:ascii="Courier New" w:hAnsi="Courier New" w:cs="Courier New"/>
        </w:rPr>
        <w:t>hususlarının</w:t>
      </w:r>
      <w:proofErr w:type="gramEnd"/>
      <w:r w:rsidR="00121F58">
        <w:rPr>
          <w:rFonts w:ascii="Courier New" w:hAnsi="Courier New" w:cs="Courier New"/>
        </w:rPr>
        <w:t xml:space="preserve"> tespitine ilişkin değerlendirmelere </w:t>
      </w:r>
    </w:p>
    <w:p w:rsidR="00B712E8" w:rsidRDefault="00B712E8" w:rsidP="00121F58">
      <w:pPr>
        <w:ind w:left="858"/>
        <w:jc w:val="both"/>
        <w:rPr>
          <w:rFonts w:ascii="Courier New" w:hAnsi="Courier New" w:cs="Courier New"/>
        </w:rPr>
      </w:pPr>
      <w:r>
        <w:rPr>
          <w:rFonts w:ascii="Courier New" w:hAnsi="Courier New" w:cs="Courier New"/>
        </w:rPr>
        <w:t xml:space="preserve">      </w:t>
      </w:r>
      <w:proofErr w:type="gramStart"/>
      <w:r w:rsidR="00121F58">
        <w:rPr>
          <w:rFonts w:ascii="Courier New" w:hAnsi="Courier New" w:cs="Courier New"/>
        </w:rPr>
        <w:t>ilgili</w:t>
      </w:r>
      <w:proofErr w:type="gramEnd"/>
      <w:r w:rsidR="00121F58">
        <w:rPr>
          <w:rFonts w:ascii="Courier New" w:hAnsi="Courier New" w:cs="Courier New"/>
        </w:rPr>
        <w:t xml:space="preserve"> piyasa analizi çalışmasında yer vererek; söz </w:t>
      </w:r>
    </w:p>
    <w:p w:rsidR="00B712E8" w:rsidRDefault="00B712E8" w:rsidP="00121F58">
      <w:pPr>
        <w:ind w:left="858"/>
        <w:jc w:val="both"/>
        <w:rPr>
          <w:rFonts w:ascii="Courier New" w:hAnsi="Courier New" w:cs="Courier New"/>
        </w:rPr>
      </w:pPr>
      <w:r>
        <w:rPr>
          <w:rFonts w:ascii="Courier New" w:hAnsi="Courier New" w:cs="Courier New"/>
        </w:rPr>
        <w:t xml:space="preserve">      </w:t>
      </w:r>
      <w:proofErr w:type="gramStart"/>
      <w:r w:rsidR="00121F58">
        <w:rPr>
          <w:rFonts w:ascii="Courier New" w:hAnsi="Courier New" w:cs="Courier New"/>
        </w:rPr>
        <w:t>konusu</w:t>
      </w:r>
      <w:proofErr w:type="gramEnd"/>
      <w:r w:rsidR="00121F58">
        <w:rPr>
          <w:rFonts w:ascii="Courier New" w:hAnsi="Courier New" w:cs="Courier New"/>
        </w:rPr>
        <w:t xml:space="preserve"> hususların her üçünün de sağlanması </w:t>
      </w:r>
    </w:p>
    <w:p w:rsidR="00B712E8" w:rsidRDefault="00B712E8" w:rsidP="00121F58">
      <w:pPr>
        <w:ind w:left="858"/>
        <w:jc w:val="both"/>
        <w:rPr>
          <w:rFonts w:ascii="Courier New" w:hAnsi="Courier New" w:cs="Courier New"/>
        </w:rPr>
      </w:pPr>
      <w:r>
        <w:rPr>
          <w:rFonts w:ascii="Courier New" w:hAnsi="Courier New" w:cs="Courier New"/>
        </w:rPr>
        <w:t xml:space="preserve">      </w:t>
      </w:r>
      <w:proofErr w:type="gramStart"/>
      <w:r w:rsidR="00121F58">
        <w:rPr>
          <w:rFonts w:ascii="Courier New" w:hAnsi="Courier New" w:cs="Courier New"/>
        </w:rPr>
        <w:t>durumunda</w:t>
      </w:r>
      <w:proofErr w:type="gramEnd"/>
      <w:r w:rsidR="00121F58">
        <w:rPr>
          <w:rFonts w:ascii="Courier New" w:hAnsi="Courier New" w:cs="Courier New"/>
        </w:rPr>
        <w:t xml:space="preserve">, bu Tüzük ile belirlenen koşullarda etkin </w:t>
      </w:r>
    </w:p>
    <w:p w:rsidR="00B712E8" w:rsidRDefault="00B712E8" w:rsidP="00121F58">
      <w:pPr>
        <w:ind w:left="858"/>
        <w:jc w:val="both"/>
        <w:rPr>
          <w:rFonts w:ascii="Courier New" w:hAnsi="Courier New" w:cs="Courier New"/>
        </w:rPr>
      </w:pPr>
      <w:r>
        <w:rPr>
          <w:rFonts w:ascii="Courier New" w:hAnsi="Courier New" w:cs="Courier New"/>
        </w:rPr>
        <w:t xml:space="preserve">      </w:t>
      </w:r>
      <w:proofErr w:type="gramStart"/>
      <w:r w:rsidR="00121F58">
        <w:rPr>
          <w:rFonts w:ascii="Courier New" w:hAnsi="Courier New" w:cs="Courier New"/>
        </w:rPr>
        <w:t>piyasa</w:t>
      </w:r>
      <w:proofErr w:type="gramEnd"/>
      <w:r w:rsidR="00121F58">
        <w:rPr>
          <w:rFonts w:ascii="Courier New" w:hAnsi="Courier New" w:cs="Courier New"/>
        </w:rPr>
        <w:t xml:space="preserve"> gücünün tespiti ve etkin piyasa gücüne sahip </w:t>
      </w:r>
    </w:p>
    <w:p w:rsidR="00B712E8" w:rsidRDefault="00B712E8" w:rsidP="00121F58">
      <w:pPr>
        <w:ind w:left="858"/>
        <w:jc w:val="both"/>
        <w:rPr>
          <w:rFonts w:ascii="Courier New" w:hAnsi="Courier New" w:cs="Courier New"/>
        </w:rPr>
      </w:pPr>
      <w:r>
        <w:rPr>
          <w:rFonts w:ascii="Courier New" w:hAnsi="Courier New" w:cs="Courier New"/>
        </w:rPr>
        <w:t xml:space="preserve">      </w:t>
      </w:r>
      <w:proofErr w:type="gramStart"/>
      <w:r w:rsidR="00121F58">
        <w:rPr>
          <w:rFonts w:ascii="Courier New" w:hAnsi="Courier New" w:cs="Courier New"/>
        </w:rPr>
        <w:t>haberleşme</w:t>
      </w:r>
      <w:proofErr w:type="gramEnd"/>
      <w:r w:rsidR="00121F58">
        <w:rPr>
          <w:rFonts w:ascii="Courier New" w:hAnsi="Courier New" w:cs="Courier New"/>
        </w:rPr>
        <w:t xml:space="preserve"> sağlayıcılara ek yükümlülüklerin </w:t>
      </w:r>
    </w:p>
    <w:p w:rsidR="00121F58" w:rsidRDefault="00B712E8" w:rsidP="00121F58">
      <w:pPr>
        <w:ind w:left="858"/>
        <w:jc w:val="both"/>
        <w:rPr>
          <w:rFonts w:ascii="Courier New" w:hAnsi="Courier New" w:cs="Courier New"/>
        </w:rPr>
      </w:pPr>
      <w:r>
        <w:rPr>
          <w:rFonts w:ascii="Courier New" w:hAnsi="Courier New" w:cs="Courier New"/>
        </w:rPr>
        <w:t xml:space="preserve">      </w:t>
      </w:r>
      <w:proofErr w:type="gramStart"/>
      <w:r w:rsidR="00121F58">
        <w:rPr>
          <w:rFonts w:ascii="Courier New" w:hAnsi="Courier New" w:cs="Courier New"/>
        </w:rPr>
        <w:t>getirilmesi</w:t>
      </w:r>
      <w:proofErr w:type="gramEnd"/>
      <w:r w:rsidR="00121F58">
        <w:rPr>
          <w:rFonts w:ascii="Courier New" w:hAnsi="Courier New" w:cs="Courier New"/>
        </w:rPr>
        <w:t xml:space="preserve"> süreçlerini uygular.</w:t>
      </w:r>
    </w:p>
    <w:p w:rsidR="00121F58" w:rsidRDefault="00121F58" w:rsidP="00121F58">
      <w:pPr>
        <w:ind w:left="858"/>
        <w:jc w:val="both"/>
        <w:rPr>
          <w:rFonts w:ascii="Courier New" w:hAnsi="Courier New" w:cs="Courier New"/>
        </w:rPr>
      </w:pPr>
    </w:p>
    <w:p w:rsidR="00B712E8" w:rsidRDefault="00B712E8" w:rsidP="00121F58">
      <w:pPr>
        <w:ind w:left="858"/>
        <w:jc w:val="both"/>
        <w:rPr>
          <w:rFonts w:ascii="Courier New" w:hAnsi="Courier New" w:cs="Courier New"/>
        </w:rPr>
      </w:pPr>
      <w:r>
        <w:rPr>
          <w:rFonts w:ascii="Courier New" w:hAnsi="Courier New" w:cs="Courier New"/>
        </w:rPr>
        <w:t xml:space="preserve">     </w:t>
      </w:r>
      <w:r w:rsidR="00121F58">
        <w:rPr>
          <w:rFonts w:ascii="Courier New" w:hAnsi="Courier New" w:cs="Courier New"/>
        </w:rPr>
        <w:t xml:space="preserve">(3) Kurum piyasa analizleri çalışmaları sırasında, </w:t>
      </w:r>
      <w:r>
        <w:rPr>
          <w:rFonts w:ascii="Courier New" w:hAnsi="Courier New" w:cs="Courier New"/>
        </w:rPr>
        <w:t xml:space="preserve"> </w:t>
      </w:r>
    </w:p>
    <w:p w:rsidR="00B712E8" w:rsidRDefault="00B712E8" w:rsidP="00B712E8">
      <w:pPr>
        <w:ind w:left="858"/>
        <w:jc w:val="both"/>
        <w:rPr>
          <w:rFonts w:ascii="Courier New" w:hAnsi="Courier New" w:cs="Courier New"/>
        </w:rPr>
      </w:pPr>
      <w:r>
        <w:rPr>
          <w:rFonts w:ascii="Courier New" w:hAnsi="Courier New" w:cs="Courier New"/>
        </w:rPr>
        <w:t xml:space="preserve">      </w:t>
      </w:r>
      <w:proofErr w:type="gramStart"/>
      <w:r w:rsidR="00121F58">
        <w:rPr>
          <w:rFonts w:ascii="Courier New" w:hAnsi="Courier New" w:cs="Courier New"/>
        </w:rPr>
        <w:t>haberleşme</w:t>
      </w:r>
      <w:proofErr w:type="gramEnd"/>
      <w:r w:rsidR="00121F58">
        <w:rPr>
          <w:rFonts w:ascii="Courier New" w:hAnsi="Courier New" w:cs="Courier New"/>
        </w:rPr>
        <w:t xml:space="preserve"> sağlayıcılardan piyasa analizi ile </w:t>
      </w:r>
    </w:p>
    <w:p w:rsidR="00B712E8" w:rsidRDefault="00B712E8" w:rsidP="00B712E8">
      <w:pPr>
        <w:tabs>
          <w:tab w:val="left" w:pos="1701"/>
        </w:tabs>
        <w:ind w:left="858"/>
        <w:jc w:val="both"/>
        <w:rPr>
          <w:rFonts w:ascii="Courier New" w:hAnsi="Courier New" w:cs="Courier New"/>
        </w:rPr>
      </w:pPr>
      <w:r>
        <w:rPr>
          <w:rFonts w:ascii="Courier New" w:hAnsi="Courier New" w:cs="Courier New"/>
        </w:rPr>
        <w:t xml:space="preserve">      </w:t>
      </w:r>
      <w:proofErr w:type="gramStart"/>
      <w:r w:rsidR="00121F58">
        <w:rPr>
          <w:rFonts w:ascii="Courier New" w:hAnsi="Courier New" w:cs="Courier New"/>
        </w:rPr>
        <w:t>ilgili</w:t>
      </w:r>
      <w:proofErr w:type="gramEnd"/>
      <w:r w:rsidR="00121F58">
        <w:rPr>
          <w:rFonts w:ascii="Courier New" w:hAnsi="Courier New" w:cs="Courier New"/>
        </w:rPr>
        <w:t xml:space="preserve"> her türlü bilgi ve belgeyi talep edebilir. </w:t>
      </w:r>
    </w:p>
    <w:p w:rsidR="00B712E8" w:rsidRDefault="00B712E8" w:rsidP="00B712E8">
      <w:pPr>
        <w:tabs>
          <w:tab w:val="left" w:pos="1701"/>
        </w:tabs>
        <w:ind w:left="858"/>
        <w:jc w:val="both"/>
        <w:rPr>
          <w:rFonts w:ascii="Courier New" w:hAnsi="Courier New" w:cs="Courier New"/>
        </w:rPr>
      </w:pPr>
      <w:r>
        <w:rPr>
          <w:rFonts w:ascii="Courier New" w:hAnsi="Courier New" w:cs="Courier New"/>
        </w:rPr>
        <w:t xml:space="preserve">      </w:t>
      </w:r>
      <w:r w:rsidR="00121F58">
        <w:rPr>
          <w:rFonts w:ascii="Courier New" w:hAnsi="Courier New" w:cs="Courier New"/>
        </w:rPr>
        <w:t xml:space="preserve">Haberleşme sağlayıcılar talep edilen her türlü </w:t>
      </w:r>
    </w:p>
    <w:p w:rsidR="00B712E8" w:rsidRDefault="00B712E8" w:rsidP="00B712E8">
      <w:pPr>
        <w:tabs>
          <w:tab w:val="left" w:pos="1701"/>
        </w:tabs>
        <w:ind w:left="858"/>
        <w:jc w:val="both"/>
        <w:rPr>
          <w:rFonts w:ascii="Courier New" w:hAnsi="Courier New" w:cs="Courier New"/>
        </w:rPr>
      </w:pPr>
      <w:r>
        <w:rPr>
          <w:rFonts w:ascii="Courier New" w:hAnsi="Courier New" w:cs="Courier New"/>
        </w:rPr>
        <w:t xml:space="preserve">      </w:t>
      </w:r>
      <w:proofErr w:type="gramStart"/>
      <w:r w:rsidR="00121F58">
        <w:rPr>
          <w:rFonts w:ascii="Courier New" w:hAnsi="Courier New" w:cs="Courier New"/>
        </w:rPr>
        <w:t>bilgi</w:t>
      </w:r>
      <w:proofErr w:type="gramEnd"/>
      <w:r w:rsidR="00121F58">
        <w:rPr>
          <w:rFonts w:ascii="Courier New" w:hAnsi="Courier New" w:cs="Courier New"/>
        </w:rPr>
        <w:t xml:space="preserve"> ve belgeyi belirtilen kapsam ve şekilde </w:t>
      </w:r>
    </w:p>
    <w:p w:rsidR="00121F58" w:rsidRDefault="00B712E8" w:rsidP="00B712E8">
      <w:pPr>
        <w:tabs>
          <w:tab w:val="left" w:pos="1701"/>
        </w:tabs>
        <w:ind w:left="858"/>
        <w:jc w:val="both"/>
        <w:rPr>
          <w:rFonts w:ascii="Courier New" w:hAnsi="Courier New" w:cs="Courier New"/>
        </w:rPr>
      </w:pPr>
      <w:r>
        <w:rPr>
          <w:rFonts w:ascii="Courier New" w:hAnsi="Courier New" w:cs="Courier New"/>
        </w:rPr>
        <w:t xml:space="preserve">      </w:t>
      </w:r>
      <w:r w:rsidR="00121F58">
        <w:rPr>
          <w:rFonts w:ascii="Courier New" w:hAnsi="Courier New" w:cs="Courier New"/>
        </w:rPr>
        <w:t>Kuruma sunmakla yükümlüdür.</w:t>
      </w:r>
    </w:p>
    <w:p w:rsidR="00CB047A" w:rsidRDefault="00CB047A" w:rsidP="00121F58">
      <w:pPr>
        <w:ind w:left="858"/>
        <w:jc w:val="both"/>
        <w:rPr>
          <w:rFonts w:ascii="Courier New" w:hAnsi="Courier New" w:cs="Courier New"/>
        </w:rPr>
      </w:pPr>
    </w:p>
    <w:p w:rsidR="00B712E8" w:rsidRDefault="00B712E8" w:rsidP="00B712E8">
      <w:pPr>
        <w:tabs>
          <w:tab w:val="left" w:pos="1701"/>
        </w:tabs>
        <w:ind w:left="858"/>
        <w:jc w:val="both"/>
        <w:rPr>
          <w:rFonts w:ascii="Courier New" w:hAnsi="Courier New" w:cs="Courier New"/>
        </w:rPr>
      </w:pPr>
      <w:r>
        <w:rPr>
          <w:rFonts w:ascii="Courier New" w:hAnsi="Courier New" w:cs="Courier New"/>
        </w:rPr>
        <w:t xml:space="preserve">     </w:t>
      </w:r>
      <w:r w:rsidR="00121F58">
        <w:rPr>
          <w:rFonts w:ascii="Courier New" w:hAnsi="Courier New" w:cs="Courier New"/>
        </w:rPr>
        <w:t xml:space="preserve">(4) Piyasa analizi sonucunda ilgili piyasanın </w:t>
      </w:r>
    </w:p>
    <w:p w:rsidR="00B712E8" w:rsidRDefault="00B712E8" w:rsidP="00B712E8">
      <w:pPr>
        <w:tabs>
          <w:tab w:val="left" w:pos="1701"/>
        </w:tabs>
        <w:ind w:left="858"/>
        <w:jc w:val="both"/>
        <w:rPr>
          <w:rFonts w:ascii="Courier New" w:hAnsi="Courier New" w:cs="Courier New"/>
        </w:rPr>
      </w:pPr>
      <w:r>
        <w:rPr>
          <w:rFonts w:ascii="Courier New" w:hAnsi="Courier New" w:cs="Courier New"/>
        </w:rPr>
        <w:t xml:space="preserve">      </w:t>
      </w:r>
      <w:proofErr w:type="gramStart"/>
      <w:r w:rsidR="00121F58">
        <w:rPr>
          <w:rFonts w:ascii="Courier New" w:hAnsi="Courier New" w:cs="Courier New"/>
        </w:rPr>
        <w:t>yapısına</w:t>
      </w:r>
      <w:proofErr w:type="gramEnd"/>
      <w:r w:rsidR="00121F58">
        <w:rPr>
          <w:rFonts w:ascii="Courier New" w:hAnsi="Courier New" w:cs="Courier New"/>
        </w:rPr>
        <w:t xml:space="preserve"> göre, etkin piyasa gücüne sahip haberleşme </w:t>
      </w:r>
    </w:p>
    <w:p w:rsidR="00B712E8" w:rsidRDefault="00B712E8" w:rsidP="00B712E8">
      <w:pPr>
        <w:tabs>
          <w:tab w:val="left" w:pos="1701"/>
        </w:tabs>
        <w:ind w:left="858"/>
        <w:jc w:val="both"/>
        <w:rPr>
          <w:rFonts w:ascii="Courier New" w:hAnsi="Courier New" w:cs="Courier New"/>
        </w:rPr>
      </w:pPr>
      <w:r>
        <w:rPr>
          <w:rFonts w:ascii="Courier New" w:hAnsi="Courier New" w:cs="Courier New"/>
        </w:rPr>
        <w:t xml:space="preserve">      </w:t>
      </w:r>
      <w:proofErr w:type="gramStart"/>
      <w:r>
        <w:rPr>
          <w:rFonts w:ascii="Courier New" w:hAnsi="Courier New" w:cs="Courier New"/>
        </w:rPr>
        <w:t>sağlayıcıla</w:t>
      </w:r>
      <w:r w:rsidR="00121F58">
        <w:rPr>
          <w:rFonts w:ascii="Courier New" w:hAnsi="Courier New" w:cs="Courier New"/>
        </w:rPr>
        <w:t>rına</w:t>
      </w:r>
      <w:proofErr w:type="gramEnd"/>
      <w:r w:rsidR="00121F58">
        <w:rPr>
          <w:rFonts w:ascii="Courier New" w:hAnsi="Courier New" w:cs="Courier New"/>
        </w:rPr>
        <w:t xml:space="preserve"> getirilmiş olan mevcut yükümlülük</w:t>
      </w:r>
      <w:r>
        <w:rPr>
          <w:rFonts w:ascii="Courier New" w:hAnsi="Courier New" w:cs="Courier New"/>
        </w:rPr>
        <w:t>-</w:t>
      </w:r>
    </w:p>
    <w:p w:rsidR="00B712E8" w:rsidRDefault="00B712E8" w:rsidP="00B712E8">
      <w:pPr>
        <w:tabs>
          <w:tab w:val="left" w:pos="1701"/>
        </w:tabs>
        <w:ind w:left="858"/>
        <w:jc w:val="both"/>
        <w:rPr>
          <w:rFonts w:ascii="Courier New" w:hAnsi="Courier New" w:cs="Courier New"/>
        </w:rPr>
      </w:pPr>
      <w:r>
        <w:rPr>
          <w:rFonts w:ascii="Courier New" w:hAnsi="Courier New" w:cs="Courier New"/>
        </w:rPr>
        <w:t xml:space="preserve">      </w:t>
      </w:r>
      <w:proofErr w:type="spellStart"/>
      <w:r>
        <w:rPr>
          <w:rFonts w:ascii="Courier New" w:hAnsi="Courier New" w:cs="Courier New"/>
        </w:rPr>
        <w:t>ler</w:t>
      </w:r>
      <w:proofErr w:type="spellEnd"/>
      <w:r>
        <w:rPr>
          <w:rFonts w:ascii="Courier New" w:hAnsi="Courier New" w:cs="Courier New"/>
        </w:rPr>
        <w:t xml:space="preserve"> değiştirile</w:t>
      </w:r>
      <w:r w:rsidR="00121F58">
        <w:rPr>
          <w:rFonts w:ascii="Courier New" w:hAnsi="Courier New" w:cs="Courier New"/>
        </w:rPr>
        <w:t xml:space="preserve">bilir veya kaldırılabilir. İlgili </w:t>
      </w:r>
    </w:p>
    <w:p w:rsidR="00B712E8" w:rsidRDefault="00B712E8" w:rsidP="00B712E8">
      <w:pPr>
        <w:tabs>
          <w:tab w:val="left" w:pos="1701"/>
        </w:tabs>
        <w:ind w:left="858"/>
        <w:jc w:val="both"/>
        <w:rPr>
          <w:rFonts w:ascii="Courier New" w:hAnsi="Courier New" w:cs="Courier New"/>
        </w:rPr>
      </w:pPr>
      <w:r>
        <w:rPr>
          <w:rFonts w:ascii="Courier New" w:hAnsi="Courier New" w:cs="Courier New"/>
        </w:rPr>
        <w:t xml:space="preserve">      </w:t>
      </w:r>
      <w:proofErr w:type="gramStart"/>
      <w:r w:rsidR="00121F58">
        <w:rPr>
          <w:rFonts w:ascii="Courier New" w:hAnsi="Courier New" w:cs="Courier New"/>
        </w:rPr>
        <w:t>piyasada</w:t>
      </w:r>
      <w:proofErr w:type="gramEnd"/>
      <w:r w:rsidR="00121F58">
        <w:rPr>
          <w:rFonts w:ascii="Courier New" w:hAnsi="Courier New" w:cs="Courier New"/>
        </w:rPr>
        <w:t xml:space="preserve"> etkin piyasa gücüne sahip haberleşme </w:t>
      </w:r>
    </w:p>
    <w:p w:rsidR="00B712E8" w:rsidRDefault="00B712E8" w:rsidP="00B712E8">
      <w:pPr>
        <w:tabs>
          <w:tab w:val="left" w:pos="1701"/>
        </w:tabs>
        <w:ind w:left="858"/>
        <w:jc w:val="both"/>
        <w:rPr>
          <w:rFonts w:ascii="Courier New" w:hAnsi="Courier New" w:cs="Courier New"/>
        </w:rPr>
      </w:pPr>
      <w:r>
        <w:rPr>
          <w:rFonts w:ascii="Courier New" w:hAnsi="Courier New" w:cs="Courier New"/>
        </w:rPr>
        <w:t xml:space="preserve">      </w:t>
      </w:r>
      <w:proofErr w:type="gramStart"/>
      <w:r w:rsidR="00121F58">
        <w:rPr>
          <w:rFonts w:ascii="Courier New" w:hAnsi="Courier New" w:cs="Courier New"/>
        </w:rPr>
        <w:t>s</w:t>
      </w:r>
      <w:r>
        <w:rPr>
          <w:rFonts w:ascii="Courier New" w:hAnsi="Courier New" w:cs="Courier New"/>
        </w:rPr>
        <w:t>ağlayıcı</w:t>
      </w:r>
      <w:proofErr w:type="gramEnd"/>
      <w:r>
        <w:rPr>
          <w:rFonts w:ascii="Courier New" w:hAnsi="Courier New" w:cs="Courier New"/>
        </w:rPr>
        <w:t xml:space="preserve"> olmadığına karar veril</w:t>
      </w:r>
      <w:r w:rsidR="00121F58">
        <w:rPr>
          <w:rFonts w:ascii="Courier New" w:hAnsi="Courier New" w:cs="Courier New"/>
        </w:rPr>
        <w:t xml:space="preserve">mesi halinde; varsa </w:t>
      </w:r>
    </w:p>
    <w:p w:rsidR="00121F58" w:rsidRDefault="00B712E8" w:rsidP="00B712E8">
      <w:pPr>
        <w:tabs>
          <w:tab w:val="left" w:pos="1701"/>
        </w:tabs>
        <w:ind w:left="858"/>
        <w:jc w:val="both"/>
        <w:rPr>
          <w:rFonts w:ascii="Courier New" w:hAnsi="Courier New" w:cs="Courier New"/>
        </w:rPr>
      </w:pPr>
      <w:r>
        <w:rPr>
          <w:rFonts w:ascii="Courier New" w:hAnsi="Courier New" w:cs="Courier New"/>
        </w:rPr>
        <w:t xml:space="preserve">      </w:t>
      </w:r>
      <w:proofErr w:type="gramStart"/>
      <w:r w:rsidR="00121F58">
        <w:rPr>
          <w:rFonts w:ascii="Courier New" w:hAnsi="Courier New" w:cs="Courier New"/>
        </w:rPr>
        <w:t>önceden</w:t>
      </w:r>
      <w:proofErr w:type="gramEnd"/>
      <w:r w:rsidR="00121F58">
        <w:rPr>
          <w:rFonts w:ascii="Courier New" w:hAnsi="Courier New" w:cs="Courier New"/>
        </w:rPr>
        <w:t xml:space="preserve"> getirilmiş olan yükümlülükler kaldırılır.</w:t>
      </w:r>
    </w:p>
    <w:p w:rsidR="00121F58" w:rsidRDefault="00121F58" w:rsidP="00121F58">
      <w:pPr>
        <w:ind w:left="858"/>
        <w:jc w:val="both"/>
        <w:rPr>
          <w:rFonts w:ascii="Courier New" w:hAnsi="Courier New" w:cs="Courier New"/>
        </w:rPr>
      </w:pPr>
    </w:p>
    <w:p w:rsidR="00B712E8" w:rsidRDefault="00B712E8" w:rsidP="00121F58">
      <w:pPr>
        <w:ind w:left="858"/>
        <w:jc w:val="both"/>
        <w:rPr>
          <w:rFonts w:ascii="Courier New" w:hAnsi="Courier New" w:cs="Courier New"/>
        </w:rPr>
      </w:pPr>
      <w:r>
        <w:rPr>
          <w:rFonts w:ascii="Courier New" w:hAnsi="Courier New" w:cs="Courier New"/>
        </w:rPr>
        <w:t xml:space="preserve">     </w:t>
      </w:r>
      <w:r w:rsidR="00121F58">
        <w:rPr>
          <w:rFonts w:ascii="Courier New" w:hAnsi="Courier New" w:cs="Courier New"/>
        </w:rPr>
        <w:t xml:space="preserve">(5) Kurum, mevcut veya muhtemel bir rekabet </w:t>
      </w:r>
    </w:p>
    <w:p w:rsidR="00B712E8" w:rsidRDefault="00B712E8" w:rsidP="00121F58">
      <w:pPr>
        <w:ind w:left="858"/>
        <w:jc w:val="both"/>
        <w:rPr>
          <w:rFonts w:ascii="Courier New" w:hAnsi="Courier New" w:cs="Courier New"/>
        </w:rPr>
      </w:pPr>
      <w:r>
        <w:rPr>
          <w:rFonts w:ascii="Courier New" w:hAnsi="Courier New" w:cs="Courier New"/>
        </w:rPr>
        <w:t xml:space="preserve">      </w:t>
      </w:r>
      <w:proofErr w:type="gramStart"/>
      <w:r w:rsidR="00121F58">
        <w:rPr>
          <w:rFonts w:ascii="Courier New" w:hAnsi="Courier New" w:cs="Courier New"/>
        </w:rPr>
        <w:t>sorununun</w:t>
      </w:r>
      <w:proofErr w:type="gramEnd"/>
      <w:r w:rsidR="00121F58">
        <w:rPr>
          <w:rFonts w:ascii="Courier New" w:hAnsi="Courier New" w:cs="Courier New"/>
        </w:rPr>
        <w:t xml:space="preserve"> çözümüne yönelik olarak ilgili piyasa </w:t>
      </w:r>
    </w:p>
    <w:p w:rsidR="00B712E8" w:rsidRDefault="00B712E8" w:rsidP="00121F58">
      <w:pPr>
        <w:ind w:left="858"/>
        <w:jc w:val="both"/>
        <w:rPr>
          <w:rFonts w:ascii="Courier New" w:hAnsi="Courier New" w:cs="Courier New"/>
        </w:rPr>
      </w:pPr>
      <w:r>
        <w:rPr>
          <w:rFonts w:ascii="Courier New" w:hAnsi="Courier New" w:cs="Courier New"/>
        </w:rPr>
        <w:t xml:space="preserve">      </w:t>
      </w:r>
      <w:proofErr w:type="gramStart"/>
      <w:r>
        <w:rPr>
          <w:rFonts w:ascii="Courier New" w:hAnsi="Courier New" w:cs="Courier New"/>
        </w:rPr>
        <w:t>analizini</w:t>
      </w:r>
      <w:proofErr w:type="gramEnd"/>
      <w:r>
        <w:rPr>
          <w:rFonts w:ascii="Courier New" w:hAnsi="Courier New" w:cs="Courier New"/>
        </w:rPr>
        <w:t xml:space="preserve"> yenile</w:t>
      </w:r>
      <w:r w:rsidR="00121F58">
        <w:rPr>
          <w:rFonts w:ascii="Courier New" w:hAnsi="Courier New" w:cs="Courier New"/>
        </w:rPr>
        <w:t xml:space="preserve">meksizin; uygulanacak ilave </w:t>
      </w:r>
    </w:p>
    <w:p w:rsidR="00B712E8" w:rsidRDefault="00B712E8" w:rsidP="00B712E8">
      <w:pPr>
        <w:tabs>
          <w:tab w:val="left" w:pos="1701"/>
        </w:tabs>
        <w:ind w:left="858"/>
        <w:jc w:val="both"/>
        <w:rPr>
          <w:rFonts w:ascii="Courier New" w:hAnsi="Courier New" w:cs="Courier New"/>
        </w:rPr>
      </w:pPr>
      <w:r>
        <w:rPr>
          <w:rFonts w:ascii="Courier New" w:hAnsi="Courier New" w:cs="Courier New"/>
        </w:rPr>
        <w:t xml:space="preserve">      </w:t>
      </w:r>
      <w:proofErr w:type="gramStart"/>
      <w:r w:rsidR="00121F58">
        <w:rPr>
          <w:rFonts w:ascii="Courier New" w:hAnsi="Courier New" w:cs="Courier New"/>
        </w:rPr>
        <w:t>yükümlülüklerin</w:t>
      </w:r>
      <w:proofErr w:type="gramEnd"/>
      <w:r w:rsidR="00121F58">
        <w:rPr>
          <w:rFonts w:ascii="Courier New" w:hAnsi="Courier New" w:cs="Courier New"/>
        </w:rPr>
        <w:t xml:space="preserve"> ilgili rekabet sorununun çözümüne </w:t>
      </w:r>
    </w:p>
    <w:p w:rsidR="00B712E8" w:rsidRDefault="00B712E8" w:rsidP="00B712E8">
      <w:pPr>
        <w:tabs>
          <w:tab w:val="left" w:pos="1701"/>
        </w:tabs>
        <w:ind w:left="858"/>
        <w:jc w:val="both"/>
        <w:rPr>
          <w:rFonts w:ascii="Courier New" w:hAnsi="Courier New" w:cs="Courier New"/>
        </w:rPr>
      </w:pPr>
      <w:r>
        <w:rPr>
          <w:rFonts w:ascii="Courier New" w:hAnsi="Courier New" w:cs="Courier New"/>
        </w:rPr>
        <w:t xml:space="preserve">      </w:t>
      </w:r>
      <w:proofErr w:type="gramStart"/>
      <w:r w:rsidR="00121F58">
        <w:rPr>
          <w:rFonts w:ascii="Courier New" w:hAnsi="Courier New" w:cs="Courier New"/>
        </w:rPr>
        <w:t>yönelik</w:t>
      </w:r>
      <w:proofErr w:type="gramEnd"/>
      <w:r w:rsidR="00121F58">
        <w:rPr>
          <w:rFonts w:ascii="Courier New" w:hAnsi="Courier New" w:cs="Courier New"/>
        </w:rPr>
        <w:t xml:space="preserve"> uygun ve orantılı tedbirler olduğunu </w:t>
      </w:r>
      <w:r>
        <w:rPr>
          <w:rFonts w:ascii="Courier New" w:hAnsi="Courier New" w:cs="Courier New"/>
        </w:rPr>
        <w:t xml:space="preserve">  </w:t>
      </w:r>
    </w:p>
    <w:p w:rsidR="00B712E8" w:rsidRDefault="00B712E8" w:rsidP="00B712E8">
      <w:pPr>
        <w:tabs>
          <w:tab w:val="left" w:pos="1701"/>
        </w:tabs>
        <w:ind w:left="858"/>
        <w:jc w:val="both"/>
        <w:rPr>
          <w:rFonts w:ascii="Courier New" w:hAnsi="Courier New" w:cs="Courier New"/>
        </w:rPr>
      </w:pPr>
      <w:r>
        <w:rPr>
          <w:rFonts w:ascii="Courier New" w:hAnsi="Courier New" w:cs="Courier New"/>
        </w:rPr>
        <w:t xml:space="preserve">      </w:t>
      </w:r>
      <w:proofErr w:type="gramStart"/>
      <w:r w:rsidR="00121F58">
        <w:rPr>
          <w:rFonts w:ascii="Courier New" w:hAnsi="Courier New" w:cs="Courier New"/>
        </w:rPr>
        <w:t>objektif</w:t>
      </w:r>
      <w:proofErr w:type="gramEnd"/>
      <w:r w:rsidR="00121F58">
        <w:rPr>
          <w:rFonts w:ascii="Courier New" w:hAnsi="Courier New" w:cs="Courier New"/>
        </w:rPr>
        <w:t xml:space="preserve"> gerekçeleri ile belirtmek suretiyle ilgili </w:t>
      </w:r>
    </w:p>
    <w:p w:rsidR="00B712E8" w:rsidRDefault="00B712E8" w:rsidP="00B712E8">
      <w:pPr>
        <w:tabs>
          <w:tab w:val="left" w:pos="1701"/>
        </w:tabs>
        <w:ind w:left="858"/>
        <w:jc w:val="both"/>
        <w:rPr>
          <w:rFonts w:ascii="Courier New" w:hAnsi="Courier New" w:cs="Courier New"/>
        </w:rPr>
      </w:pPr>
      <w:r>
        <w:rPr>
          <w:rFonts w:ascii="Courier New" w:hAnsi="Courier New" w:cs="Courier New"/>
        </w:rPr>
        <w:t xml:space="preserve">      </w:t>
      </w:r>
      <w:proofErr w:type="gramStart"/>
      <w:r w:rsidR="00121F58">
        <w:rPr>
          <w:rFonts w:ascii="Courier New" w:hAnsi="Courier New" w:cs="Courier New"/>
        </w:rPr>
        <w:t>piyasada</w:t>
      </w:r>
      <w:proofErr w:type="gramEnd"/>
      <w:r w:rsidR="00121F58">
        <w:rPr>
          <w:rFonts w:ascii="Courier New" w:hAnsi="Courier New" w:cs="Courier New"/>
        </w:rPr>
        <w:t xml:space="preserve"> etkin piyasa gücüne sahip olan işletmeciye </w:t>
      </w:r>
    </w:p>
    <w:p w:rsidR="00B712E8" w:rsidRDefault="00B712E8" w:rsidP="00B712E8">
      <w:pPr>
        <w:tabs>
          <w:tab w:val="left" w:pos="1701"/>
        </w:tabs>
        <w:ind w:left="858"/>
        <w:jc w:val="both"/>
        <w:rPr>
          <w:rFonts w:ascii="Courier New" w:hAnsi="Courier New" w:cs="Courier New"/>
        </w:rPr>
      </w:pPr>
      <w:r>
        <w:rPr>
          <w:rFonts w:ascii="Courier New" w:hAnsi="Courier New" w:cs="Courier New"/>
        </w:rPr>
        <w:t xml:space="preserve">      </w:t>
      </w:r>
      <w:proofErr w:type="gramStart"/>
      <w:r w:rsidR="00121F58">
        <w:rPr>
          <w:rFonts w:ascii="Courier New" w:hAnsi="Courier New" w:cs="Courier New"/>
        </w:rPr>
        <w:t>bu</w:t>
      </w:r>
      <w:proofErr w:type="gramEnd"/>
      <w:r w:rsidR="00121F58">
        <w:rPr>
          <w:rFonts w:ascii="Courier New" w:hAnsi="Courier New" w:cs="Courier New"/>
        </w:rPr>
        <w:t xml:space="preserve"> Tüzük ile belirlenen ilave yükümlülük veya </w:t>
      </w:r>
    </w:p>
    <w:p w:rsidR="00121F58" w:rsidRDefault="00B712E8" w:rsidP="00B712E8">
      <w:pPr>
        <w:tabs>
          <w:tab w:val="left" w:pos="1701"/>
        </w:tabs>
        <w:ind w:left="858"/>
        <w:jc w:val="both"/>
        <w:rPr>
          <w:rFonts w:ascii="Courier New" w:hAnsi="Courier New" w:cs="Courier New"/>
        </w:rPr>
      </w:pPr>
      <w:r>
        <w:rPr>
          <w:rFonts w:ascii="Courier New" w:hAnsi="Courier New" w:cs="Courier New"/>
        </w:rPr>
        <w:t xml:space="preserve">      </w:t>
      </w:r>
      <w:proofErr w:type="gramStart"/>
      <w:r w:rsidR="00121F58">
        <w:rPr>
          <w:rFonts w:ascii="Courier New" w:hAnsi="Courier New" w:cs="Courier New"/>
        </w:rPr>
        <w:t>yükümlülükleri</w:t>
      </w:r>
      <w:proofErr w:type="gramEnd"/>
      <w:r w:rsidR="00121F58">
        <w:rPr>
          <w:rFonts w:ascii="Courier New" w:hAnsi="Courier New" w:cs="Courier New"/>
        </w:rPr>
        <w:t xml:space="preserve"> getirebilir veya kaldırabilir.</w:t>
      </w:r>
    </w:p>
    <w:p w:rsidR="00121F58" w:rsidRDefault="00121F58" w:rsidP="00121F58">
      <w:pPr>
        <w:ind w:left="858"/>
        <w:jc w:val="both"/>
        <w:rPr>
          <w:rFonts w:ascii="Courier New" w:hAnsi="Courier New" w:cs="Courier New"/>
        </w:rPr>
      </w:pPr>
    </w:p>
    <w:p w:rsidR="00B712E8" w:rsidRDefault="00B712E8" w:rsidP="00121F58">
      <w:pPr>
        <w:ind w:left="858"/>
        <w:jc w:val="both"/>
        <w:rPr>
          <w:rFonts w:ascii="Courier New" w:hAnsi="Courier New" w:cs="Courier New"/>
        </w:rPr>
      </w:pPr>
      <w:r>
        <w:rPr>
          <w:rFonts w:ascii="Courier New" w:hAnsi="Courier New" w:cs="Courier New"/>
        </w:rPr>
        <w:t xml:space="preserve">     </w:t>
      </w:r>
      <w:r w:rsidR="00121F58">
        <w:rPr>
          <w:rFonts w:ascii="Courier New" w:hAnsi="Courier New" w:cs="Courier New"/>
        </w:rPr>
        <w:t>(6) Kurum, yükümlülüklerin kaldırılmasının ve d</w:t>
      </w:r>
      <w:r>
        <w:rPr>
          <w:rFonts w:ascii="Courier New" w:hAnsi="Courier New" w:cs="Courier New"/>
        </w:rPr>
        <w:t>eğiş-</w:t>
      </w:r>
    </w:p>
    <w:p w:rsidR="00B712E8" w:rsidRDefault="00B712E8" w:rsidP="00B712E8">
      <w:pPr>
        <w:tabs>
          <w:tab w:val="left" w:pos="1701"/>
        </w:tabs>
        <w:ind w:left="858"/>
        <w:jc w:val="both"/>
        <w:rPr>
          <w:rFonts w:ascii="Courier New" w:hAnsi="Courier New" w:cs="Courier New"/>
        </w:rPr>
      </w:pPr>
      <w:r>
        <w:rPr>
          <w:rFonts w:ascii="Courier New" w:hAnsi="Courier New" w:cs="Courier New"/>
        </w:rPr>
        <w:t xml:space="preserve">      </w:t>
      </w:r>
      <w:proofErr w:type="spellStart"/>
      <w:r>
        <w:rPr>
          <w:rFonts w:ascii="Courier New" w:hAnsi="Courier New" w:cs="Courier New"/>
        </w:rPr>
        <w:t>tiril</w:t>
      </w:r>
      <w:r w:rsidR="00121F58">
        <w:rPr>
          <w:rFonts w:ascii="Courier New" w:hAnsi="Courier New" w:cs="Courier New"/>
        </w:rPr>
        <w:t>mesinin</w:t>
      </w:r>
      <w:proofErr w:type="spellEnd"/>
      <w:r w:rsidR="00121F58">
        <w:rPr>
          <w:rFonts w:ascii="Courier New" w:hAnsi="Courier New" w:cs="Courier New"/>
        </w:rPr>
        <w:t xml:space="preserve"> yürürlüğe girmesinden önce, yükümlü</w:t>
      </w:r>
      <w:r>
        <w:rPr>
          <w:rFonts w:ascii="Courier New" w:hAnsi="Courier New" w:cs="Courier New"/>
        </w:rPr>
        <w:t>-</w:t>
      </w:r>
    </w:p>
    <w:p w:rsidR="00B712E8" w:rsidRDefault="00B712E8" w:rsidP="00B712E8">
      <w:pPr>
        <w:tabs>
          <w:tab w:val="left" w:pos="1701"/>
        </w:tabs>
        <w:ind w:left="858"/>
        <w:jc w:val="both"/>
        <w:rPr>
          <w:rFonts w:ascii="Courier New" w:hAnsi="Courier New" w:cs="Courier New"/>
        </w:rPr>
      </w:pPr>
      <w:r>
        <w:rPr>
          <w:rFonts w:ascii="Courier New" w:hAnsi="Courier New" w:cs="Courier New"/>
        </w:rPr>
        <w:t xml:space="preserve">      </w:t>
      </w:r>
      <w:proofErr w:type="gramStart"/>
      <w:r w:rsidR="00121F58">
        <w:rPr>
          <w:rFonts w:ascii="Courier New" w:hAnsi="Courier New" w:cs="Courier New"/>
        </w:rPr>
        <w:t>lük</w:t>
      </w:r>
      <w:r>
        <w:rPr>
          <w:rFonts w:ascii="Courier New" w:hAnsi="Courier New" w:cs="Courier New"/>
        </w:rPr>
        <w:t>lerin</w:t>
      </w:r>
      <w:proofErr w:type="gramEnd"/>
      <w:r>
        <w:rPr>
          <w:rFonts w:ascii="Courier New" w:hAnsi="Courier New" w:cs="Courier New"/>
        </w:rPr>
        <w:t xml:space="preserve"> kal</w:t>
      </w:r>
      <w:r w:rsidR="00121F58">
        <w:rPr>
          <w:rFonts w:ascii="Courier New" w:hAnsi="Courier New" w:cs="Courier New"/>
        </w:rPr>
        <w:t>dırılmasından veya değiş</w:t>
      </w:r>
      <w:r>
        <w:rPr>
          <w:rFonts w:ascii="Courier New" w:hAnsi="Courier New" w:cs="Courier New"/>
        </w:rPr>
        <w:t xml:space="preserve">tirilmesinden </w:t>
      </w:r>
    </w:p>
    <w:p w:rsidR="00B712E8" w:rsidRDefault="00B712E8" w:rsidP="00B712E8">
      <w:pPr>
        <w:tabs>
          <w:tab w:val="left" w:pos="1701"/>
        </w:tabs>
        <w:ind w:left="858"/>
        <w:jc w:val="both"/>
        <w:rPr>
          <w:rFonts w:ascii="Courier New" w:hAnsi="Courier New" w:cs="Courier New"/>
        </w:rPr>
      </w:pPr>
      <w:r>
        <w:rPr>
          <w:rFonts w:ascii="Courier New" w:hAnsi="Courier New" w:cs="Courier New"/>
        </w:rPr>
        <w:t xml:space="preserve">      </w:t>
      </w:r>
      <w:proofErr w:type="gramStart"/>
      <w:r>
        <w:rPr>
          <w:rFonts w:ascii="Courier New" w:hAnsi="Courier New" w:cs="Courier New"/>
        </w:rPr>
        <w:t>etkilenen</w:t>
      </w:r>
      <w:proofErr w:type="gramEnd"/>
      <w:r>
        <w:rPr>
          <w:rFonts w:ascii="Courier New" w:hAnsi="Courier New" w:cs="Courier New"/>
        </w:rPr>
        <w:t xml:space="preserve"> tarafla</w:t>
      </w:r>
      <w:r w:rsidR="00121F58">
        <w:rPr>
          <w:rFonts w:ascii="Courier New" w:hAnsi="Courier New" w:cs="Courier New"/>
        </w:rPr>
        <w:t>ra, haberleşme sağlayıcı tarafın</w:t>
      </w:r>
      <w:r>
        <w:rPr>
          <w:rFonts w:ascii="Courier New" w:hAnsi="Courier New" w:cs="Courier New"/>
        </w:rPr>
        <w:t>-</w:t>
      </w:r>
    </w:p>
    <w:p w:rsidR="00B712E8" w:rsidRDefault="00B712E8" w:rsidP="00B712E8">
      <w:pPr>
        <w:tabs>
          <w:tab w:val="left" w:pos="1701"/>
        </w:tabs>
        <w:ind w:left="858"/>
        <w:jc w:val="both"/>
        <w:rPr>
          <w:rFonts w:ascii="Courier New" w:hAnsi="Courier New" w:cs="Courier New"/>
        </w:rPr>
      </w:pPr>
      <w:r>
        <w:rPr>
          <w:rFonts w:ascii="Courier New" w:hAnsi="Courier New" w:cs="Courier New"/>
        </w:rPr>
        <w:t xml:space="preserve">      </w:t>
      </w:r>
      <w:proofErr w:type="gramStart"/>
      <w:r w:rsidR="00121F58">
        <w:rPr>
          <w:rFonts w:ascii="Courier New" w:hAnsi="Courier New" w:cs="Courier New"/>
        </w:rPr>
        <w:t>dan</w:t>
      </w:r>
      <w:proofErr w:type="gramEnd"/>
      <w:r w:rsidR="00121F58">
        <w:rPr>
          <w:rFonts w:ascii="Courier New" w:hAnsi="Courier New" w:cs="Courier New"/>
        </w:rPr>
        <w:t>, en az 5 (Beş) iş günü olmak üzere Kurum tara</w:t>
      </w:r>
      <w:r>
        <w:rPr>
          <w:rFonts w:ascii="Courier New" w:hAnsi="Courier New" w:cs="Courier New"/>
        </w:rPr>
        <w:t>-</w:t>
      </w:r>
    </w:p>
    <w:p w:rsidR="00B712E8" w:rsidRDefault="00B712E8" w:rsidP="00B712E8">
      <w:pPr>
        <w:tabs>
          <w:tab w:val="left" w:pos="1701"/>
        </w:tabs>
        <w:ind w:left="858"/>
        <w:jc w:val="both"/>
        <w:rPr>
          <w:rFonts w:ascii="Courier New" w:hAnsi="Courier New" w:cs="Courier New"/>
        </w:rPr>
      </w:pPr>
      <w:r>
        <w:rPr>
          <w:rFonts w:ascii="Courier New" w:hAnsi="Courier New" w:cs="Courier New"/>
        </w:rPr>
        <w:t xml:space="preserve">      </w:t>
      </w:r>
      <w:proofErr w:type="spellStart"/>
      <w:r w:rsidR="00121F58">
        <w:rPr>
          <w:rFonts w:ascii="Courier New" w:hAnsi="Courier New" w:cs="Courier New"/>
        </w:rPr>
        <w:t>fından</w:t>
      </w:r>
      <w:proofErr w:type="spellEnd"/>
      <w:r w:rsidR="00121F58">
        <w:rPr>
          <w:rFonts w:ascii="Courier New" w:hAnsi="Courier New" w:cs="Courier New"/>
        </w:rPr>
        <w:t xml:space="preserve"> belirlenen uygun ihbar süresi verilmesini </w:t>
      </w:r>
    </w:p>
    <w:p w:rsidR="00121F58" w:rsidRDefault="00B712E8" w:rsidP="00B712E8">
      <w:pPr>
        <w:tabs>
          <w:tab w:val="left" w:pos="1701"/>
        </w:tabs>
        <w:ind w:left="858"/>
        <w:jc w:val="both"/>
        <w:rPr>
          <w:rFonts w:ascii="Courier New" w:hAnsi="Courier New" w:cs="Courier New"/>
        </w:rPr>
      </w:pPr>
      <w:r>
        <w:rPr>
          <w:rFonts w:ascii="Courier New" w:hAnsi="Courier New" w:cs="Courier New"/>
        </w:rPr>
        <w:t xml:space="preserve">      </w:t>
      </w:r>
      <w:proofErr w:type="gramStart"/>
      <w:r w:rsidR="00121F58">
        <w:rPr>
          <w:rFonts w:ascii="Courier New" w:hAnsi="Courier New" w:cs="Courier New"/>
        </w:rPr>
        <w:t>sağlar</w:t>
      </w:r>
      <w:proofErr w:type="gramEnd"/>
      <w:r w:rsidR="00121F58">
        <w:rPr>
          <w:rFonts w:ascii="Courier New" w:hAnsi="Courier New" w:cs="Courier New"/>
        </w:rPr>
        <w:t>.</w:t>
      </w:r>
    </w:p>
    <w:p w:rsidR="00121F58" w:rsidRDefault="00121F58" w:rsidP="00121F58">
      <w:pPr>
        <w:ind w:left="858"/>
        <w:jc w:val="both"/>
        <w:rPr>
          <w:rFonts w:ascii="Courier New" w:hAnsi="Courier New" w:cs="Courier New"/>
        </w:rPr>
      </w:pPr>
    </w:p>
    <w:p w:rsidR="00B712E8" w:rsidRDefault="00B712E8" w:rsidP="00B712E8">
      <w:pPr>
        <w:tabs>
          <w:tab w:val="left" w:pos="1701"/>
        </w:tabs>
        <w:ind w:left="858"/>
        <w:jc w:val="both"/>
        <w:rPr>
          <w:rFonts w:ascii="Courier New" w:hAnsi="Courier New" w:cs="Courier New"/>
        </w:rPr>
      </w:pPr>
      <w:r>
        <w:rPr>
          <w:rFonts w:ascii="Courier New" w:hAnsi="Courier New" w:cs="Courier New"/>
        </w:rPr>
        <w:t xml:space="preserve">     </w:t>
      </w:r>
      <w:r w:rsidR="00121F58">
        <w:rPr>
          <w:rFonts w:ascii="Courier New" w:hAnsi="Courier New" w:cs="Courier New"/>
        </w:rPr>
        <w:t xml:space="preserve">(7) Kurum piyasa analizlerine yönelik olarak, en az </w:t>
      </w:r>
    </w:p>
    <w:p w:rsidR="00B712E8" w:rsidRDefault="00B712E8" w:rsidP="00B712E8">
      <w:pPr>
        <w:tabs>
          <w:tab w:val="left" w:pos="1701"/>
        </w:tabs>
        <w:ind w:left="858"/>
        <w:jc w:val="both"/>
        <w:rPr>
          <w:rFonts w:ascii="Courier New" w:hAnsi="Courier New" w:cs="Courier New"/>
        </w:rPr>
      </w:pPr>
      <w:r>
        <w:rPr>
          <w:rFonts w:ascii="Courier New" w:hAnsi="Courier New" w:cs="Courier New"/>
        </w:rPr>
        <w:t xml:space="preserve">      </w:t>
      </w:r>
      <w:r w:rsidR="00121F58">
        <w:rPr>
          <w:rFonts w:ascii="Courier New" w:hAnsi="Courier New" w:cs="Courier New"/>
        </w:rPr>
        <w:t xml:space="preserve">30 (Otuz) iş günü süre vermek suretiyle Rekabet </w:t>
      </w:r>
    </w:p>
    <w:p w:rsidR="00B712E8" w:rsidRDefault="00B712E8" w:rsidP="00B712E8">
      <w:pPr>
        <w:tabs>
          <w:tab w:val="left" w:pos="1701"/>
        </w:tabs>
        <w:ind w:left="858"/>
        <w:jc w:val="both"/>
        <w:rPr>
          <w:rFonts w:ascii="Courier New" w:hAnsi="Courier New" w:cs="Courier New"/>
        </w:rPr>
      </w:pPr>
      <w:r>
        <w:rPr>
          <w:rFonts w:ascii="Courier New" w:hAnsi="Courier New" w:cs="Courier New"/>
        </w:rPr>
        <w:lastRenderedPageBreak/>
        <w:t xml:space="preserve">      </w:t>
      </w:r>
      <w:r w:rsidR="00121F58">
        <w:rPr>
          <w:rFonts w:ascii="Courier New" w:hAnsi="Courier New" w:cs="Courier New"/>
        </w:rPr>
        <w:t xml:space="preserve">Kurumu ve kamuoyu görüşünü almak zorundadır. Kurum, </w:t>
      </w:r>
    </w:p>
    <w:p w:rsidR="00B712E8" w:rsidRDefault="00B712E8" w:rsidP="00B712E8">
      <w:pPr>
        <w:tabs>
          <w:tab w:val="left" w:pos="1701"/>
        </w:tabs>
        <w:ind w:left="858"/>
        <w:jc w:val="both"/>
        <w:rPr>
          <w:rFonts w:ascii="Courier New" w:hAnsi="Courier New" w:cs="Courier New"/>
        </w:rPr>
      </w:pPr>
      <w:r>
        <w:rPr>
          <w:rFonts w:ascii="Courier New" w:hAnsi="Courier New" w:cs="Courier New"/>
        </w:rPr>
        <w:t xml:space="preserve">      </w:t>
      </w:r>
      <w:proofErr w:type="gramStart"/>
      <w:r>
        <w:rPr>
          <w:rFonts w:ascii="Courier New" w:hAnsi="Courier New" w:cs="Courier New"/>
        </w:rPr>
        <w:t>piyasa</w:t>
      </w:r>
      <w:proofErr w:type="gramEnd"/>
      <w:r>
        <w:rPr>
          <w:rFonts w:ascii="Courier New" w:hAnsi="Courier New" w:cs="Courier New"/>
        </w:rPr>
        <w:t xml:space="preserve"> analiz</w:t>
      </w:r>
      <w:r w:rsidR="00121F58">
        <w:rPr>
          <w:rFonts w:ascii="Courier New" w:hAnsi="Courier New" w:cs="Courier New"/>
        </w:rPr>
        <w:t xml:space="preserve">lerine yönelik Rekabet </w:t>
      </w:r>
      <w:r>
        <w:rPr>
          <w:rFonts w:ascii="Courier New" w:hAnsi="Courier New" w:cs="Courier New"/>
        </w:rPr>
        <w:t xml:space="preserve">Kurumu ve </w:t>
      </w:r>
    </w:p>
    <w:p w:rsidR="00B712E8" w:rsidRDefault="00B712E8" w:rsidP="00B712E8">
      <w:pPr>
        <w:tabs>
          <w:tab w:val="left" w:pos="1701"/>
        </w:tabs>
        <w:ind w:left="858"/>
        <w:jc w:val="both"/>
        <w:rPr>
          <w:rFonts w:ascii="Courier New" w:hAnsi="Courier New" w:cs="Courier New"/>
        </w:rPr>
      </w:pPr>
      <w:r>
        <w:rPr>
          <w:rFonts w:ascii="Courier New" w:hAnsi="Courier New" w:cs="Courier New"/>
        </w:rPr>
        <w:t xml:space="preserve">      </w:t>
      </w:r>
      <w:proofErr w:type="gramStart"/>
      <w:r>
        <w:rPr>
          <w:rFonts w:ascii="Courier New" w:hAnsi="Courier New" w:cs="Courier New"/>
        </w:rPr>
        <w:t>kamuoyu</w:t>
      </w:r>
      <w:proofErr w:type="gramEnd"/>
      <w:r>
        <w:rPr>
          <w:rFonts w:ascii="Courier New" w:hAnsi="Courier New" w:cs="Courier New"/>
        </w:rPr>
        <w:t xml:space="preserve"> görüşü alınma</w:t>
      </w:r>
      <w:r w:rsidR="00121F58">
        <w:rPr>
          <w:rFonts w:ascii="Courier New" w:hAnsi="Courier New" w:cs="Courier New"/>
        </w:rPr>
        <w:t xml:space="preserve">sına ilişkin </w:t>
      </w:r>
      <w:proofErr w:type="spellStart"/>
      <w:r w:rsidR="00121F58">
        <w:rPr>
          <w:rFonts w:ascii="Courier New" w:hAnsi="Courier New" w:cs="Courier New"/>
        </w:rPr>
        <w:t>dökümanları</w:t>
      </w:r>
      <w:proofErr w:type="spellEnd"/>
      <w:r w:rsidR="00121F58">
        <w:rPr>
          <w:rFonts w:ascii="Courier New" w:hAnsi="Courier New" w:cs="Courier New"/>
        </w:rPr>
        <w:t xml:space="preserve">, </w:t>
      </w:r>
    </w:p>
    <w:p w:rsidR="00B712E8" w:rsidRDefault="00B712E8" w:rsidP="00B712E8">
      <w:pPr>
        <w:tabs>
          <w:tab w:val="left" w:pos="1701"/>
        </w:tabs>
        <w:ind w:left="858"/>
        <w:jc w:val="both"/>
        <w:rPr>
          <w:rFonts w:ascii="Courier New" w:hAnsi="Courier New" w:cs="Courier New"/>
        </w:rPr>
      </w:pPr>
      <w:r>
        <w:rPr>
          <w:rFonts w:ascii="Courier New" w:hAnsi="Courier New" w:cs="Courier New"/>
        </w:rPr>
        <w:t xml:space="preserve">      </w:t>
      </w:r>
      <w:r w:rsidR="00121F58">
        <w:rPr>
          <w:rFonts w:ascii="Courier New" w:hAnsi="Courier New" w:cs="Courier New"/>
        </w:rPr>
        <w:t xml:space="preserve">Rekabet Kurumu ve kamuoyu görüşleri sonrası </w:t>
      </w:r>
    </w:p>
    <w:p w:rsidR="00B712E8" w:rsidRDefault="00B712E8" w:rsidP="00B712E8">
      <w:pPr>
        <w:tabs>
          <w:tab w:val="left" w:pos="1701"/>
        </w:tabs>
        <w:ind w:left="858"/>
        <w:jc w:val="both"/>
        <w:rPr>
          <w:rFonts w:ascii="Courier New" w:hAnsi="Courier New" w:cs="Courier New"/>
        </w:rPr>
      </w:pPr>
      <w:r>
        <w:rPr>
          <w:rFonts w:ascii="Courier New" w:hAnsi="Courier New" w:cs="Courier New"/>
        </w:rPr>
        <w:t xml:space="preserve">      </w:t>
      </w:r>
      <w:proofErr w:type="gramStart"/>
      <w:r w:rsidR="00121F58">
        <w:rPr>
          <w:rFonts w:ascii="Courier New" w:hAnsi="Courier New" w:cs="Courier New"/>
        </w:rPr>
        <w:t>değerlendirmeleri</w:t>
      </w:r>
      <w:proofErr w:type="gramEnd"/>
      <w:r w:rsidR="00121F58">
        <w:rPr>
          <w:rFonts w:ascii="Courier New" w:hAnsi="Courier New" w:cs="Courier New"/>
        </w:rPr>
        <w:t xml:space="preserve"> içeren </w:t>
      </w:r>
      <w:proofErr w:type="spellStart"/>
      <w:r w:rsidR="00121F58">
        <w:rPr>
          <w:rFonts w:ascii="Courier New" w:hAnsi="Courier New" w:cs="Courier New"/>
        </w:rPr>
        <w:t>dökümanları</w:t>
      </w:r>
      <w:proofErr w:type="spellEnd"/>
      <w:r w:rsidR="00121F58">
        <w:rPr>
          <w:rFonts w:ascii="Courier New" w:hAnsi="Courier New" w:cs="Courier New"/>
        </w:rPr>
        <w:t xml:space="preserve"> ve piyasa </w:t>
      </w:r>
    </w:p>
    <w:p w:rsidR="00B712E8" w:rsidRDefault="00B712E8" w:rsidP="00B712E8">
      <w:pPr>
        <w:tabs>
          <w:tab w:val="left" w:pos="1701"/>
        </w:tabs>
        <w:ind w:left="858"/>
        <w:jc w:val="both"/>
        <w:rPr>
          <w:rFonts w:ascii="Courier New" w:hAnsi="Courier New" w:cs="Courier New"/>
        </w:rPr>
      </w:pPr>
      <w:r>
        <w:rPr>
          <w:rFonts w:ascii="Courier New" w:hAnsi="Courier New" w:cs="Courier New"/>
        </w:rPr>
        <w:t xml:space="preserve">      </w:t>
      </w:r>
      <w:proofErr w:type="gramStart"/>
      <w:r w:rsidR="00121F58">
        <w:rPr>
          <w:rFonts w:ascii="Courier New" w:hAnsi="Courier New" w:cs="Courier New"/>
        </w:rPr>
        <w:t>analizleri</w:t>
      </w:r>
      <w:proofErr w:type="gramEnd"/>
      <w:r w:rsidR="00121F58">
        <w:rPr>
          <w:rFonts w:ascii="Courier New" w:hAnsi="Courier New" w:cs="Courier New"/>
        </w:rPr>
        <w:t xml:space="preserve"> sonucunda getirilen yükümlülükleri </w:t>
      </w:r>
    </w:p>
    <w:p w:rsidR="00B712E8" w:rsidRDefault="00B712E8" w:rsidP="00B712E8">
      <w:pPr>
        <w:tabs>
          <w:tab w:val="left" w:pos="1701"/>
        </w:tabs>
        <w:ind w:left="858"/>
        <w:jc w:val="both"/>
        <w:rPr>
          <w:rFonts w:ascii="Courier New" w:hAnsi="Courier New" w:cs="Courier New"/>
        </w:rPr>
      </w:pPr>
      <w:r>
        <w:rPr>
          <w:rFonts w:ascii="Courier New" w:hAnsi="Courier New" w:cs="Courier New"/>
        </w:rPr>
        <w:t xml:space="preserve">      </w:t>
      </w:r>
      <w:proofErr w:type="gramStart"/>
      <w:r w:rsidR="00121F58">
        <w:rPr>
          <w:rFonts w:ascii="Courier New" w:hAnsi="Courier New" w:cs="Courier New"/>
        </w:rPr>
        <w:t>ihtiva</w:t>
      </w:r>
      <w:proofErr w:type="gramEnd"/>
      <w:r w:rsidR="00121F58">
        <w:rPr>
          <w:rFonts w:ascii="Courier New" w:hAnsi="Courier New" w:cs="Courier New"/>
        </w:rPr>
        <w:t xml:space="preserve"> eden nihai piyasa analizi </w:t>
      </w:r>
      <w:proofErr w:type="spellStart"/>
      <w:r w:rsidR="00121F58">
        <w:rPr>
          <w:rFonts w:ascii="Courier New" w:hAnsi="Courier New" w:cs="Courier New"/>
        </w:rPr>
        <w:t>dökümanlarını</w:t>
      </w:r>
      <w:proofErr w:type="spellEnd"/>
      <w:r w:rsidR="00121F58">
        <w:rPr>
          <w:rFonts w:ascii="Courier New" w:hAnsi="Courier New" w:cs="Courier New"/>
        </w:rPr>
        <w:t xml:space="preserve"> </w:t>
      </w:r>
    </w:p>
    <w:p w:rsidR="00121F58" w:rsidRDefault="00B712E8" w:rsidP="00B712E8">
      <w:pPr>
        <w:tabs>
          <w:tab w:val="left" w:pos="1701"/>
          <w:tab w:val="left" w:pos="1843"/>
        </w:tabs>
        <w:ind w:left="858"/>
        <w:jc w:val="both"/>
        <w:rPr>
          <w:rFonts w:ascii="Courier New" w:hAnsi="Courier New" w:cs="Courier New"/>
        </w:rPr>
      </w:pPr>
      <w:r>
        <w:rPr>
          <w:rFonts w:ascii="Courier New" w:hAnsi="Courier New" w:cs="Courier New"/>
        </w:rPr>
        <w:t xml:space="preserve">      </w:t>
      </w:r>
      <w:proofErr w:type="gramStart"/>
      <w:r w:rsidR="00121F58">
        <w:rPr>
          <w:rFonts w:ascii="Courier New" w:hAnsi="Courier New" w:cs="Courier New"/>
        </w:rPr>
        <w:t>internet</w:t>
      </w:r>
      <w:proofErr w:type="gramEnd"/>
      <w:r w:rsidR="00121F58">
        <w:rPr>
          <w:rFonts w:ascii="Courier New" w:hAnsi="Courier New" w:cs="Courier New"/>
        </w:rPr>
        <w:t xml:space="preserve"> sitesinde yayımlar.</w:t>
      </w:r>
    </w:p>
    <w:p w:rsidR="00860E04" w:rsidRDefault="00860E04" w:rsidP="00860E04">
      <w:pPr>
        <w:jc w:val="both"/>
        <w:rPr>
          <w:rFonts w:ascii="Courier New" w:hAnsi="Courier New" w:cs="Courier New"/>
        </w:rPr>
      </w:pPr>
    </w:p>
    <w:p w:rsidR="00F2041A" w:rsidRDefault="00860E04" w:rsidP="00860E04">
      <w:pPr>
        <w:tabs>
          <w:tab w:val="left" w:pos="1701"/>
        </w:tabs>
        <w:jc w:val="both"/>
        <w:rPr>
          <w:rFonts w:ascii="Courier New" w:hAnsi="Courier New" w:cs="Courier New"/>
        </w:rPr>
      </w:pPr>
      <w:r>
        <w:rPr>
          <w:rFonts w:ascii="Courier New" w:hAnsi="Courier New" w:cs="Courier New"/>
          <w:sz w:val="20"/>
          <w:szCs w:val="20"/>
        </w:rPr>
        <w:t xml:space="preserve">İlgili </w:t>
      </w:r>
      <w:proofErr w:type="spellStart"/>
      <w:r>
        <w:rPr>
          <w:rFonts w:ascii="Courier New" w:hAnsi="Courier New" w:cs="Courier New"/>
          <w:sz w:val="20"/>
          <w:szCs w:val="20"/>
        </w:rPr>
        <w:t>Piya</w:t>
      </w:r>
      <w:proofErr w:type="spellEnd"/>
      <w:r>
        <w:rPr>
          <w:rFonts w:ascii="Courier New" w:hAnsi="Courier New" w:cs="Courier New"/>
          <w:sz w:val="20"/>
          <w:szCs w:val="20"/>
        </w:rPr>
        <w:t xml:space="preserve">-  </w:t>
      </w:r>
      <w:r w:rsidR="00CB047A">
        <w:rPr>
          <w:rFonts w:ascii="Courier New" w:hAnsi="Courier New" w:cs="Courier New"/>
        </w:rPr>
        <w:t xml:space="preserve">10.(1) Kurum ilgili piyasaları, Avrupa </w:t>
      </w:r>
      <w:proofErr w:type="gramStart"/>
      <w:r w:rsidR="00CB047A">
        <w:rPr>
          <w:rFonts w:ascii="Courier New" w:hAnsi="Courier New" w:cs="Courier New"/>
        </w:rPr>
        <w:t>Birliği</w:t>
      </w:r>
      <w:r>
        <w:rPr>
          <w:rFonts w:ascii="Courier New" w:hAnsi="Courier New" w:cs="Courier New"/>
        </w:rPr>
        <w:t xml:space="preserve">’nin </w:t>
      </w:r>
      <w:r w:rsidR="00CB047A">
        <w:rPr>
          <w:rFonts w:ascii="Courier New" w:hAnsi="Courier New" w:cs="Courier New"/>
        </w:rPr>
        <w:t xml:space="preserve"> </w:t>
      </w:r>
      <w:proofErr w:type="spellStart"/>
      <w:r w:rsidRPr="00860E04">
        <w:rPr>
          <w:rFonts w:ascii="Courier New" w:hAnsi="Courier New" w:cs="Courier New"/>
          <w:sz w:val="20"/>
          <w:szCs w:val="20"/>
        </w:rPr>
        <w:t>saların</w:t>
      </w:r>
      <w:proofErr w:type="spellEnd"/>
      <w:proofErr w:type="gramEnd"/>
      <w:r>
        <w:rPr>
          <w:rFonts w:ascii="Courier New" w:hAnsi="Courier New" w:cs="Courier New"/>
          <w:sz w:val="20"/>
          <w:szCs w:val="20"/>
        </w:rPr>
        <w:t xml:space="preserve">    </w:t>
      </w:r>
      <w:r w:rsidR="00F2041A">
        <w:rPr>
          <w:rFonts w:ascii="Courier New" w:hAnsi="Courier New" w:cs="Courier New"/>
          <w:sz w:val="20"/>
          <w:szCs w:val="20"/>
        </w:rPr>
        <w:t xml:space="preserve">   </w:t>
      </w:r>
      <w:r>
        <w:rPr>
          <w:rFonts w:ascii="Courier New" w:hAnsi="Courier New" w:cs="Courier New"/>
          <w:sz w:val="20"/>
          <w:szCs w:val="20"/>
        </w:rPr>
        <w:t xml:space="preserve"> </w:t>
      </w:r>
      <w:r w:rsidR="00F2041A" w:rsidRPr="00F2041A">
        <w:rPr>
          <w:rFonts w:ascii="Courier New" w:hAnsi="Courier New" w:cs="Courier New"/>
        </w:rPr>
        <w:t>tavsiye</w:t>
      </w:r>
      <w:r w:rsidR="00F2041A">
        <w:rPr>
          <w:rFonts w:ascii="Courier New" w:hAnsi="Courier New" w:cs="Courier New"/>
          <w:sz w:val="20"/>
          <w:szCs w:val="20"/>
        </w:rPr>
        <w:t xml:space="preserve"> </w:t>
      </w:r>
      <w:r w:rsidR="00CB047A">
        <w:rPr>
          <w:rFonts w:ascii="Courier New" w:hAnsi="Courier New" w:cs="Courier New"/>
        </w:rPr>
        <w:t xml:space="preserve">kararlarını da göz önünde bulundurarak, </w:t>
      </w:r>
      <w:r w:rsidR="00F2041A">
        <w:rPr>
          <w:rFonts w:ascii="Courier New" w:hAnsi="Courier New" w:cs="Courier New"/>
        </w:rPr>
        <w:t xml:space="preserve">  </w:t>
      </w:r>
    </w:p>
    <w:p w:rsidR="00F2041A" w:rsidRDefault="00F2041A" w:rsidP="00860E04">
      <w:pPr>
        <w:tabs>
          <w:tab w:val="left" w:pos="1701"/>
        </w:tabs>
        <w:jc w:val="both"/>
        <w:rPr>
          <w:rFonts w:ascii="Courier New" w:hAnsi="Courier New" w:cs="Courier New"/>
        </w:rPr>
      </w:pPr>
      <w:proofErr w:type="gramStart"/>
      <w:r w:rsidRPr="00860E04">
        <w:rPr>
          <w:rFonts w:ascii="Courier New" w:hAnsi="Courier New" w:cs="Courier New"/>
          <w:sz w:val="20"/>
          <w:szCs w:val="20"/>
        </w:rPr>
        <w:t>Tanım</w:t>
      </w:r>
      <w:r>
        <w:rPr>
          <w:rFonts w:ascii="Courier New" w:hAnsi="Courier New" w:cs="Courier New"/>
        </w:rPr>
        <w:t>l</w:t>
      </w:r>
      <w:r>
        <w:rPr>
          <w:rFonts w:ascii="Courier New" w:hAnsi="Courier New" w:cs="Courier New"/>
          <w:sz w:val="20"/>
          <w:szCs w:val="20"/>
        </w:rPr>
        <w:t>anması</w:t>
      </w:r>
      <w:r>
        <w:rPr>
          <w:rFonts w:ascii="Courier New" w:hAnsi="Courier New" w:cs="Courier New"/>
        </w:rPr>
        <w:t xml:space="preserve">  </w:t>
      </w:r>
      <w:r w:rsidR="00CB047A">
        <w:rPr>
          <w:rFonts w:ascii="Courier New" w:hAnsi="Courier New" w:cs="Courier New"/>
        </w:rPr>
        <w:t>düzenleme</w:t>
      </w:r>
      <w:proofErr w:type="gramEnd"/>
      <w:r w:rsidR="00CB047A">
        <w:rPr>
          <w:rFonts w:ascii="Courier New" w:hAnsi="Courier New" w:cs="Courier New"/>
        </w:rPr>
        <w:t xml:space="preserve"> gereksinimine göre belirler. Kurum </w:t>
      </w:r>
    </w:p>
    <w:p w:rsidR="00D6242C" w:rsidRDefault="00F2041A" w:rsidP="00860E04">
      <w:pPr>
        <w:tabs>
          <w:tab w:val="left" w:pos="1701"/>
        </w:tabs>
        <w:jc w:val="both"/>
        <w:rPr>
          <w:rFonts w:ascii="Courier New" w:hAnsi="Courier New" w:cs="Courier New"/>
        </w:rPr>
      </w:pPr>
      <w:r>
        <w:rPr>
          <w:rFonts w:ascii="Courier New" w:hAnsi="Courier New" w:cs="Courier New"/>
        </w:rPr>
        <w:t xml:space="preserve">            İlgili </w:t>
      </w:r>
      <w:r w:rsidR="00CB047A">
        <w:rPr>
          <w:rFonts w:ascii="Courier New" w:hAnsi="Courier New" w:cs="Courier New"/>
        </w:rPr>
        <w:t>piyasaların tanımını haberleşme sağlayıcı</w:t>
      </w:r>
      <w:r>
        <w:rPr>
          <w:rFonts w:ascii="Courier New" w:hAnsi="Courier New" w:cs="Courier New"/>
        </w:rPr>
        <w:t>-</w:t>
      </w:r>
    </w:p>
    <w:p w:rsidR="00D6242C" w:rsidRDefault="00D6242C" w:rsidP="00860E04">
      <w:pPr>
        <w:tabs>
          <w:tab w:val="left" w:pos="1701"/>
        </w:tabs>
        <w:jc w:val="both"/>
        <w:rPr>
          <w:rFonts w:ascii="Courier New" w:hAnsi="Courier New" w:cs="Courier New"/>
        </w:rPr>
      </w:pPr>
      <w:r>
        <w:rPr>
          <w:rFonts w:ascii="Courier New" w:hAnsi="Courier New" w:cs="Courier New"/>
        </w:rPr>
        <w:t xml:space="preserve">            </w:t>
      </w:r>
      <w:proofErr w:type="spellStart"/>
      <w:r w:rsidR="00CB047A">
        <w:rPr>
          <w:rFonts w:ascii="Courier New" w:hAnsi="Courier New" w:cs="Courier New"/>
        </w:rPr>
        <w:t>lar</w:t>
      </w:r>
      <w:proofErr w:type="spellEnd"/>
      <w:r w:rsidR="00CB047A">
        <w:rPr>
          <w:rFonts w:ascii="Courier New" w:hAnsi="Courier New" w:cs="Courier New"/>
        </w:rPr>
        <w:t xml:space="preserve"> tarafından sunulan hizmetler kapsamında; </w:t>
      </w:r>
    </w:p>
    <w:p w:rsidR="00D6242C" w:rsidRDefault="00D6242C" w:rsidP="00860E04">
      <w:pPr>
        <w:tabs>
          <w:tab w:val="left" w:pos="1701"/>
        </w:tabs>
        <w:jc w:val="both"/>
        <w:rPr>
          <w:rFonts w:ascii="Courier New" w:hAnsi="Courier New" w:cs="Courier New"/>
        </w:rPr>
      </w:pPr>
      <w:r>
        <w:rPr>
          <w:rFonts w:ascii="Courier New" w:hAnsi="Courier New" w:cs="Courier New"/>
        </w:rPr>
        <w:t xml:space="preserve">            </w:t>
      </w:r>
      <w:proofErr w:type="gramStart"/>
      <w:r w:rsidR="00CB047A">
        <w:rPr>
          <w:rFonts w:ascii="Courier New" w:hAnsi="Courier New" w:cs="Courier New"/>
        </w:rPr>
        <w:t>(</w:t>
      </w:r>
      <w:proofErr w:type="gramEnd"/>
      <w:r w:rsidR="00CB047A">
        <w:rPr>
          <w:rFonts w:ascii="Courier New" w:hAnsi="Courier New" w:cs="Courier New"/>
        </w:rPr>
        <w:t xml:space="preserve">ikame edilebilirlik ve kullanıcı davranışları </w:t>
      </w:r>
    </w:p>
    <w:p w:rsidR="00D6242C" w:rsidRDefault="00D6242C" w:rsidP="00860E04">
      <w:pPr>
        <w:tabs>
          <w:tab w:val="left" w:pos="1701"/>
        </w:tabs>
        <w:jc w:val="both"/>
        <w:rPr>
          <w:rFonts w:ascii="Courier New" w:hAnsi="Courier New" w:cs="Courier New"/>
        </w:rPr>
      </w:pPr>
      <w:r>
        <w:rPr>
          <w:rFonts w:ascii="Courier New" w:hAnsi="Courier New" w:cs="Courier New"/>
        </w:rPr>
        <w:t xml:space="preserve">            </w:t>
      </w:r>
      <w:proofErr w:type="gramStart"/>
      <w:r w:rsidR="00CB047A">
        <w:rPr>
          <w:rFonts w:ascii="Courier New" w:hAnsi="Courier New" w:cs="Courier New"/>
        </w:rPr>
        <w:t>doğrultusunda</w:t>
      </w:r>
      <w:proofErr w:type="gramEnd"/>
      <w:r w:rsidR="00CB047A">
        <w:rPr>
          <w:rFonts w:ascii="Courier New" w:hAnsi="Courier New" w:cs="Courier New"/>
        </w:rPr>
        <w:t xml:space="preserve">) sunulan ürün ve hizmet grupları, </w:t>
      </w:r>
    </w:p>
    <w:p w:rsidR="00D6242C" w:rsidRDefault="00D6242C" w:rsidP="00860E04">
      <w:pPr>
        <w:tabs>
          <w:tab w:val="left" w:pos="1701"/>
        </w:tabs>
        <w:jc w:val="both"/>
        <w:rPr>
          <w:rFonts w:ascii="Courier New" w:hAnsi="Courier New" w:cs="Courier New"/>
        </w:rPr>
      </w:pPr>
      <w:r>
        <w:rPr>
          <w:rFonts w:ascii="Courier New" w:hAnsi="Courier New" w:cs="Courier New"/>
        </w:rPr>
        <w:t xml:space="preserve">            </w:t>
      </w:r>
      <w:proofErr w:type="gramStart"/>
      <w:r w:rsidR="00CB047A">
        <w:rPr>
          <w:rFonts w:ascii="Courier New" w:hAnsi="Courier New" w:cs="Courier New"/>
        </w:rPr>
        <w:t>hizmet</w:t>
      </w:r>
      <w:proofErr w:type="gramEnd"/>
      <w:r w:rsidR="00CB047A">
        <w:rPr>
          <w:rFonts w:ascii="Courier New" w:hAnsi="Courier New" w:cs="Courier New"/>
        </w:rPr>
        <w:t xml:space="preserve"> sunulan müşteri</w:t>
      </w:r>
      <w:r w:rsidR="007210F7">
        <w:rPr>
          <w:rFonts w:ascii="Courier New" w:hAnsi="Courier New" w:cs="Courier New"/>
        </w:rPr>
        <w:t xml:space="preserve"> grupları, ürün ve hizmetle</w:t>
      </w:r>
      <w:r>
        <w:rPr>
          <w:rFonts w:ascii="Courier New" w:hAnsi="Courier New" w:cs="Courier New"/>
        </w:rPr>
        <w:t>-</w:t>
      </w:r>
    </w:p>
    <w:p w:rsidR="00D6242C" w:rsidRDefault="00D6242C" w:rsidP="00860E04">
      <w:pPr>
        <w:tabs>
          <w:tab w:val="left" w:pos="1701"/>
        </w:tabs>
        <w:jc w:val="both"/>
        <w:rPr>
          <w:rFonts w:ascii="Courier New" w:hAnsi="Courier New" w:cs="Courier New"/>
        </w:rPr>
      </w:pPr>
      <w:r>
        <w:rPr>
          <w:rFonts w:ascii="Courier New" w:hAnsi="Courier New" w:cs="Courier New"/>
        </w:rPr>
        <w:t xml:space="preserve">            </w:t>
      </w:r>
      <w:proofErr w:type="spellStart"/>
      <w:r w:rsidR="007210F7">
        <w:rPr>
          <w:rFonts w:ascii="Courier New" w:hAnsi="Courier New" w:cs="Courier New"/>
        </w:rPr>
        <w:t>rin</w:t>
      </w:r>
      <w:proofErr w:type="spellEnd"/>
      <w:r w:rsidR="007210F7">
        <w:rPr>
          <w:rFonts w:ascii="Courier New" w:hAnsi="Courier New" w:cs="Courier New"/>
        </w:rPr>
        <w:t xml:space="preserve"> sunulduğu coğrafi alan ile etkilenen alanı </w:t>
      </w:r>
    </w:p>
    <w:p w:rsidR="00D6242C" w:rsidRDefault="00D6242C" w:rsidP="00860E04">
      <w:pPr>
        <w:tabs>
          <w:tab w:val="left" w:pos="1701"/>
        </w:tabs>
        <w:jc w:val="both"/>
        <w:rPr>
          <w:rFonts w:ascii="Courier New" w:hAnsi="Courier New" w:cs="Courier New"/>
        </w:rPr>
      </w:pPr>
      <w:r>
        <w:rPr>
          <w:rFonts w:ascii="Courier New" w:hAnsi="Courier New" w:cs="Courier New"/>
        </w:rPr>
        <w:t xml:space="preserve">            </w:t>
      </w:r>
      <w:proofErr w:type="gramStart"/>
      <w:r w:rsidR="007210F7">
        <w:rPr>
          <w:rFonts w:ascii="Courier New" w:hAnsi="Courier New" w:cs="Courier New"/>
        </w:rPr>
        <w:t>dikkate</w:t>
      </w:r>
      <w:proofErr w:type="gramEnd"/>
      <w:r w:rsidR="007210F7">
        <w:rPr>
          <w:rFonts w:ascii="Courier New" w:hAnsi="Courier New" w:cs="Courier New"/>
        </w:rPr>
        <w:t xml:space="preserve"> alarak belirleyecektir. Kurum, arz ve </w:t>
      </w:r>
    </w:p>
    <w:p w:rsidR="00D6242C" w:rsidRDefault="00D6242C" w:rsidP="00860E04">
      <w:pPr>
        <w:tabs>
          <w:tab w:val="left" w:pos="1701"/>
        </w:tabs>
        <w:jc w:val="both"/>
        <w:rPr>
          <w:rFonts w:ascii="Courier New" w:hAnsi="Courier New" w:cs="Courier New"/>
        </w:rPr>
      </w:pPr>
      <w:r>
        <w:rPr>
          <w:rFonts w:ascii="Courier New" w:hAnsi="Courier New" w:cs="Courier New"/>
        </w:rPr>
        <w:t xml:space="preserve">            </w:t>
      </w:r>
      <w:proofErr w:type="gramStart"/>
      <w:r w:rsidR="007210F7">
        <w:rPr>
          <w:rFonts w:ascii="Courier New" w:hAnsi="Courier New" w:cs="Courier New"/>
        </w:rPr>
        <w:t>talep</w:t>
      </w:r>
      <w:proofErr w:type="gramEnd"/>
      <w:r w:rsidR="007210F7">
        <w:rPr>
          <w:rFonts w:ascii="Courier New" w:hAnsi="Courier New" w:cs="Courier New"/>
        </w:rPr>
        <w:t xml:space="preserve"> yönlü özellikle</w:t>
      </w:r>
      <w:r>
        <w:rPr>
          <w:rFonts w:ascii="Courier New" w:hAnsi="Courier New" w:cs="Courier New"/>
        </w:rPr>
        <w:t xml:space="preserve">ri dikkate alarak ilgili </w:t>
      </w:r>
    </w:p>
    <w:p w:rsidR="00D6242C" w:rsidRDefault="00D6242C" w:rsidP="00860E04">
      <w:pPr>
        <w:tabs>
          <w:tab w:val="left" w:pos="1701"/>
        </w:tabs>
        <w:jc w:val="both"/>
        <w:rPr>
          <w:rFonts w:ascii="Courier New" w:hAnsi="Courier New" w:cs="Courier New"/>
        </w:rPr>
      </w:pPr>
      <w:r>
        <w:rPr>
          <w:rFonts w:ascii="Courier New" w:hAnsi="Courier New" w:cs="Courier New"/>
        </w:rPr>
        <w:t xml:space="preserve">            </w:t>
      </w:r>
      <w:proofErr w:type="gramStart"/>
      <w:r>
        <w:rPr>
          <w:rFonts w:ascii="Courier New" w:hAnsi="Courier New" w:cs="Courier New"/>
        </w:rPr>
        <w:t>piyasa</w:t>
      </w:r>
      <w:proofErr w:type="gramEnd"/>
      <w:r>
        <w:rPr>
          <w:rFonts w:ascii="Courier New" w:hAnsi="Courier New" w:cs="Courier New"/>
        </w:rPr>
        <w:t xml:space="preserve"> </w:t>
      </w:r>
      <w:r w:rsidR="007210F7">
        <w:rPr>
          <w:rFonts w:ascii="Courier New" w:hAnsi="Courier New" w:cs="Courier New"/>
        </w:rPr>
        <w:t xml:space="preserve">kapsamındaki hizmet, şebeke ve benzeri </w:t>
      </w:r>
    </w:p>
    <w:p w:rsidR="00D6242C" w:rsidRDefault="00D6242C" w:rsidP="00860E04">
      <w:pPr>
        <w:tabs>
          <w:tab w:val="left" w:pos="1701"/>
        </w:tabs>
        <w:jc w:val="both"/>
        <w:rPr>
          <w:rFonts w:ascii="Courier New" w:hAnsi="Courier New" w:cs="Courier New"/>
        </w:rPr>
      </w:pPr>
      <w:r>
        <w:rPr>
          <w:rFonts w:ascii="Courier New" w:hAnsi="Courier New" w:cs="Courier New"/>
        </w:rPr>
        <w:t xml:space="preserve">            </w:t>
      </w:r>
      <w:proofErr w:type="gramStart"/>
      <w:r w:rsidR="007210F7">
        <w:rPr>
          <w:rFonts w:ascii="Courier New" w:hAnsi="Courier New" w:cs="Courier New"/>
        </w:rPr>
        <w:t>hususları</w:t>
      </w:r>
      <w:proofErr w:type="gramEnd"/>
      <w:r w:rsidR="007210F7">
        <w:rPr>
          <w:rFonts w:ascii="Courier New" w:hAnsi="Courier New" w:cs="Courier New"/>
        </w:rPr>
        <w:t xml:space="preserve"> </w:t>
      </w:r>
      <w:r w:rsidR="00860E04">
        <w:rPr>
          <w:rFonts w:ascii="Courier New" w:hAnsi="Courier New" w:cs="Courier New"/>
        </w:rPr>
        <w:t>göz önünde bulundur</w:t>
      </w:r>
      <w:r w:rsidR="007210F7">
        <w:rPr>
          <w:rFonts w:ascii="Courier New" w:hAnsi="Courier New" w:cs="Courier New"/>
        </w:rPr>
        <w:t xml:space="preserve">mak suretiyle farklı </w:t>
      </w:r>
    </w:p>
    <w:p w:rsidR="00121F58" w:rsidRDefault="00D6242C" w:rsidP="00860E04">
      <w:pPr>
        <w:tabs>
          <w:tab w:val="left" w:pos="1701"/>
        </w:tabs>
        <w:jc w:val="both"/>
        <w:rPr>
          <w:rFonts w:ascii="Courier New" w:hAnsi="Courier New" w:cs="Courier New"/>
        </w:rPr>
      </w:pPr>
      <w:r>
        <w:rPr>
          <w:rFonts w:ascii="Courier New" w:hAnsi="Courier New" w:cs="Courier New"/>
        </w:rPr>
        <w:t xml:space="preserve">            </w:t>
      </w:r>
      <w:proofErr w:type="gramStart"/>
      <w:r w:rsidR="007210F7">
        <w:rPr>
          <w:rFonts w:ascii="Courier New" w:hAnsi="Courier New" w:cs="Courier New"/>
        </w:rPr>
        <w:t>alt</w:t>
      </w:r>
      <w:proofErr w:type="gramEnd"/>
      <w:r w:rsidR="007210F7">
        <w:rPr>
          <w:rFonts w:ascii="Courier New" w:hAnsi="Courier New" w:cs="Courier New"/>
        </w:rPr>
        <w:t xml:space="preserve"> piyasalar tanımlayabilir.</w:t>
      </w:r>
    </w:p>
    <w:p w:rsidR="007210F7" w:rsidRDefault="007210F7" w:rsidP="00121F58">
      <w:pPr>
        <w:ind w:left="858"/>
        <w:jc w:val="both"/>
        <w:rPr>
          <w:rFonts w:ascii="Courier New" w:hAnsi="Courier New" w:cs="Courier New"/>
        </w:rPr>
      </w:pPr>
    </w:p>
    <w:p w:rsidR="00860E04" w:rsidRDefault="00860E04" w:rsidP="00121F58">
      <w:pPr>
        <w:ind w:left="858"/>
        <w:jc w:val="both"/>
        <w:rPr>
          <w:rFonts w:ascii="Courier New" w:hAnsi="Courier New" w:cs="Courier New"/>
        </w:rPr>
      </w:pPr>
      <w:r>
        <w:rPr>
          <w:rFonts w:ascii="Courier New" w:hAnsi="Courier New" w:cs="Courier New"/>
        </w:rPr>
        <w:t xml:space="preserve">      </w:t>
      </w:r>
      <w:r w:rsidR="007210F7">
        <w:rPr>
          <w:rFonts w:ascii="Courier New" w:hAnsi="Courier New" w:cs="Courier New"/>
        </w:rPr>
        <w:t xml:space="preserve">(2) Yasa’nın 39’uncu maddesi doğrultusunda Kuzey </w:t>
      </w:r>
    </w:p>
    <w:p w:rsidR="00860E04" w:rsidRDefault="00860E04" w:rsidP="00121F58">
      <w:pPr>
        <w:ind w:left="858"/>
        <w:jc w:val="both"/>
        <w:rPr>
          <w:rFonts w:ascii="Courier New" w:hAnsi="Courier New" w:cs="Courier New"/>
        </w:rPr>
      </w:pPr>
      <w:r>
        <w:rPr>
          <w:rFonts w:ascii="Courier New" w:hAnsi="Courier New" w:cs="Courier New"/>
        </w:rPr>
        <w:t xml:space="preserve">      </w:t>
      </w:r>
      <w:r w:rsidR="007210F7">
        <w:rPr>
          <w:rFonts w:ascii="Courier New" w:hAnsi="Courier New" w:cs="Courier New"/>
        </w:rPr>
        <w:t xml:space="preserve">Kıbrıs Türk Cumhuriyetinde sonlanan veya başlayan </w:t>
      </w:r>
    </w:p>
    <w:p w:rsidR="00860E04" w:rsidRDefault="00860E04" w:rsidP="00121F58">
      <w:pPr>
        <w:ind w:left="858"/>
        <w:jc w:val="both"/>
        <w:rPr>
          <w:rFonts w:ascii="Courier New" w:hAnsi="Courier New" w:cs="Courier New"/>
        </w:rPr>
      </w:pPr>
      <w:r>
        <w:rPr>
          <w:rFonts w:ascii="Courier New" w:hAnsi="Courier New" w:cs="Courier New"/>
        </w:rPr>
        <w:t xml:space="preserve">      </w:t>
      </w:r>
      <w:proofErr w:type="gramStart"/>
      <w:r w:rsidR="007210F7">
        <w:rPr>
          <w:rFonts w:ascii="Courier New" w:hAnsi="Courier New" w:cs="Courier New"/>
        </w:rPr>
        <w:t>uluslararası</w:t>
      </w:r>
      <w:proofErr w:type="gramEnd"/>
      <w:r w:rsidR="007210F7">
        <w:rPr>
          <w:rFonts w:ascii="Courier New" w:hAnsi="Courier New" w:cs="Courier New"/>
        </w:rPr>
        <w:t xml:space="preserve"> kiralık hatlar dahil olmak üzere </w:t>
      </w:r>
    </w:p>
    <w:p w:rsidR="00860E04" w:rsidRDefault="00860E04" w:rsidP="00121F58">
      <w:pPr>
        <w:ind w:left="858"/>
        <w:jc w:val="both"/>
        <w:rPr>
          <w:rFonts w:ascii="Courier New" w:hAnsi="Courier New" w:cs="Courier New"/>
        </w:rPr>
      </w:pPr>
      <w:r>
        <w:rPr>
          <w:rFonts w:ascii="Courier New" w:hAnsi="Courier New" w:cs="Courier New"/>
        </w:rPr>
        <w:t xml:space="preserve">      </w:t>
      </w:r>
      <w:proofErr w:type="gramStart"/>
      <w:r w:rsidR="007210F7">
        <w:rPr>
          <w:rFonts w:ascii="Courier New" w:hAnsi="Courier New" w:cs="Courier New"/>
        </w:rPr>
        <w:t>asgari</w:t>
      </w:r>
      <w:proofErr w:type="gramEnd"/>
      <w:r w:rsidR="007210F7">
        <w:rPr>
          <w:rFonts w:ascii="Courier New" w:hAnsi="Courier New" w:cs="Courier New"/>
        </w:rPr>
        <w:t xml:space="preserve"> kiralık hatlar seti Kurum tarafından piyasa </w:t>
      </w:r>
    </w:p>
    <w:p w:rsidR="007210F7" w:rsidRDefault="00860E04" w:rsidP="00121F58">
      <w:pPr>
        <w:ind w:left="858"/>
        <w:jc w:val="both"/>
        <w:rPr>
          <w:rFonts w:ascii="Courier New" w:hAnsi="Courier New" w:cs="Courier New"/>
        </w:rPr>
      </w:pPr>
      <w:r>
        <w:rPr>
          <w:rFonts w:ascii="Courier New" w:hAnsi="Courier New" w:cs="Courier New"/>
        </w:rPr>
        <w:t xml:space="preserve">      </w:t>
      </w:r>
      <w:proofErr w:type="gramStart"/>
      <w:r w:rsidR="007210F7">
        <w:rPr>
          <w:rFonts w:ascii="Courier New" w:hAnsi="Courier New" w:cs="Courier New"/>
        </w:rPr>
        <w:t>olarak</w:t>
      </w:r>
      <w:proofErr w:type="gramEnd"/>
      <w:r w:rsidR="007210F7">
        <w:rPr>
          <w:rFonts w:ascii="Courier New" w:hAnsi="Courier New" w:cs="Courier New"/>
        </w:rPr>
        <w:t xml:space="preserve"> tanımlanır.</w:t>
      </w:r>
    </w:p>
    <w:p w:rsidR="00860E04" w:rsidRDefault="00860E04" w:rsidP="00860E04">
      <w:pPr>
        <w:tabs>
          <w:tab w:val="left" w:pos="1701"/>
        </w:tabs>
        <w:jc w:val="both"/>
        <w:rPr>
          <w:rFonts w:ascii="Courier New" w:hAnsi="Courier New" w:cs="Courier New"/>
        </w:rPr>
      </w:pPr>
      <w:r>
        <w:rPr>
          <w:rFonts w:ascii="Courier New" w:hAnsi="Courier New" w:cs="Courier New"/>
          <w:sz w:val="20"/>
          <w:szCs w:val="20"/>
        </w:rPr>
        <w:t xml:space="preserve">Etkin </w:t>
      </w:r>
      <w:proofErr w:type="gramStart"/>
      <w:r>
        <w:rPr>
          <w:rFonts w:ascii="Courier New" w:hAnsi="Courier New" w:cs="Courier New"/>
          <w:sz w:val="20"/>
          <w:szCs w:val="20"/>
        </w:rPr>
        <w:t xml:space="preserve">Piyasa  </w:t>
      </w:r>
      <w:r w:rsidR="00121F58">
        <w:rPr>
          <w:rFonts w:ascii="Courier New" w:hAnsi="Courier New" w:cs="Courier New"/>
        </w:rPr>
        <w:t>11</w:t>
      </w:r>
      <w:proofErr w:type="gramEnd"/>
      <w:r w:rsidR="00121F58">
        <w:rPr>
          <w:rFonts w:ascii="Courier New" w:hAnsi="Courier New" w:cs="Courier New"/>
        </w:rPr>
        <w:t>.(1) Etkin piyasa gücüne sahip haberleşme sağla</w:t>
      </w:r>
      <w:r>
        <w:rPr>
          <w:rFonts w:ascii="Courier New" w:hAnsi="Courier New" w:cs="Courier New"/>
        </w:rPr>
        <w:t xml:space="preserve">-   </w:t>
      </w:r>
    </w:p>
    <w:p w:rsidR="00860E04" w:rsidRDefault="00860E04" w:rsidP="00A549C8">
      <w:pPr>
        <w:tabs>
          <w:tab w:val="left" w:pos="1701"/>
        </w:tabs>
        <w:jc w:val="both"/>
        <w:rPr>
          <w:rFonts w:ascii="Courier New" w:hAnsi="Courier New" w:cs="Courier New"/>
        </w:rPr>
      </w:pPr>
      <w:r>
        <w:rPr>
          <w:rFonts w:ascii="Courier New" w:hAnsi="Courier New" w:cs="Courier New"/>
          <w:sz w:val="20"/>
          <w:szCs w:val="20"/>
        </w:rPr>
        <w:t>Gücüne Sahip</w:t>
      </w:r>
      <w:r>
        <w:rPr>
          <w:rFonts w:ascii="Courier New" w:hAnsi="Courier New" w:cs="Courier New"/>
        </w:rPr>
        <w:t xml:space="preserve"> </w:t>
      </w:r>
      <w:proofErr w:type="spellStart"/>
      <w:r w:rsidR="00121F58">
        <w:rPr>
          <w:rFonts w:ascii="Courier New" w:hAnsi="Courier New" w:cs="Courier New"/>
        </w:rPr>
        <w:t>yıcının</w:t>
      </w:r>
      <w:proofErr w:type="spellEnd"/>
      <w:r w:rsidR="00121F58">
        <w:rPr>
          <w:rFonts w:ascii="Courier New" w:hAnsi="Courier New" w:cs="Courier New"/>
        </w:rPr>
        <w:t xml:space="preserve"> tespitinde, haberleşme sağlayıcının sahip </w:t>
      </w:r>
      <w:proofErr w:type="spellStart"/>
      <w:r>
        <w:rPr>
          <w:rFonts w:ascii="Courier New" w:hAnsi="Courier New" w:cs="Courier New"/>
          <w:sz w:val="20"/>
          <w:szCs w:val="20"/>
        </w:rPr>
        <w:t>İşletmecile</w:t>
      </w:r>
      <w:proofErr w:type="spellEnd"/>
      <w:r>
        <w:rPr>
          <w:rFonts w:ascii="Courier New" w:hAnsi="Courier New" w:cs="Courier New"/>
          <w:sz w:val="20"/>
          <w:szCs w:val="20"/>
        </w:rPr>
        <w:t xml:space="preserve">-  </w:t>
      </w:r>
      <w:r w:rsidR="00121F58">
        <w:rPr>
          <w:rFonts w:ascii="Courier New" w:hAnsi="Courier New" w:cs="Courier New"/>
        </w:rPr>
        <w:t xml:space="preserve">olduğu Pazar payı öncelikle göz önünde </w:t>
      </w:r>
      <w:proofErr w:type="spellStart"/>
      <w:r w:rsidR="00121F58">
        <w:rPr>
          <w:rFonts w:ascii="Courier New" w:hAnsi="Courier New" w:cs="Courier New"/>
        </w:rPr>
        <w:t>bulun</w:t>
      </w:r>
      <w:r w:rsidR="00A549C8">
        <w:rPr>
          <w:rFonts w:ascii="Courier New" w:hAnsi="Courier New" w:cs="Courier New"/>
        </w:rPr>
        <w:t>durulu</w:t>
      </w:r>
      <w:proofErr w:type="spellEnd"/>
      <w:r w:rsidR="00A549C8">
        <w:rPr>
          <w:rFonts w:ascii="Courier New" w:hAnsi="Courier New" w:cs="Courier New"/>
        </w:rPr>
        <w:t>-</w:t>
      </w:r>
    </w:p>
    <w:p w:rsidR="00A549C8" w:rsidRDefault="00A549C8" w:rsidP="00860E04">
      <w:pPr>
        <w:tabs>
          <w:tab w:val="left" w:pos="1701"/>
        </w:tabs>
        <w:jc w:val="both"/>
        <w:rPr>
          <w:rFonts w:ascii="Courier New" w:hAnsi="Courier New" w:cs="Courier New"/>
        </w:rPr>
      </w:pPr>
      <w:proofErr w:type="spellStart"/>
      <w:r>
        <w:rPr>
          <w:rFonts w:ascii="Courier New" w:hAnsi="Courier New" w:cs="Courier New"/>
          <w:sz w:val="20"/>
          <w:szCs w:val="20"/>
        </w:rPr>
        <w:t>rin</w:t>
      </w:r>
      <w:proofErr w:type="spellEnd"/>
      <w:r w:rsidR="00860E04">
        <w:rPr>
          <w:rFonts w:ascii="Courier New" w:hAnsi="Courier New" w:cs="Courier New"/>
        </w:rPr>
        <w:t xml:space="preserve"> </w:t>
      </w:r>
      <w:proofErr w:type="gramStart"/>
      <w:r>
        <w:rPr>
          <w:rFonts w:ascii="Courier New" w:hAnsi="Courier New" w:cs="Courier New"/>
          <w:sz w:val="20"/>
          <w:szCs w:val="20"/>
        </w:rPr>
        <w:t>Belir</w:t>
      </w:r>
      <w:proofErr w:type="gramEnd"/>
      <w:r>
        <w:rPr>
          <w:rFonts w:ascii="Courier New" w:hAnsi="Courier New" w:cs="Courier New"/>
          <w:sz w:val="20"/>
          <w:szCs w:val="20"/>
        </w:rPr>
        <w:t>-</w:t>
      </w:r>
      <w:r>
        <w:rPr>
          <w:rFonts w:ascii="Courier New" w:hAnsi="Courier New" w:cs="Courier New"/>
        </w:rPr>
        <w:t xml:space="preserve">  </w:t>
      </w:r>
      <w:proofErr w:type="spellStart"/>
      <w:r w:rsidR="00121F58">
        <w:rPr>
          <w:rFonts w:ascii="Courier New" w:hAnsi="Courier New" w:cs="Courier New"/>
        </w:rPr>
        <w:t>lur</w:t>
      </w:r>
      <w:proofErr w:type="spellEnd"/>
      <w:r w:rsidR="00121F58">
        <w:rPr>
          <w:rFonts w:ascii="Courier New" w:hAnsi="Courier New" w:cs="Courier New"/>
        </w:rPr>
        <w:t xml:space="preserve">. Pazar paylarının tespitinde ilgili piyasanın </w:t>
      </w:r>
      <w:proofErr w:type="spellStart"/>
      <w:proofErr w:type="gramStart"/>
      <w:r w:rsidRPr="00A549C8">
        <w:rPr>
          <w:rFonts w:ascii="Courier New" w:hAnsi="Courier New" w:cs="Courier New"/>
          <w:sz w:val="20"/>
          <w:szCs w:val="20"/>
        </w:rPr>
        <w:t>lenmesi</w:t>
      </w:r>
      <w:proofErr w:type="spellEnd"/>
      <w:r>
        <w:rPr>
          <w:rFonts w:ascii="Courier New" w:hAnsi="Courier New" w:cs="Courier New"/>
        </w:rPr>
        <w:t xml:space="preserve">      </w:t>
      </w:r>
      <w:r w:rsidR="00121F58">
        <w:rPr>
          <w:rFonts w:ascii="Courier New" w:hAnsi="Courier New" w:cs="Courier New"/>
        </w:rPr>
        <w:t>özelliklerine</w:t>
      </w:r>
      <w:proofErr w:type="gramEnd"/>
      <w:r w:rsidR="00121F58">
        <w:rPr>
          <w:rFonts w:ascii="Courier New" w:hAnsi="Courier New" w:cs="Courier New"/>
        </w:rPr>
        <w:t xml:space="preserve"> göre; gelir, abone sayısı, kullanıcı </w:t>
      </w:r>
    </w:p>
    <w:p w:rsidR="00A549C8" w:rsidRDefault="00A549C8" w:rsidP="00860E04">
      <w:pPr>
        <w:tabs>
          <w:tab w:val="left" w:pos="1701"/>
        </w:tabs>
        <w:jc w:val="both"/>
        <w:rPr>
          <w:rFonts w:ascii="Courier New" w:hAnsi="Courier New" w:cs="Courier New"/>
        </w:rPr>
      </w:pPr>
      <w:r>
        <w:rPr>
          <w:rFonts w:ascii="Courier New" w:hAnsi="Courier New" w:cs="Courier New"/>
        </w:rPr>
        <w:t xml:space="preserve">            </w:t>
      </w:r>
      <w:proofErr w:type="gramStart"/>
      <w:r w:rsidR="00121F58">
        <w:rPr>
          <w:rFonts w:ascii="Courier New" w:hAnsi="Courier New" w:cs="Courier New"/>
        </w:rPr>
        <w:t>sayısı</w:t>
      </w:r>
      <w:proofErr w:type="gramEnd"/>
      <w:r w:rsidR="00121F58">
        <w:rPr>
          <w:rFonts w:ascii="Courier New" w:hAnsi="Courier New" w:cs="Courier New"/>
        </w:rPr>
        <w:t xml:space="preserve">, trafik miktarı, iletim kapasitesi, iletim </w:t>
      </w:r>
    </w:p>
    <w:p w:rsidR="00A549C8" w:rsidRDefault="00A549C8" w:rsidP="00860E04">
      <w:pPr>
        <w:tabs>
          <w:tab w:val="left" w:pos="1701"/>
        </w:tabs>
        <w:jc w:val="both"/>
        <w:rPr>
          <w:rFonts w:ascii="Courier New" w:hAnsi="Courier New" w:cs="Courier New"/>
        </w:rPr>
      </w:pPr>
      <w:r>
        <w:rPr>
          <w:rFonts w:ascii="Courier New" w:hAnsi="Courier New" w:cs="Courier New"/>
        </w:rPr>
        <w:t xml:space="preserve">            </w:t>
      </w:r>
      <w:proofErr w:type="gramStart"/>
      <w:r w:rsidR="00121F58">
        <w:rPr>
          <w:rFonts w:ascii="Courier New" w:hAnsi="Courier New" w:cs="Courier New"/>
        </w:rPr>
        <w:t>hattı</w:t>
      </w:r>
      <w:proofErr w:type="gramEnd"/>
      <w:r w:rsidR="00121F58">
        <w:rPr>
          <w:rFonts w:ascii="Courier New" w:hAnsi="Courier New" w:cs="Courier New"/>
        </w:rPr>
        <w:t xml:space="preserve"> sayısı gibi veriler uygun ve mevcut olduğu </w:t>
      </w:r>
    </w:p>
    <w:p w:rsidR="00A549C8" w:rsidRDefault="00A549C8" w:rsidP="00860E04">
      <w:pPr>
        <w:tabs>
          <w:tab w:val="left" w:pos="1701"/>
        </w:tabs>
        <w:jc w:val="both"/>
        <w:rPr>
          <w:rFonts w:ascii="Courier New" w:hAnsi="Courier New" w:cs="Courier New"/>
        </w:rPr>
      </w:pPr>
      <w:r>
        <w:rPr>
          <w:rFonts w:ascii="Courier New" w:hAnsi="Courier New" w:cs="Courier New"/>
        </w:rPr>
        <w:t xml:space="preserve">            </w:t>
      </w:r>
      <w:proofErr w:type="gramStart"/>
      <w:r w:rsidR="00121F58">
        <w:rPr>
          <w:rFonts w:ascii="Courier New" w:hAnsi="Courier New" w:cs="Courier New"/>
        </w:rPr>
        <w:t>ölçüde</w:t>
      </w:r>
      <w:proofErr w:type="gramEnd"/>
      <w:r w:rsidR="00121F58">
        <w:rPr>
          <w:rFonts w:ascii="Courier New" w:hAnsi="Courier New" w:cs="Courier New"/>
        </w:rPr>
        <w:t xml:space="preserve"> kullanılır. Etkin piyasa gücünün tespitinde </w:t>
      </w:r>
    </w:p>
    <w:p w:rsidR="00121F58" w:rsidRDefault="00A549C8" w:rsidP="00A549C8">
      <w:pPr>
        <w:tabs>
          <w:tab w:val="left" w:pos="1701"/>
        </w:tabs>
        <w:jc w:val="both"/>
        <w:rPr>
          <w:rFonts w:ascii="Courier New" w:hAnsi="Courier New" w:cs="Courier New"/>
        </w:rPr>
      </w:pPr>
      <w:r>
        <w:rPr>
          <w:rFonts w:ascii="Courier New" w:hAnsi="Courier New" w:cs="Courier New"/>
        </w:rPr>
        <w:t xml:space="preserve">            </w:t>
      </w:r>
      <w:r w:rsidR="00121F58">
        <w:rPr>
          <w:rFonts w:ascii="Courier New" w:hAnsi="Courier New" w:cs="Courier New"/>
        </w:rPr>
        <w:t>Pazar payının yanı sıra,</w:t>
      </w:r>
    </w:p>
    <w:p w:rsidR="00121F58" w:rsidRDefault="00121F58" w:rsidP="00121F58">
      <w:pPr>
        <w:ind w:left="858"/>
        <w:jc w:val="both"/>
        <w:rPr>
          <w:rFonts w:ascii="Courier New" w:hAnsi="Courier New" w:cs="Courier New"/>
        </w:rPr>
      </w:pPr>
    </w:p>
    <w:p w:rsidR="00121F58" w:rsidRDefault="00121F58" w:rsidP="00121F58">
      <w:pPr>
        <w:pStyle w:val="ListeParagraf"/>
        <w:numPr>
          <w:ilvl w:val="0"/>
          <w:numId w:val="2"/>
        </w:numPr>
        <w:jc w:val="both"/>
        <w:rPr>
          <w:rFonts w:ascii="Courier New" w:hAnsi="Courier New" w:cs="Courier New"/>
        </w:rPr>
      </w:pPr>
      <w:r>
        <w:rPr>
          <w:rFonts w:ascii="Courier New" w:hAnsi="Courier New" w:cs="Courier New"/>
        </w:rPr>
        <w:t>Kolayca tekrarlanamayan altyapıların kontrolü,</w:t>
      </w:r>
    </w:p>
    <w:p w:rsidR="00121F58" w:rsidRDefault="00121F58" w:rsidP="00121F58">
      <w:pPr>
        <w:pStyle w:val="ListeParagraf"/>
        <w:numPr>
          <w:ilvl w:val="0"/>
          <w:numId w:val="2"/>
        </w:numPr>
        <w:jc w:val="both"/>
        <w:rPr>
          <w:rFonts w:ascii="Courier New" w:hAnsi="Courier New" w:cs="Courier New"/>
        </w:rPr>
      </w:pPr>
      <w:r>
        <w:rPr>
          <w:rFonts w:ascii="Courier New" w:hAnsi="Courier New" w:cs="Courier New"/>
        </w:rPr>
        <w:t>Teknolojik avantajlar veya teknolojik üstünlük,</w:t>
      </w:r>
    </w:p>
    <w:p w:rsidR="00121F58" w:rsidRDefault="00121F58" w:rsidP="00121F58">
      <w:pPr>
        <w:pStyle w:val="ListeParagraf"/>
        <w:numPr>
          <w:ilvl w:val="0"/>
          <w:numId w:val="2"/>
        </w:numPr>
        <w:jc w:val="both"/>
        <w:rPr>
          <w:rFonts w:ascii="Courier New" w:hAnsi="Courier New" w:cs="Courier New"/>
        </w:rPr>
      </w:pPr>
      <w:r>
        <w:rPr>
          <w:rFonts w:ascii="Courier New" w:hAnsi="Courier New" w:cs="Courier New"/>
        </w:rPr>
        <w:t>Dengeleyici alıcı gücünün düşüklüğü veya olmaması</w:t>
      </w:r>
    </w:p>
    <w:p w:rsidR="00121F58" w:rsidRDefault="00121F58" w:rsidP="00121F58">
      <w:pPr>
        <w:ind w:left="1158"/>
        <w:jc w:val="both"/>
        <w:rPr>
          <w:rFonts w:ascii="Courier New" w:hAnsi="Courier New" w:cs="Courier New"/>
        </w:rPr>
      </w:pPr>
      <w:r>
        <w:rPr>
          <w:rFonts w:ascii="Courier New" w:hAnsi="Courier New" w:cs="Courier New"/>
        </w:rPr>
        <w:t xml:space="preserve">(Ç)  Finansal kaynaklara veya sermaye piyasalarına </w:t>
      </w:r>
    </w:p>
    <w:p w:rsidR="00121F58" w:rsidRDefault="00121F58" w:rsidP="00121F58">
      <w:pPr>
        <w:ind w:left="1158"/>
        <w:jc w:val="both"/>
        <w:rPr>
          <w:rFonts w:ascii="Courier New" w:hAnsi="Courier New" w:cs="Courier New"/>
        </w:rPr>
      </w:pPr>
      <w:r>
        <w:rPr>
          <w:rFonts w:ascii="Courier New" w:hAnsi="Courier New" w:cs="Courier New"/>
        </w:rPr>
        <w:t xml:space="preserve">     </w:t>
      </w:r>
      <w:proofErr w:type="gramStart"/>
      <w:r>
        <w:rPr>
          <w:rFonts w:ascii="Courier New" w:hAnsi="Courier New" w:cs="Courier New"/>
        </w:rPr>
        <w:t>kolay</w:t>
      </w:r>
      <w:proofErr w:type="gramEnd"/>
      <w:r>
        <w:rPr>
          <w:rFonts w:ascii="Courier New" w:hAnsi="Courier New" w:cs="Courier New"/>
        </w:rPr>
        <w:t xml:space="preserve"> ve ayrıcalıklı erişim imkânı,</w:t>
      </w:r>
    </w:p>
    <w:p w:rsidR="00121F58" w:rsidRDefault="00121F58" w:rsidP="00121F58">
      <w:pPr>
        <w:pStyle w:val="ListeParagraf"/>
        <w:numPr>
          <w:ilvl w:val="0"/>
          <w:numId w:val="2"/>
        </w:numPr>
        <w:jc w:val="both"/>
        <w:rPr>
          <w:rFonts w:ascii="Courier New" w:hAnsi="Courier New" w:cs="Courier New"/>
        </w:rPr>
      </w:pPr>
      <w:r>
        <w:rPr>
          <w:rFonts w:ascii="Courier New" w:hAnsi="Courier New" w:cs="Courier New"/>
        </w:rPr>
        <w:t>Ürün veya hizmet çeşitliliği,</w:t>
      </w:r>
    </w:p>
    <w:p w:rsidR="00121F58" w:rsidRDefault="00121F58" w:rsidP="00121F58">
      <w:pPr>
        <w:pStyle w:val="ListeParagraf"/>
        <w:numPr>
          <w:ilvl w:val="0"/>
          <w:numId w:val="2"/>
        </w:numPr>
        <w:jc w:val="both"/>
        <w:rPr>
          <w:rFonts w:ascii="Courier New" w:hAnsi="Courier New" w:cs="Courier New"/>
        </w:rPr>
      </w:pPr>
      <w:r>
        <w:rPr>
          <w:rFonts w:ascii="Courier New" w:hAnsi="Courier New" w:cs="Courier New"/>
        </w:rPr>
        <w:t>Ölçek ekonomisi,</w:t>
      </w:r>
    </w:p>
    <w:p w:rsidR="00121F58" w:rsidRDefault="00121F58" w:rsidP="00121F58">
      <w:pPr>
        <w:pStyle w:val="ListeParagraf"/>
        <w:numPr>
          <w:ilvl w:val="0"/>
          <w:numId w:val="2"/>
        </w:numPr>
        <w:jc w:val="both"/>
        <w:rPr>
          <w:rFonts w:ascii="Courier New" w:hAnsi="Courier New" w:cs="Courier New"/>
        </w:rPr>
      </w:pPr>
      <w:r>
        <w:rPr>
          <w:rFonts w:ascii="Courier New" w:hAnsi="Courier New" w:cs="Courier New"/>
        </w:rPr>
        <w:t>Kapsam Ekonomisi,</w:t>
      </w:r>
    </w:p>
    <w:p w:rsidR="00121F58" w:rsidRDefault="00121F58" w:rsidP="00121F58">
      <w:pPr>
        <w:pStyle w:val="ListeParagraf"/>
        <w:numPr>
          <w:ilvl w:val="0"/>
          <w:numId w:val="2"/>
        </w:numPr>
        <w:jc w:val="both"/>
        <w:rPr>
          <w:rFonts w:ascii="Courier New" w:hAnsi="Courier New" w:cs="Courier New"/>
        </w:rPr>
      </w:pPr>
      <w:r>
        <w:rPr>
          <w:rFonts w:ascii="Courier New" w:hAnsi="Courier New" w:cs="Courier New"/>
        </w:rPr>
        <w:t>Dikey bütünleşme,</w:t>
      </w:r>
    </w:p>
    <w:p w:rsidR="00121F58" w:rsidRDefault="00121F58" w:rsidP="00121F58">
      <w:pPr>
        <w:pStyle w:val="ListeParagraf"/>
        <w:numPr>
          <w:ilvl w:val="0"/>
          <w:numId w:val="2"/>
        </w:numPr>
        <w:jc w:val="both"/>
        <w:rPr>
          <w:rFonts w:ascii="Courier New" w:hAnsi="Courier New" w:cs="Courier New"/>
        </w:rPr>
      </w:pPr>
      <w:r>
        <w:rPr>
          <w:rFonts w:ascii="Courier New" w:hAnsi="Courier New" w:cs="Courier New"/>
        </w:rPr>
        <w:t>Gelişmiş dağıtım ve satış ağları,</w:t>
      </w:r>
    </w:p>
    <w:p w:rsidR="00121F58" w:rsidRDefault="00121F58" w:rsidP="00121F58">
      <w:pPr>
        <w:pStyle w:val="ListeParagraf"/>
        <w:numPr>
          <w:ilvl w:val="0"/>
          <w:numId w:val="2"/>
        </w:numPr>
        <w:jc w:val="both"/>
        <w:rPr>
          <w:rFonts w:ascii="Courier New" w:hAnsi="Courier New" w:cs="Courier New"/>
        </w:rPr>
      </w:pPr>
      <w:r>
        <w:rPr>
          <w:rFonts w:ascii="Courier New" w:hAnsi="Courier New" w:cs="Courier New"/>
        </w:rPr>
        <w:t>Potansiyel rekabetin olmaması,</w:t>
      </w:r>
    </w:p>
    <w:p w:rsidR="00121F58" w:rsidRPr="00D6242C" w:rsidRDefault="00121F58" w:rsidP="00D6242C">
      <w:pPr>
        <w:pStyle w:val="ListeParagraf"/>
        <w:numPr>
          <w:ilvl w:val="0"/>
          <w:numId w:val="2"/>
        </w:numPr>
        <w:jc w:val="both"/>
        <w:rPr>
          <w:rFonts w:ascii="Courier New" w:hAnsi="Courier New" w:cs="Courier New"/>
        </w:rPr>
      </w:pPr>
      <w:r>
        <w:rPr>
          <w:rFonts w:ascii="Courier New" w:hAnsi="Courier New" w:cs="Courier New"/>
        </w:rPr>
        <w:t>Genişleme önündeki engeller.</w:t>
      </w:r>
    </w:p>
    <w:p w:rsidR="00121F58" w:rsidRDefault="00121F58" w:rsidP="00121F58">
      <w:pPr>
        <w:jc w:val="both"/>
        <w:rPr>
          <w:rFonts w:ascii="Courier New" w:hAnsi="Courier New" w:cs="Courier New"/>
        </w:rPr>
      </w:pPr>
      <w:r>
        <w:rPr>
          <w:rFonts w:ascii="Courier New" w:hAnsi="Courier New" w:cs="Courier New"/>
        </w:rPr>
        <w:lastRenderedPageBreak/>
        <w:t xml:space="preserve">     </w:t>
      </w:r>
      <w:proofErr w:type="gramStart"/>
      <w:r>
        <w:rPr>
          <w:rFonts w:ascii="Courier New" w:hAnsi="Courier New" w:cs="Courier New"/>
        </w:rPr>
        <w:t>gibi</w:t>
      </w:r>
      <w:proofErr w:type="gramEnd"/>
      <w:r>
        <w:rPr>
          <w:rFonts w:ascii="Courier New" w:hAnsi="Courier New" w:cs="Courier New"/>
        </w:rPr>
        <w:t xml:space="preserve"> haberleşme sağlayıcının rakiplerine rekabet üstün-</w:t>
      </w:r>
    </w:p>
    <w:p w:rsidR="00121F58" w:rsidRDefault="00121F58" w:rsidP="00D07504">
      <w:pPr>
        <w:jc w:val="both"/>
        <w:rPr>
          <w:rFonts w:ascii="Courier New" w:hAnsi="Courier New" w:cs="Courier New"/>
        </w:rPr>
      </w:pPr>
      <w:r>
        <w:rPr>
          <w:rFonts w:ascii="Courier New" w:hAnsi="Courier New" w:cs="Courier New"/>
        </w:rPr>
        <w:t xml:space="preserve">     </w:t>
      </w:r>
      <w:proofErr w:type="spellStart"/>
      <w:r>
        <w:rPr>
          <w:rFonts w:ascii="Courier New" w:hAnsi="Courier New" w:cs="Courier New"/>
        </w:rPr>
        <w:t>lüğü</w:t>
      </w:r>
      <w:proofErr w:type="spellEnd"/>
      <w:r>
        <w:rPr>
          <w:rFonts w:ascii="Courier New" w:hAnsi="Courier New" w:cs="Courier New"/>
        </w:rPr>
        <w:t xml:space="preserve"> sağlamasına yarayan özellikleri de dikkate alınır.</w:t>
      </w:r>
    </w:p>
    <w:p w:rsidR="00121F58" w:rsidRDefault="00121F58" w:rsidP="00121F58">
      <w:pPr>
        <w:jc w:val="both"/>
        <w:rPr>
          <w:rFonts w:ascii="Courier New" w:hAnsi="Courier New" w:cs="Courier New"/>
        </w:rPr>
      </w:pPr>
      <w:r>
        <w:rPr>
          <w:rFonts w:ascii="Courier New" w:hAnsi="Courier New" w:cs="Courier New"/>
        </w:rPr>
        <w:t xml:space="preserve">     (2) Haberleşme sağlayıcının ilgili piyasada diğer haber-</w:t>
      </w:r>
    </w:p>
    <w:p w:rsidR="00121F58" w:rsidRDefault="00121F58" w:rsidP="00121F58">
      <w:pPr>
        <w:jc w:val="both"/>
        <w:rPr>
          <w:rFonts w:ascii="Courier New" w:hAnsi="Courier New" w:cs="Courier New"/>
        </w:rPr>
      </w:pPr>
      <w:r>
        <w:rPr>
          <w:rFonts w:ascii="Courier New" w:hAnsi="Courier New" w:cs="Courier New"/>
        </w:rPr>
        <w:t xml:space="preserve">     </w:t>
      </w:r>
      <w:proofErr w:type="spellStart"/>
      <w:r>
        <w:rPr>
          <w:rFonts w:ascii="Courier New" w:hAnsi="Courier New" w:cs="Courier New"/>
        </w:rPr>
        <w:t>leşme</w:t>
      </w:r>
      <w:proofErr w:type="spellEnd"/>
      <w:r>
        <w:rPr>
          <w:rFonts w:ascii="Courier New" w:hAnsi="Courier New" w:cs="Courier New"/>
        </w:rPr>
        <w:t xml:space="preserve"> sağlayıcılarla birlikte etkin piyasa gücüne sahip </w:t>
      </w:r>
    </w:p>
    <w:p w:rsidR="00121F58" w:rsidRDefault="00121F58" w:rsidP="00121F58">
      <w:pPr>
        <w:jc w:val="both"/>
        <w:rPr>
          <w:rFonts w:ascii="Courier New" w:hAnsi="Courier New" w:cs="Courier New"/>
        </w:rPr>
      </w:pPr>
      <w:r>
        <w:rPr>
          <w:rFonts w:ascii="Courier New" w:hAnsi="Courier New" w:cs="Courier New"/>
        </w:rPr>
        <w:t xml:space="preserve">     </w:t>
      </w:r>
      <w:proofErr w:type="gramStart"/>
      <w:r>
        <w:rPr>
          <w:rFonts w:ascii="Courier New" w:hAnsi="Courier New" w:cs="Courier New"/>
        </w:rPr>
        <w:t>olduğunun</w:t>
      </w:r>
      <w:proofErr w:type="gramEnd"/>
      <w:r>
        <w:rPr>
          <w:rFonts w:ascii="Courier New" w:hAnsi="Courier New" w:cs="Courier New"/>
        </w:rPr>
        <w:t xml:space="preserve"> belirlenmesinde aşağıdaki kriterler uygun oldu-</w:t>
      </w:r>
    </w:p>
    <w:p w:rsidR="00121F58" w:rsidRPr="00CE6253" w:rsidRDefault="00121F58" w:rsidP="00121F58">
      <w:pPr>
        <w:jc w:val="both"/>
        <w:rPr>
          <w:rFonts w:ascii="Courier New" w:hAnsi="Courier New" w:cs="Courier New"/>
        </w:rPr>
      </w:pPr>
      <w:r>
        <w:rPr>
          <w:rFonts w:ascii="Courier New" w:hAnsi="Courier New" w:cs="Courier New"/>
        </w:rPr>
        <w:t xml:space="preserve">     </w:t>
      </w:r>
      <w:proofErr w:type="spellStart"/>
      <w:r>
        <w:rPr>
          <w:rFonts w:ascii="Courier New" w:hAnsi="Courier New" w:cs="Courier New"/>
        </w:rPr>
        <w:t>ğu</w:t>
      </w:r>
      <w:proofErr w:type="spellEnd"/>
      <w:r>
        <w:rPr>
          <w:rFonts w:ascii="Courier New" w:hAnsi="Courier New" w:cs="Courier New"/>
        </w:rPr>
        <w:t xml:space="preserve"> ölçüde dikkate alınır:</w:t>
      </w:r>
    </w:p>
    <w:p w:rsidR="00121F58" w:rsidRPr="00984E76" w:rsidRDefault="00121F58" w:rsidP="00121F58">
      <w:pPr>
        <w:ind w:left="1158"/>
        <w:jc w:val="both"/>
        <w:rPr>
          <w:rFonts w:ascii="Courier New" w:hAnsi="Courier New" w:cs="Courier New"/>
        </w:rPr>
      </w:pPr>
      <w:r w:rsidRPr="00984E76">
        <w:rPr>
          <w:rFonts w:ascii="Courier New" w:hAnsi="Courier New" w:cs="Courier New"/>
        </w:rPr>
        <w:t xml:space="preserve"> </w:t>
      </w:r>
    </w:p>
    <w:p w:rsidR="00121F58" w:rsidRDefault="00121F58" w:rsidP="00121F58">
      <w:pPr>
        <w:pStyle w:val="ListeParagraf"/>
        <w:numPr>
          <w:ilvl w:val="0"/>
          <w:numId w:val="3"/>
        </w:numPr>
        <w:jc w:val="both"/>
        <w:rPr>
          <w:rFonts w:ascii="Courier New" w:hAnsi="Courier New" w:cs="Courier New"/>
        </w:rPr>
      </w:pPr>
      <w:r>
        <w:rPr>
          <w:rFonts w:ascii="Courier New" w:hAnsi="Courier New" w:cs="Courier New"/>
        </w:rPr>
        <w:t>Düşük talep esnekliği,</w:t>
      </w:r>
    </w:p>
    <w:p w:rsidR="00121F58" w:rsidRDefault="00121F58" w:rsidP="00121F58">
      <w:pPr>
        <w:pStyle w:val="ListeParagraf"/>
        <w:numPr>
          <w:ilvl w:val="0"/>
          <w:numId w:val="3"/>
        </w:numPr>
        <w:jc w:val="both"/>
        <w:rPr>
          <w:rFonts w:ascii="Courier New" w:hAnsi="Courier New" w:cs="Courier New"/>
        </w:rPr>
      </w:pPr>
      <w:r>
        <w:rPr>
          <w:rFonts w:ascii="Courier New" w:hAnsi="Courier New" w:cs="Courier New"/>
        </w:rPr>
        <w:t>Benzer Pazar payları,</w:t>
      </w:r>
    </w:p>
    <w:p w:rsidR="00121F58" w:rsidRDefault="00121F58" w:rsidP="00121F58">
      <w:pPr>
        <w:pStyle w:val="ListeParagraf"/>
        <w:numPr>
          <w:ilvl w:val="0"/>
          <w:numId w:val="3"/>
        </w:numPr>
        <w:jc w:val="both"/>
        <w:rPr>
          <w:rFonts w:ascii="Courier New" w:hAnsi="Courier New" w:cs="Courier New"/>
        </w:rPr>
      </w:pPr>
      <w:r>
        <w:rPr>
          <w:rFonts w:ascii="Courier New" w:hAnsi="Courier New" w:cs="Courier New"/>
        </w:rPr>
        <w:t>Yüksek yapısal ya da hukuki giriş engelleri,</w:t>
      </w:r>
    </w:p>
    <w:p w:rsidR="00121F58" w:rsidRDefault="00121F58" w:rsidP="00121F58">
      <w:pPr>
        <w:ind w:left="735"/>
        <w:jc w:val="both"/>
        <w:rPr>
          <w:rFonts w:ascii="Courier New" w:hAnsi="Courier New" w:cs="Courier New"/>
        </w:rPr>
      </w:pPr>
      <w:r>
        <w:rPr>
          <w:rFonts w:ascii="Courier New" w:hAnsi="Courier New" w:cs="Courier New"/>
        </w:rPr>
        <w:t xml:space="preserve">(Ç)  Kolektif olarak anlaşma yapmayı reddeden dikey </w:t>
      </w:r>
      <w:proofErr w:type="spellStart"/>
      <w:r>
        <w:rPr>
          <w:rFonts w:ascii="Courier New" w:hAnsi="Courier New" w:cs="Courier New"/>
        </w:rPr>
        <w:t>bü</w:t>
      </w:r>
      <w:proofErr w:type="spellEnd"/>
      <w:r>
        <w:rPr>
          <w:rFonts w:ascii="Courier New" w:hAnsi="Courier New" w:cs="Courier New"/>
        </w:rPr>
        <w:t xml:space="preserve">- </w:t>
      </w:r>
    </w:p>
    <w:p w:rsidR="00121F58" w:rsidRDefault="00121F58" w:rsidP="00121F58">
      <w:pPr>
        <w:ind w:left="735"/>
        <w:jc w:val="both"/>
        <w:rPr>
          <w:rFonts w:ascii="Courier New" w:hAnsi="Courier New" w:cs="Courier New"/>
        </w:rPr>
      </w:pPr>
      <w:r>
        <w:rPr>
          <w:rFonts w:ascii="Courier New" w:hAnsi="Courier New" w:cs="Courier New"/>
        </w:rPr>
        <w:t xml:space="preserve">     </w:t>
      </w:r>
      <w:proofErr w:type="spellStart"/>
      <w:proofErr w:type="gramStart"/>
      <w:r>
        <w:rPr>
          <w:rFonts w:ascii="Courier New" w:hAnsi="Courier New" w:cs="Courier New"/>
        </w:rPr>
        <w:t>tünleşme</w:t>
      </w:r>
      <w:proofErr w:type="spellEnd"/>
      <w:proofErr w:type="gramEnd"/>
      <w:r>
        <w:rPr>
          <w:rFonts w:ascii="Courier New" w:hAnsi="Courier New" w:cs="Courier New"/>
        </w:rPr>
        <w:t>,</w:t>
      </w:r>
    </w:p>
    <w:p w:rsidR="00121F58" w:rsidRDefault="00121F58" w:rsidP="00121F58">
      <w:pPr>
        <w:pStyle w:val="ListeParagraf"/>
        <w:numPr>
          <w:ilvl w:val="0"/>
          <w:numId w:val="3"/>
        </w:numPr>
        <w:jc w:val="both"/>
        <w:rPr>
          <w:rFonts w:ascii="Courier New" w:hAnsi="Courier New" w:cs="Courier New"/>
        </w:rPr>
      </w:pPr>
      <w:r>
        <w:rPr>
          <w:rFonts w:ascii="Courier New" w:hAnsi="Courier New" w:cs="Courier New"/>
        </w:rPr>
        <w:t>Dengeleyici alıcı gücü eksikliği,</w:t>
      </w:r>
    </w:p>
    <w:p w:rsidR="00121F58" w:rsidRDefault="00121F58" w:rsidP="00121F58">
      <w:pPr>
        <w:pStyle w:val="ListeParagraf"/>
        <w:numPr>
          <w:ilvl w:val="0"/>
          <w:numId w:val="3"/>
        </w:numPr>
        <w:jc w:val="both"/>
        <w:rPr>
          <w:rFonts w:ascii="Courier New" w:hAnsi="Courier New" w:cs="Courier New"/>
        </w:rPr>
      </w:pPr>
      <w:r>
        <w:rPr>
          <w:rFonts w:ascii="Courier New" w:hAnsi="Courier New" w:cs="Courier New"/>
        </w:rPr>
        <w:t>Potansiyel rekabet eksikliği,</w:t>
      </w:r>
    </w:p>
    <w:p w:rsidR="00121F58" w:rsidRDefault="00121F58" w:rsidP="00121F58">
      <w:pPr>
        <w:pStyle w:val="ListeParagraf"/>
        <w:numPr>
          <w:ilvl w:val="0"/>
          <w:numId w:val="3"/>
        </w:numPr>
        <w:jc w:val="both"/>
        <w:rPr>
          <w:rFonts w:ascii="Courier New" w:hAnsi="Courier New" w:cs="Courier New"/>
        </w:rPr>
      </w:pPr>
      <w:r>
        <w:rPr>
          <w:rFonts w:ascii="Courier New" w:hAnsi="Courier New" w:cs="Courier New"/>
        </w:rPr>
        <w:t>Piyasanın olgunluk seviyesi,</w:t>
      </w:r>
    </w:p>
    <w:p w:rsidR="00121F58" w:rsidRDefault="00121F58" w:rsidP="00121F58">
      <w:pPr>
        <w:pStyle w:val="ListeParagraf"/>
        <w:numPr>
          <w:ilvl w:val="0"/>
          <w:numId w:val="3"/>
        </w:numPr>
        <w:jc w:val="both"/>
        <w:rPr>
          <w:rFonts w:ascii="Courier New" w:hAnsi="Courier New" w:cs="Courier New"/>
        </w:rPr>
      </w:pPr>
      <w:r>
        <w:rPr>
          <w:rFonts w:ascii="Courier New" w:hAnsi="Courier New" w:cs="Courier New"/>
        </w:rPr>
        <w:t>Talep yönünde durgun veya düşük büyüme,</w:t>
      </w:r>
    </w:p>
    <w:p w:rsidR="00121F58" w:rsidRDefault="00121F58" w:rsidP="00121F58">
      <w:pPr>
        <w:pStyle w:val="ListeParagraf"/>
        <w:numPr>
          <w:ilvl w:val="0"/>
          <w:numId w:val="3"/>
        </w:numPr>
        <w:jc w:val="both"/>
        <w:rPr>
          <w:rFonts w:ascii="Courier New" w:hAnsi="Courier New" w:cs="Courier New"/>
        </w:rPr>
      </w:pPr>
      <w:r>
        <w:rPr>
          <w:rFonts w:ascii="Courier New" w:hAnsi="Courier New" w:cs="Courier New"/>
        </w:rPr>
        <w:t>Homojen ürün veya hizmetler,</w:t>
      </w:r>
    </w:p>
    <w:p w:rsidR="00121F58" w:rsidRDefault="00121F58" w:rsidP="00121F58">
      <w:pPr>
        <w:pStyle w:val="ListeParagraf"/>
        <w:numPr>
          <w:ilvl w:val="0"/>
          <w:numId w:val="3"/>
        </w:numPr>
        <w:jc w:val="both"/>
        <w:rPr>
          <w:rFonts w:ascii="Courier New" w:hAnsi="Courier New" w:cs="Courier New"/>
        </w:rPr>
      </w:pPr>
      <w:r>
        <w:rPr>
          <w:rFonts w:ascii="Courier New" w:hAnsi="Courier New" w:cs="Courier New"/>
        </w:rPr>
        <w:t>Maliyet yapılarındaki benzerlik,</w:t>
      </w:r>
    </w:p>
    <w:p w:rsidR="00121F58" w:rsidRDefault="00121F58" w:rsidP="00121F58">
      <w:pPr>
        <w:pStyle w:val="ListeParagraf"/>
        <w:numPr>
          <w:ilvl w:val="0"/>
          <w:numId w:val="3"/>
        </w:numPr>
        <w:jc w:val="both"/>
        <w:rPr>
          <w:rFonts w:ascii="Courier New" w:hAnsi="Courier New" w:cs="Courier New"/>
        </w:rPr>
      </w:pPr>
      <w:r>
        <w:rPr>
          <w:rFonts w:ascii="Courier New" w:hAnsi="Courier New" w:cs="Courier New"/>
        </w:rPr>
        <w:t>Teknolojik olgunluk ve yenilikçiliğin olmaması,</w:t>
      </w:r>
    </w:p>
    <w:p w:rsidR="00121F58" w:rsidRDefault="00121F58" w:rsidP="00121F58">
      <w:pPr>
        <w:pStyle w:val="ListeParagraf"/>
        <w:numPr>
          <w:ilvl w:val="0"/>
          <w:numId w:val="3"/>
        </w:numPr>
        <w:jc w:val="both"/>
        <w:rPr>
          <w:rFonts w:ascii="Courier New" w:hAnsi="Courier New" w:cs="Courier New"/>
        </w:rPr>
      </w:pPr>
      <w:r>
        <w:rPr>
          <w:rFonts w:ascii="Courier New" w:hAnsi="Courier New" w:cs="Courier New"/>
        </w:rPr>
        <w:t>Atıl kapasitenin olmaması,</w:t>
      </w:r>
    </w:p>
    <w:p w:rsidR="00121F58" w:rsidRDefault="00121F58" w:rsidP="00121F58">
      <w:pPr>
        <w:pStyle w:val="ListeParagraf"/>
        <w:numPr>
          <w:ilvl w:val="0"/>
          <w:numId w:val="3"/>
        </w:numPr>
        <w:jc w:val="both"/>
        <w:rPr>
          <w:rFonts w:ascii="Courier New" w:hAnsi="Courier New" w:cs="Courier New"/>
        </w:rPr>
      </w:pPr>
      <w:r>
        <w:rPr>
          <w:rFonts w:ascii="Courier New" w:hAnsi="Courier New" w:cs="Courier New"/>
        </w:rPr>
        <w:t>Haberleşme sağlayıcılar arasındaki resmî veya gayri-resmî bağlantılar,</w:t>
      </w:r>
    </w:p>
    <w:p w:rsidR="00121F58" w:rsidRDefault="00121F58" w:rsidP="00121F58">
      <w:pPr>
        <w:pStyle w:val="ListeParagraf"/>
        <w:numPr>
          <w:ilvl w:val="0"/>
          <w:numId w:val="3"/>
        </w:numPr>
        <w:jc w:val="both"/>
        <w:rPr>
          <w:rFonts w:ascii="Courier New" w:hAnsi="Courier New" w:cs="Courier New"/>
        </w:rPr>
      </w:pPr>
      <w:r>
        <w:rPr>
          <w:rFonts w:ascii="Courier New" w:hAnsi="Courier New" w:cs="Courier New"/>
        </w:rPr>
        <w:t>Ticari davranışlara karşılık verme mekanizmaları ve fiyat paralellikleri,</w:t>
      </w:r>
    </w:p>
    <w:p w:rsidR="00121F58" w:rsidRDefault="00121F58" w:rsidP="00121F58">
      <w:pPr>
        <w:pStyle w:val="ListeParagraf"/>
        <w:numPr>
          <w:ilvl w:val="0"/>
          <w:numId w:val="3"/>
        </w:numPr>
        <w:jc w:val="both"/>
        <w:rPr>
          <w:rFonts w:ascii="Courier New" w:hAnsi="Courier New" w:cs="Courier New"/>
        </w:rPr>
      </w:pPr>
      <w:proofErr w:type="gramStart"/>
      <w:r>
        <w:rPr>
          <w:rFonts w:ascii="Courier New" w:hAnsi="Courier New" w:cs="Courier New"/>
        </w:rPr>
        <w:t>Fiyat rekabetinin olmaması veya düşük olması.</w:t>
      </w:r>
      <w:proofErr w:type="gramEnd"/>
    </w:p>
    <w:p w:rsidR="00121F58" w:rsidRDefault="00121F58" w:rsidP="00121F58">
      <w:pPr>
        <w:ind w:left="735"/>
        <w:jc w:val="both"/>
        <w:rPr>
          <w:rFonts w:ascii="Courier New" w:hAnsi="Courier New" w:cs="Courier New"/>
        </w:rPr>
      </w:pPr>
    </w:p>
    <w:p w:rsidR="00121F58" w:rsidRDefault="00121F58" w:rsidP="00121F58">
      <w:pPr>
        <w:ind w:left="735"/>
        <w:jc w:val="both"/>
        <w:rPr>
          <w:rFonts w:ascii="Courier New" w:hAnsi="Courier New" w:cs="Courier New"/>
        </w:rPr>
      </w:pPr>
      <w:r>
        <w:rPr>
          <w:rFonts w:ascii="Courier New" w:hAnsi="Courier New" w:cs="Courier New"/>
        </w:rPr>
        <w:t xml:space="preserve">(3) Bir veya birden fazla haberleşme sağlayıcısının belirli bir piyasada etkin piyasa gücüne sahip olduğunun tespit edilmesi halinde, söz konusu piyasada sahip olunan piyasa gücü, yakından bağlantılı olan bir başka piyasada kullanılabilecek gibi ise ve bu durum ilgili haberleşme sağlayıcısının </w:t>
      </w:r>
      <w:proofErr w:type="gramStart"/>
      <w:r>
        <w:rPr>
          <w:rFonts w:ascii="Courier New" w:hAnsi="Courier New" w:cs="Courier New"/>
        </w:rPr>
        <w:t>piyasa  gücünü</w:t>
      </w:r>
      <w:proofErr w:type="gramEnd"/>
      <w:r>
        <w:rPr>
          <w:rFonts w:ascii="Courier New" w:hAnsi="Courier New" w:cs="Courier New"/>
        </w:rPr>
        <w:t xml:space="preserve"> güçlendiriyorsa, haberleşme sağlayıcısının bağlantılı piyasada da etkin piyasa gücüne sahip olduğu kabul edilebilir.</w:t>
      </w:r>
    </w:p>
    <w:p w:rsidR="00121F58" w:rsidRDefault="00121F58" w:rsidP="00121F58">
      <w:pPr>
        <w:ind w:left="735"/>
        <w:jc w:val="both"/>
        <w:rPr>
          <w:rFonts w:ascii="Courier New" w:hAnsi="Courier New" w:cs="Courier New"/>
        </w:rPr>
      </w:pPr>
    </w:p>
    <w:p w:rsidR="00121F58" w:rsidRDefault="00121F58" w:rsidP="00121F58">
      <w:pPr>
        <w:ind w:left="735"/>
        <w:jc w:val="both"/>
        <w:rPr>
          <w:rFonts w:ascii="Courier New" w:hAnsi="Courier New" w:cs="Courier New"/>
        </w:rPr>
      </w:pPr>
      <w:r>
        <w:rPr>
          <w:rFonts w:ascii="Courier New" w:hAnsi="Courier New" w:cs="Courier New"/>
        </w:rPr>
        <w:t>(4) Aynı veya farklı piyasalarda, etkin piyasa gücüne sahip olduğu tespit edilen haberleşme sağlayıcılar için, Yasa ve bu Tüzük ile belirlenen ilkeler doğrultusunda, ilgili durumda uygun rekabet ortamının tesis edilmesi amacıyla sınırlı olmak üzere farklı yükümlülükler tespit edilebilir. İlgili piyasanın faklı alt pazarlarında yer alan ürün, altyapı ve hizmetler bakımından etkin piyasa gücüne sahip olan işletmeci veya işletmecilere yönelik farklılaştırma da yapılabilir. Farklılaştırma, işletmeci-</w:t>
      </w:r>
      <w:proofErr w:type="spellStart"/>
      <w:r>
        <w:rPr>
          <w:rFonts w:ascii="Courier New" w:hAnsi="Courier New" w:cs="Courier New"/>
        </w:rPr>
        <w:t>lere</w:t>
      </w:r>
      <w:proofErr w:type="spellEnd"/>
      <w:r>
        <w:rPr>
          <w:rFonts w:ascii="Courier New" w:hAnsi="Courier New" w:cs="Courier New"/>
        </w:rPr>
        <w:t xml:space="preserve"> </w:t>
      </w:r>
      <w:r w:rsidR="00DC0F3F">
        <w:rPr>
          <w:rFonts w:ascii="Courier New" w:hAnsi="Courier New" w:cs="Courier New"/>
        </w:rPr>
        <w:t>ilgili pazarda getirilebilecek yükümlülüklerin seçimi veya seçilmiş olan yükümlülüklerin uygulama detay</w:t>
      </w:r>
      <w:r w:rsidR="008C5727">
        <w:rPr>
          <w:rFonts w:ascii="Courier New" w:hAnsi="Courier New" w:cs="Courier New"/>
        </w:rPr>
        <w:t>-</w:t>
      </w:r>
      <w:proofErr w:type="spellStart"/>
      <w:r w:rsidR="00DC0F3F">
        <w:rPr>
          <w:rFonts w:ascii="Courier New" w:hAnsi="Courier New" w:cs="Courier New"/>
        </w:rPr>
        <w:t>larının</w:t>
      </w:r>
      <w:proofErr w:type="spellEnd"/>
      <w:r w:rsidR="00DC0F3F">
        <w:rPr>
          <w:rFonts w:ascii="Courier New" w:hAnsi="Courier New" w:cs="Courier New"/>
        </w:rPr>
        <w:t xml:space="preserve"> farklılığı şeklinde olabilir.</w:t>
      </w:r>
    </w:p>
    <w:p w:rsidR="00274AF5" w:rsidRDefault="00274AF5" w:rsidP="00121F58">
      <w:pPr>
        <w:ind w:left="735"/>
        <w:jc w:val="both"/>
        <w:rPr>
          <w:rFonts w:ascii="Courier New" w:hAnsi="Courier New" w:cs="Courier New"/>
        </w:rPr>
      </w:pPr>
    </w:p>
    <w:p w:rsidR="00827889" w:rsidRDefault="00274AF5" w:rsidP="00D07504">
      <w:pPr>
        <w:ind w:left="735"/>
        <w:jc w:val="both"/>
        <w:rPr>
          <w:rFonts w:ascii="Courier New" w:hAnsi="Courier New" w:cs="Courier New"/>
        </w:rPr>
      </w:pPr>
      <w:r>
        <w:rPr>
          <w:rFonts w:ascii="Courier New" w:hAnsi="Courier New" w:cs="Courier New"/>
        </w:rPr>
        <w:t>(5) Etkin piyasa gücüne sahip haberleşme sağlayıcılar için belirlenecek tüm tedbir ve yükü</w:t>
      </w:r>
      <w:r w:rsidR="00827889">
        <w:rPr>
          <w:rFonts w:ascii="Courier New" w:hAnsi="Courier New" w:cs="Courier New"/>
        </w:rPr>
        <w:t>mlülükler, etkin piyasa gücünün kötüye kullanılmasının tüketicinin korun</w:t>
      </w:r>
      <w:r w:rsidR="008C5727">
        <w:rPr>
          <w:rFonts w:ascii="Courier New" w:hAnsi="Courier New" w:cs="Courier New"/>
        </w:rPr>
        <w:t>-</w:t>
      </w:r>
      <w:proofErr w:type="spellStart"/>
      <w:r w:rsidR="00827889">
        <w:rPr>
          <w:rFonts w:ascii="Courier New" w:hAnsi="Courier New" w:cs="Courier New"/>
        </w:rPr>
        <w:lastRenderedPageBreak/>
        <w:t>masına</w:t>
      </w:r>
      <w:proofErr w:type="spellEnd"/>
      <w:r w:rsidR="00827889">
        <w:rPr>
          <w:rFonts w:ascii="Courier New" w:hAnsi="Courier New" w:cs="Courier New"/>
        </w:rPr>
        <w:t xml:space="preserve"> ve rekabete zarar verecek nitelikte olması riskini azaltmak </w:t>
      </w:r>
      <w:proofErr w:type="gramStart"/>
      <w:r w:rsidR="00827889">
        <w:rPr>
          <w:rFonts w:ascii="Courier New" w:hAnsi="Courier New" w:cs="Courier New"/>
        </w:rPr>
        <w:t>veya  sona</w:t>
      </w:r>
      <w:proofErr w:type="gramEnd"/>
      <w:r w:rsidR="00827889">
        <w:rPr>
          <w:rFonts w:ascii="Courier New" w:hAnsi="Courier New" w:cs="Courier New"/>
        </w:rPr>
        <w:t xml:space="preserve"> erdirmek amacıyla belirlenir.</w:t>
      </w:r>
    </w:p>
    <w:p w:rsidR="008C5727" w:rsidRDefault="008C5727" w:rsidP="00D07504">
      <w:pPr>
        <w:ind w:left="735"/>
        <w:jc w:val="both"/>
        <w:rPr>
          <w:rFonts w:ascii="Courier New" w:hAnsi="Courier New" w:cs="Courier New"/>
        </w:rPr>
      </w:pPr>
    </w:p>
    <w:p w:rsidR="002B729F" w:rsidRDefault="00A549C8" w:rsidP="00A549C8">
      <w:pPr>
        <w:jc w:val="both"/>
        <w:rPr>
          <w:rFonts w:ascii="Courier New" w:hAnsi="Courier New" w:cs="Courier New"/>
        </w:rPr>
      </w:pPr>
      <w:r>
        <w:rPr>
          <w:rFonts w:ascii="Courier New" w:hAnsi="Courier New" w:cs="Courier New"/>
          <w:sz w:val="20"/>
          <w:szCs w:val="20"/>
        </w:rPr>
        <w:t xml:space="preserve">Etkin Piyasa </w:t>
      </w:r>
      <w:r w:rsidR="00827889">
        <w:rPr>
          <w:rFonts w:ascii="Courier New" w:hAnsi="Courier New" w:cs="Courier New"/>
        </w:rPr>
        <w:t xml:space="preserve">12.(1) Kurum ilgili bir piyasada etkin piyasa gücüne </w:t>
      </w:r>
      <w:proofErr w:type="spellStart"/>
      <w:r>
        <w:rPr>
          <w:rFonts w:ascii="Courier New" w:hAnsi="Courier New" w:cs="Courier New"/>
          <w:sz w:val="20"/>
          <w:szCs w:val="20"/>
        </w:rPr>
        <w:t>Gücüne</w:t>
      </w:r>
      <w:proofErr w:type="spellEnd"/>
      <w:r>
        <w:rPr>
          <w:rFonts w:ascii="Courier New" w:hAnsi="Courier New" w:cs="Courier New"/>
          <w:sz w:val="20"/>
          <w:szCs w:val="20"/>
        </w:rPr>
        <w:t xml:space="preserve"> Sahip </w:t>
      </w:r>
      <w:proofErr w:type="spellStart"/>
      <w:r w:rsidR="00827889">
        <w:rPr>
          <w:rFonts w:ascii="Courier New" w:hAnsi="Courier New" w:cs="Courier New"/>
        </w:rPr>
        <w:t>sahip</w:t>
      </w:r>
      <w:proofErr w:type="spellEnd"/>
      <w:r w:rsidR="00827889">
        <w:rPr>
          <w:rFonts w:ascii="Courier New" w:hAnsi="Courier New" w:cs="Courier New"/>
        </w:rPr>
        <w:t xml:space="preserve"> olduğunu tespit ettiği herhangi bir haberleşme </w:t>
      </w:r>
      <w:proofErr w:type="spellStart"/>
      <w:proofErr w:type="gramStart"/>
      <w:r>
        <w:rPr>
          <w:rFonts w:ascii="Courier New" w:hAnsi="Courier New" w:cs="Courier New"/>
          <w:sz w:val="20"/>
          <w:szCs w:val="20"/>
        </w:rPr>
        <w:t>Haberleşme</w:t>
      </w:r>
      <w:proofErr w:type="spellEnd"/>
      <w:r>
        <w:rPr>
          <w:rFonts w:ascii="Courier New" w:hAnsi="Courier New" w:cs="Courier New"/>
          <w:sz w:val="20"/>
          <w:szCs w:val="20"/>
        </w:rPr>
        <w:t xml:space="preserve">  </w:t>
      </w:r>
      <w:r w:rsidR="002B729F">
        <w:rPr>
          <w:rFonts w:ascii="Courier New" w:hAnsi="Courier New" w:cs="Courier New"/>
          <w:sz w:val="20"/>
          <w:szCs w:val="20"/>
        </w:rPr>
        <w:t xml:space="preserve"> </w:t>
      </w:r>
      <w:r w:rsidR="00827889">
        <w:rPr>
          <w:rFonts w:ascii="Courier New" w:hAnsi="Courier New" w:cs="Courier New"/>
        </w:rPr>
        <w:t>sağlayıcısına</w:t>
      </w:r>
      <w:proofErr w:type="gramEnd"/>
      <w:r w:rsidR="00827889">
        <w:rPr>
          <w:rFonts w:ascii="Courier New" w:hAnsi="Courier New" w:cs="Courier New"/>
        </w:rPr>
        <w:t>, bu Tüzüğün 7’nci Maddesinde belirti</w:t>
      </w:r>
      <w:r w:rsidR="002B729F">
        <w:rPr>
          <w:rFonts w:ascii="Courier New" w:hAnsi="Courier New" w:cs="Courier New"/>
        </w:rPr>
        <w:t xml:space="preserve">- </w:t>
      </w:r>
    </w:p>
    <w:p w:rsidR="003C48B1" w:rsidRDefault="002B729F" w:rsidP="00A549C8">
      <w:pPr>
        <w:jc w:val="both"/>
        <w:rPr>
          <w:rFonts w:ascii="Courier New" w:hAnsi="Courier New" w:cs="Courier New"/>
        </w:rPr>
      </w:pPr>
      <w:r>
        <w:rPr>
          <w:rFonts w:ascii="Courier New" w:hAnsi="Courier New" w:cs="Courier New"/>
          <w:sz w:val="20"/>
          <w:szCs w:val="20"/>
        </w:rPr>
        <w:t>Sağlayıcı-</w:t>
      </w:r>
      <w:r>
        <w:rPr>
          <w:rFonts w:ascii="Courier New" w:hAnsi="Courier New" w:cs="Courier New"/>
        </w:rPr>
        <w:t xml:space="preserve"> </w:t>
      </w:r>
      <w:r w:rsidR="003C48B1">
        <w:rPr>
          <w:rFonts w:ascii="Courier New" w:hAnsi="Courier New" w:cs="Courier New"/>
        </w:rPr>
        <w:t xml:space="preserve"> </w:t>
      </w:r>
      <w:proofErr w:type="spellStart"/>
      <w:r w:rsidR="00827889">
        <w:rPr>
          <w:rFonts w:ascii="Courier New" w:hAnsi="Courier New" w:cs="Courier New"/>
        </w:rPr>
        <w:t>len</w:t>
      </w:r>
      <w:proofErr w:type="spellEnd"/>
      <w:r w:rsidR="00A549C8">
        <w:rPr>
          <w:rFonts w:ascii="Courier New" w:hAnsi="Courier New" w:cs="Courier New"/>
          <w:sz w:val="20"/>
          <w:szCs w:val="20"/>
        </w:rPr>
        <w:t xml:space="preserve"> </w:t>
      </w:r>
      <w:r w:rsidR="00827889">
        <w:rPr>
          <w:rFonts w:ascii="Courier New" w:hAnsi="Courier New" w:cs="Courier New"/>
        </w:rPr>
        <w:t xml:space="preserve">yükümlülüklere ek olarak bu maddede </w:t>
      </w:r>
      <w:r w:rsidR="003C48B1">
        <w:rPr>
          <w:rFonts w:ascii="Courier New" w:hAnsi="Courier New" w:cs="Courier New"/>
        </w:rPr>
        <w:t>belirtilen</w:t>
      </w:r>
    </w:p>
    <w:p w:rsidR="003C48B1" w:rsidRDefault="002B729F" w:rsidP="00A549C8">
      <w:pPr>
        <w:jc w:val="both"/>
        <w:rPr>
          <w:rFonts w:ascii="Courier New" w:hAnsi="Courier New" w:cs="Courier New"/>
        </w:rPr>
      </w:pPr>
      <w:proofErr w:type="spellStart"/>
      <w:r>
        <w:rPr>
          <w:rFonts w:ascii="Courier New" w:hAnsi="Courier New" w:cs="Courier New"/>
          <w:sz w:val="20"/>
          <w:szCs w:val="20"/>
        </w:rPr>
        <w:t>lara</w:t>
      </w:r>
      <w:proofErr w:type="spellEnd"/>
      <w:r>
        <w:rPr>
          <w:rFonts w:ascii="Courier New" w:hAnsi="Courier New" w:cs="Courier New"/>
          <w:sz w:val="20"/>
          <w:szCs w:val="20"/>
        </w:rPr>
        <w:t xml:space="preserve"> </w:t>
      </w:r>
      <w:r w:rsidR="003C48B1">
        <w:rPr>
          <w:rFonts w:ascii="Courier New" w:hAnsi="Courier New" w:cs="Courier New"/>
          <w:sz w:val="20"/>
          <w:szCs w:val="20"/>
        </w:rPr>
        <w:t xml:space="preserve">Yönelik </w:t>
      </w:r>
      <w:r w:rsidR="00827889">
        <w:rPr>
          <w:rFonts w:ascii="Courier New" w:hAnsi="Courier New" w:cs="Courier New"/>
        </w:rPr>
        <w:t xml:space="preserve">düzeltici tedbirlerin birini veya birden fazlasını </w:t>
      </w:r>
    </w:p>
    <w:p w:rsidR="003A4C68" w:rsidRPr="00A549C8" w:rsidRDefault="003C48B1" w:rsidP="00A549C8">
      <w:pPr>
        <w:jc w:val="both"/>
        <w:rPr>
          <w:rFonts w:ascii="Courier New" w:hAnsi="Courier New" w:cs="Courier New"/>
          <w:sz w:val="20"/>
          <w:szCs w:val="20"/>
        </w:rPr>
      </w:pPr>
      <w:proofErr w:type="gramStart"/>
      <w:r>
        <w:rPr>
          <w:rFonts w:ascii="Courier New" w:hAnsi="Courier New" w:cs="Courier New"/>
          <w:sz w:val="20"/>
          <w:szCs w:val="20"/>
        </w:rPr>
        <w:t>Düzeltici</w:t>
      </w:r>
      <w:r>
        <w:rPr>
          <w:rFonts w:ascii="Courier New" w:hAnsi="Courier New" w:cs="Courier New"/>
        </w:rPr>
        <w:t xml:space="preserve">   </w:t>
      </w:r>
      <w:r w:rsidR="00827889">
        <w:rPr>
          <w:rFonts w:ascii="Courier New" w:hAnsi="Courier New" w:cs="Courier New"/>
        </w:rPr>
        <w:t>öngörebilir</w:t>
      </w:r>
      <w:proofErr w:type="gramEnd"/>
      <w:r w:rsidR="00827889">
        <w:rPr>
          <w:rFonts w:ascii="Courier New" w:hAnsi="Courier New" w:cs="Courier New"/>
        </w:rPr>
        <w:t>.</w:t>
      </w:r>
    </w:p>
    <w:p w:rsidR="003C48B1" w:rsidRDefault="003C48B1" w:rsidP="003C48B1">
      <w:pPr>
        <w:jc w:val="both"/>
        <w:rPr>
          <w:rFonts w:ascii="Courier New" w:hAnsi="Courier New" w:cs="Courier New"/>
          <w:sz w:val="20"/>
          <w:szCs w:val="20"/>
        </w:rPr>
      </w:pPr>
      <w:r>
        <w:rPr>
          <w:rFonts w:ascii="Courier New" w:hAnsi="Courier New" w:cs="Courier New"/>
          <w:sz w:val="20"/>
          <w:szCs w:val="20"/>
        </w:rPr>
        <w:t xml:space="preserve">Faaliyetler </w:t>
      </w:r>
    </w:p>
    <w:p w:rsidR="003A4C68" w:rsidRDefault="003C48B1" w:rsidP="003C48B1">
      <w:pPr>
        <w:jc w:val="both"/>
        <w:rPr>
          <w:rFonts w:ascii="Courier New" w:hAnsi="Courier New" w:cs="Courier New"/>
        </w:rPr>
      </w:pPr>
      <w:r>
        <w:rPr>
          <w:rFonts w:ascii="Courier New" w:hAnsi="Courier New" w:cs="Courier New"/>
          <w:sz w:val="20"/>
          <w:szCs w:val="20"/>
        </w:rPr>
        <w:t xml:space="preserve">      </w:t>
      </w:r>
      <w:r w:rsidR="00860861">
        <w:rPr>
          <w:rFonts w:ascii="Courier New" w:hAnsi="Courier New" w:cs="Courier New"/>
        </w:rPr>
        <w:t xml:space="preserve">(2) </w:t>
      </w:r>
      <w:proofErr w:type="gramStart"/>
      <w:r w:rsidR="00860861">
        <w:rPr>
          <w:rFonts w:ascii="Courier New" w:hAnsi="Courier New" w:cs="Courier New"/>
        </w:rPr>
        <w:t>………………………………………………………………………………………………………………………</w:t>
      </w:r>
      <w:proofErr w:type="gramEnd"/>
    </w:p>
    <w:p w:rsidR="00860861" w:rsidRDefault="00860861" w:rsidP="00121F58">
      <w:pPr>
        <w:ind w:left="735"/>
        <w:jc w:val="both"/>
        <w:rPr>
          <w:rFonts w:ascii="Courier New" w:hAnsi="Courier New" w:cs="Courier New"/>
        </w:rPr>
      </w:pPr>
      <w:r>
        <w:rPr>
          <w:rFonts w:ascii="Courier New" w:hAnsi="Courier New" w:cs="Courier New"/>
        </w:rPr>
        <w:t xml:space="preserve">(3) </w:t>
      </w:r>
      <w:proofErr w:type="gramStart"/>
      <w:r>
        <w:rPr>
          <w:rFonts w:ascii="Courier New" w:hAnsi="Courier New" w:cs="Courier New"/>
        </w:rPr>
        <w:t>………………………………………………………………………………………………………………………</w:t>
      </w:r>
      <w:proofErr w:type="gramEnd"/>
    </w:p>
    <w:p w:rsidR="00860861" w:rsidRDefault="00860861" w:rsidP="00121F58">
      <w:pPr>
        <w:ind w:left="735"/>
        <w:jc w:val="both"/>
        <w:rPr>
          <w:rFonts w:ascii="Courier New" w:hAnsi="Courier New" w:cs="Courier New"/>
        </w:rPr>
      </w:pPr>
      <w:r>
        <w:rPr>
          <w:rFonts w:ascii="Courier New" w:hAnsi="Courier New" w:cs="Courier New"/>
        </w:rPr>
        <w:t xml:space="preserve">(4) </w:t>
      </w:r>
      <w:proofErr w:type="gramStart"/>
      <w:r>
        <w:rPr>
          <w:rFonts w:ascii="Courier New" w:hAnsi="Courier New" w:cs="Courier New"/>
        </w:rPr>
        <w:t>………………………………………………………………………………………………………………………</w:t>
      </w:r>
      <w:proofErr w:type="gramEnd"/>
    </w:p>
    <w:p w:rsidR="00860861" w:rsidRDefault="00860861" w:rsidP="00121F58">
      <w:pPr>
        <w:ind w:left="735"/>
        <w:jc w:val="both"/>
        <w:rPr>
          <w:rFonts w:ascii="Courier New" w:hAnsi="Courier New" w:cs="Courier New"/>
        </w:rPr>
      </w:pPr>
      <w:r>
        <w:rPr>
          <w:rFonts w:ascii="Courier New" w:hAnsi="Courier New" w:cs="Courier New"/>
        </w:rPr>
        <w:t xml:space="preserve">(5) </w:t>
      </w:r>
      <w:proofErr w:type="gramStart"/>
      <w:r>
        <w:rPr>
          <w:rFonts w:ascii="Courier New" w:hAnsi="Courier New" w:cs="Courier New"/>
        </w:rPr>
        <w:t>………………………………………………………………………………………………………………………</w:t>
      </w:r>
      <w:proofErr w:type="gramEnd"/>
    </w:p>
    <w:p w:rsidR="003D519F" w:rsidRDefault="003A4C68" w:rsidP="00121F58">
      <w:pPr>
        <w:ind w:left="735"/>
        <w:jc w:val="both"/>
        <w:rPr>
          <w:rFonts w:ascii="Courier New" w:hAnsi="Courier New" w:cs="Courier New"/>
        </w:rPr>
      </w:pPr>
      <w:proofErr w:type="gramStart"/>
      <w:r>
        <w:rPr>
          <w:rFonts w:ascii="Courier New" w:hAnsi="Courier New" w:cs="Courier New"/>
        </w:rPr>
        <w:t>(6) Fiyat kontrolü ve maliyet muhasebesi: Kurum ilgili bir piyasada etkin piyasa gücüne sahip olduğunu tespit ettiği herhangi bir haberleşme sağlayıcısına; erişim ve ara bağlantı hizmetlerine ilişkin olarak, kullanıcılar aleyhine aşırı ölçüde yüksek fiyatlar uygulanmasının veya fiyat sıkıştırması yapılabilmesinin mümkün olduğu haller</w:t>
      </w:r>
      <w:r w:rsidR="003D519F">
        <w:rPr>
          <w:rFonts w:ascii="Courier New" w:hAnsi="Courier New" w:cs="Courier New"/>
        </w:rPr>
        <w:t>-</w:t>
      </w:r>
      <w:r>
        <w:rPr>
          <w:rFonts w:ascii="Courier New" w:hAnsi="Courier New" w:cs="Courier New"/>
        </w:rPr>
        <w:t>de; maliyet muhasebesi, erişim ve ara bağlantı hizmetle</w:t>
      </w:r>
      <w:r w:rsidR="003D519F">
        <w:rPr>
          <w:rFonts w:ascii="Courier New" w:hAnsi="Courier New" w:cs="Courier New"/>
        </w:rPr>
        <w:t>-</w:t>
      </w:r>
      <w:proofErr w:type="spellStart"/>
      <w:r>
        <w:rPr>
          <w:rFonts w:ascii="Courier New" w:hAnsi="Courier New" w:cs="Courier New"/>
        </w:rPr>
        <w:t>rinin</w:t>
      </w:r>
      <w:proofErr w:type="spellEnd"/>
      <w:r>
        <w:rPr>
          <w:rFonts w:ascii="Courier New" w:hAnsi="Courier New" w:cs="Courier New"/>
        </w:rPr>
        <w:t xml:space="preserve"> fiyatlarının maliyete yönelik olması ve fiyat kontrolü yükümlülükleri getirebilir.</w:t>
      </w:r>
      <w:proofErr w:type="gramEnd"/>
    </w:p>
    <w:p w:rsidR="004E4959" w:rsidRDefault="004E4959" w:rsidP="00121F58">
      <w:pPr>
        <w:ind w:left="735"/>
        <w:jc w:val="both"/>
        <w:rPr>
          <w:rFonts w:ascii="Courier New" w:hAnsi="Courier New" w:cs="Courier New"/>
        </w:rPr>
      </w:pPr>
    </w:p>
    <w:p w:rsidR="004E4959" w:rsidRDefault="004E4959" w:rsidP="004E4959">
      <w:pPr>
        <w:pStyle w:val="ListeParagraf"/>
        <w:numPr>
          <w:ilvl w:val="0"/>
          <w:numId w:val="4"/>
        </w:numPr>
        <w:jc w:val="both"/>
        <w:rPr>
          <w:rFonts w:ascii="Courier New" w:hAnsi="Courier New" w:cs="Courier New"/>
        </w:rPr>
      </w:pPr>
      <w:proofErr w:type="gramStart"/>
      <w:r>
        <w:rPr>
          <w:rFonts w:ascii="Courier New" w:hAnsi="Courier New" w:cs="Courier New"/>
        </w:rPr>
        <w:t>Kurum fiyat kontrolü yükümlülüğü kapsamında; haber</w:t>
      </w:r>
      <w:r w:rsidR="007677DD">
        <w:rPr>
          <w:rFonts w:ascii="Courier New" w:hAnsi="Courier New" w:cs="Courier New"/>
        </w:rPr>
        <w:t>-</w:t>
      </w:r>
      <w:proofErr w:type="spellStart"/>
      <w:r>
        <w:rPr>
          <w:rFonts w:ascii="Courier New" w:hAnsi="Courier New" w:cs="Courier New"/>
        </w:rPr>
        <w:t>leşme</w:t>
      </w:r>
      <w:proofErr w:type="spellEnd"/>
      <w:r>
        <w:rPr>
          <w:rFonts w:ascii="Courier New" w:hAnsi="Courier New" w:cs="Courier New"/>
        </w:rPr>
        <w:t xml:space="preserve"> sağlayıcısının yapacağı yatırımı dikkate ala</w:t>
      </w:r>
      <w:r w:rsidR="007677DD">
        <w:rPr>
          <w:rFonts w:ascii="Courier New" w:hAnsi="Courier New" w:cs="Courier New"/>
        </w:rPr>
        <w:t>-</w:t>
      </w:r>
      <w:proofErr w:type="spellStart"/>
      <w:r>
        <w:rPr>
          <w:rFonts w:ascii="Courier New" w:hAnsi="Courier New" w:cs="Courier New"/>
        </w:rPr>
        <w:t>rak</w:t>
      </w:r>
      <w:proofErr w:type="spellEnd"/>
      <w:r>
        <w:rPr>
          <w:rFonts w:ascii="Courier New" w:hAnsi="Courier New" w:cs="Courier New"/>
        </w:rPr>
        <w:t>, fiyatlandırma yönteminin verimliliğe ve sür-dürülebilir</w:t>
      </w:r>
      <w:r w:rsidR="007677DD">
        <w:rPr>
          <w:rFonts w:ascii="Courier New" w:hAnsi="Courier New" w:cs="Courier New"/>
        </w:rPr>
        <w:t xml:space="preserve"> rekabete hizmet etmesini ve tüketiciye faydalarını en yüksek seviyeye çıkarmasını</w:t>
      </w:r>
      <w:r>
        <w:rPr>
          <w:rFonts w:ascii="Courier New" w:hAnsi="Courier New" w:cs="Courier New"/>
        </w:rPr>
        <w:t xml:space="preserve"> </w:t>
      </w:r>
      <w:r w:rsidR="007677DD">
        <w:rPr>
          <w:rFonts w:ascii="Courier New" w:hAnsi="Courier New" w:cs="Courier New"/>
        </w:rPr>
        <w:t>sağlaya-</w:t>
      </w:r>
      <w:proofErr w:type="spellStart"/>
      <w:r w:rsidR="007677DD">
        <w:rPr>
          <w:rFonts w:ascii="Courier New" w:hAnsi="Courier New" w:cs="Courier New"/>
        </w:rPr>
        <w:t>cak</w:t>
      </w:r>
      <w:proofErr w:type="spellEnd"/>
      <w:r w:rsidR="007677DD">
        <w:rPr>
          <w:rFonts w:ascii="Courier New" w:hAnsi="Courier New" w:cs="Courier New"/>
        </w:rPr>
        <w:t xml:space="preserve"> bir biçimde; haberleşme sağlayıcısının maliyet-</w:t>
      </w:r>
      <w:proofErr w:type="spellStart"/>
      <w:r w:rsidR="007677DD">
        <w:rPr>
          <w:rFonts w:ascii="Courier New" w:hAnsi="Courier New" w:cs="Courier New"/>
        </w:rPr>
        <w:t>leri</w:t>
      </w:r>
      <w:proofErr w:type="spellEnd"/>
      <w:r w:rsidR="007677DD">
        <w:rPr>
          <w:rFonts w:ascii="Courier New" w:hAnsi="Courier New" w:cs="Courier New"/>
        </w:rPr>
        <w:t xml:space="preserve"> ve ilgili sermaye kaynakları üzerine makul bir getiri oranı tanıyarak fiyatların belirlenmesini sağlayacaktır. </w:t>
      </w:r>
      <w:proofErr w:type="gramEnd"/>
      <w:r w:rsidR="007677DD">
        <w:rPr>
          <w:rFonts w:ascii="Courier New" w:hAnsi="Courier New" w:cs="Courier New"/>
        </w:rPr>
        <w:t>Belirlenecek fiyatların, yatırım ve maliyetler üzerinde makul bir getiri oranı ile birlikte belirlendiğini ispat yükü haberleşme sağla-</w:t>
      </w:r>
      <w:proofErr w:type="spellStart"/>
      <w:r w:rsidR="007677DD">
        <w:rPr>
          <w:rFonts w:ascii="Courier New" w:hAnsi="Courier New" w:cs="Courier New"/>
        </w:rPr>
        <w:t>yıcısına</w:t>
      </w:r>
      <w:proofErr w:type="spellEnd"/>
      <w:r w:rsidR="007677DD">
        <w:rPr>
          <w:rFonts w:ascii="Courier New" w:hAnsi="Courier New" w:cs="Courier New"/>
        </w:rPr>
        <w:t xml:space="preserve"> ait olacaktır; hesaplama yönteminde Uzun Dönem Artan Maliyetler hesabı kullanılacaktır.</w:t>
      </w:r>
    </w:p>
    <w:p w:rsidR="007677DD" w:rsidRDefault="007677DD" w:rsidP="007677DD">
      <w:pPr>
        <w:pStyle w:val="ListeParagraf"/>
        <w:ind w:left="1455"/>
        <w:jc w:val="both"/>
        <w:rPr>
          <w:rFonts w:ascii="Courier New" w:hAnsi="Courier New" w:cs="Courier New"/>
        </w:rPr>
      </w:pPr>
    </w:p>
    <w:p w:rsidR="007677DD" w:rsidRDefault="007677DD" w:rsidP="004E4959">
      <w:pPr>
        <w:pStyle w:val="ListeParagraf"/>
        <w:numPr>
          <w:ilvl w:val="0"/>
          <w:numId w:val="4"/>
        </w:numPr>
        <w:jc w:val="both"/>
        <w:rPr>
          <w:rFonts w:ascii="Courier New" w:hAnsi="Courier New" w:cs="Courier New"/>
        </w:rPr>
      </w:pPr>
      <w:r>
        <w:rPr>
          <w:rFonts w:ascii="Courier New" w:hAnsi="Courier New" w:cs="Courier New"/>
        </w:rPr>
        <w:t>Kurum, maliyet muhasebesi yükümlülüğü kapsamında, haberleşme sağlayıcılara; maliyetlerin hangi ana kategorilerde gruplandırılmış olduğuna</w:t>
      </w:r>
      <w:r w:rsidR="006A5A67">
        <w:rPr>
          <w:rFonts w:ascii="Courier New" w:hAnsi="Courier New" w:cs="Courier New"/>
        </w:rPr>
        <w:t xml:space="preserve"> ve maliyetle</w:t>
      </w:r>
      <w:r w:rsidR="00DB0424">
        <w:rPr>
          <w:rFonts w:ascii="Courier New" w:hAnsi="Courier New" w:cs="Courier New"/>
        </w:rPr>
        <w:t>-</w:t>
      </w:r>
      <w:proofErr w:type="spellStart"/>
      <w:r w:rsidR="006A5A67">
        <w:rPr>
          <w:rFonts w:ascii="Courier New" w:hAnsi="Courier New" w:cs="Courier New"/>
        </w:rPr>
        <w:t>rin</w:t>
      </w:r>
      <w:proofErr w:type="spellEnd"/>
      <w:r w:rsidR="006A5A67">
        <w:rPr>
          <w:rFonts w:ascii="Courier New" w:hAnsi="Courier New" w:cs="Courier New"/>
        </w:rPr>
        <w:t xml:space="preserve"> tahsis edilmesi için hangi kuralların uygulandı</w:t>
      </w:r>
      <w:r w:rsidR="00DB0424">
        <w:rPr>
          <w:rFonts w:ascii="Courier New" w:hAnsi="Courier New" w:cs="Courier New"/>
        </w:rPr>
        <w:t>-</w:t>
      </w:r>
      <w:proofErr w:type="spellStart"/>
      <w:r w:rsidR="006A5A67">
        <w:rPr>
          <w:rFonts w:ascii="Courier New" w:hAnsi="Courier New" w:cs="Courier New"/>
        </w:rPr>
        <w:t>ğına</w:t>
      </w:r>
      <w:proofErr w:type="spellEnd"/>
      <w:r w:rsidR="006A5A67">
        <w:rPr>
          <w:rFonts w:ascii="Courier New" w:hAnsi="Courier New" w:cs="Courier New"/>
        </w:rPr>
        <w:t xml:space="preserve"> ilişkin bilgileri içeren kamuoyu açıklamaları yapma yükümlülüğü getirebilir.</w:t>
      </w:r>
    </w:p>
    <w:p w:rsidR="006A5A67" w:rsidRPr="006A5A67" w:rsidRDefault="006A5A67" w:rsidP="006A5A67">
      <w:pPr>
        <w:pStyle w:val="ListeParagraf"/>
        <w:rPr>
          <w:rFonts w:ascii="Courier New" w:hAnsi="Courier New" w:cs="Courier New"/>
        </w:rPr>
      </w:pPr>
    </w:p>
    <w:p w:rsidR="006A5A67" w:rsidRDefault="00DB0424" w:rsidP="004E4959">
      <w:pPr>
        <w:pStyle w:val="ListeParagraf"/>
        <w:numPr>
          <w:ilvl w:val="0"/>
          <w:numId w:val="4"/>
        </w:numPr>
        <w:jc w:val="both"/>
        <w:rPr>
          <w:rFonts w:ascii="Courier New" w:hAnsi="Courier New" w:cs="Courier New"/>
        </w:rPr>
      </w:pPr>
      <w:r>
        <w:rPr>
          <w:rFonts w:ascii="Courier New" w:hAnsi="Courier New" w:cs="Courier New"/>
        </w:rPr>
        <w:t>Kurum tarafından, ara bağlantı ve erişim hizmetle</w:t>
      </w:r>
      <w:r w:rsidR="00035456">
        <w:rPr>
          <w:rFonts w:ascii="Courier New" w:hAnsi="Courier New" w:cs="Courier New"/>
        </w:rPr>
        <w:t>-</w:t>
      </w:r>
      <w:r>
        <w:rPr>
          <w:rFonts w:ascii="Courier New" w:hAnsi="Courier New" w:cs="Courier New"/>
        </w:rPr>
        <w:t>rinde ücretlerin maliyet esaslı olarak belirlenmedi</w:t>
      </w:r>
      <w:r w:rsidR="00035456">
        <w:rPr>
          <w:rFonts w:ascii="Courier New" w:hAnsi="Courier New" w:cs="Courier New"/>
        </w:rPr>
        <w:t>-</w:t>
      </w:r>
      <w:proofErr w:type="spellStart"/>
      <w:r>
        <w:rPr>
          <w:rFonts w:ascii="Courier New" w:hAnsi="Courier New" w:cs="Courier New"/>
        </w:rPr>
        <w:t>ğinin</w:t>
      </w:r>
      <w:proofErr w:type="spellEnd"/>
      <w:r>
        <w:rPr>
          <w:rFonts w:ascii="Courier New" w:hAnsi="Courier New" w:cs="Courier New"/>
        </w:rPr>
        <w:t xml:space="preserve"> tespit edilmesi halinde söz konusu tarifeler Kurum tarafından Uzun Dönem Artan Maliyetler hesabı doğrultusunda maliyet esasına göre belirlenir. </w:t>
      </w:r>
      <w:proofErr w:type="spellStart"/>
      <w:r>
        <w:rPr>
          <w:rFonts w:ascii="Courier New" w:hAnsi="Courier New" w:cs="Courier New"/>
        </w:rPr>
        <w:t>Hiz</w:t>
      </w:r>
      <w:proofErr w:type="spellEnd"/>
      <w:r w:rsidR="00035456">
        <w:rPr>
          <w:rFonts w:ascii="Courier New" w:hAnsi="Courier New" w:cs="Courier New"/>
        </w:rPr>
        <w:t>-</w:t>
      </w:r>
      <w:r>
        <w:rPr>
          <w:rFonts w:ascii="Courier New" w:hAnsi="Courier New" w:cs="Courier New"/>
        </w:rPr>
        <w:t xml:space="preserve">metlerin verimli sağlanma maliyetini hesaplamak </w:t>
      </w:r>
      <w:r>
        <w:rPr>
          <w:rFonts w:ascii="Courier New" w:hAnsi="Courier New" w:cs="Courier New"/>
        </w:rPr>
        <w:lastRenderedPageBreak/>
        <w:t>amacıyla, Kurum, haberleşme sağlayıcısının kullan</w:t>
      </w:r>
      <w:r w:rsidR="00035456">
        <w:rPr>
          <w:rFonts w:ascii="Courier New" w:hAnsi="Courier New" w:cs="Courier New"/>
        </w:rPr>
        <w:t>-</w:t>
      </w:r>
      <w:proofErr w:type="spellStart"/>
      <w:r>
        <w:rPr>
          <w:rFonts w:ascii="Courier New" w:hAnsi="Courier New" w:cs="Courier New"/>
        </w:rPr>
        <w:t>dığı</w:t>
      </w:r>
      <w:proofErr w:type="spellEnd"/>
      <w:r>
        <w:rPr>
          <w:rFonts w:ascii="Courier New" w:hAnsi="Courier New" w:cs="Courier New"/>
        </w:rPr>
        <w:t xml:space="preserve"> maliyet muhasebesi yöntemlerinden bağımsız yöntemler kullanabilir.</w:t>
      </w:r>
    </w:p>
    <w:p w:rsidR="00DB0424" w:rsidRPr="00DB0424" w:rsidRDefault="00DB0424" w:rsidP="00DB0424">
      <w:pPr>
        <w:pStyle w:val="ListeParagraf"/>
        <w:rPr>
          <w:rFonts w:ascii="Courier New" w:hAnsi="Courier New" w:cs="Courier New"/>
        </w:rPr>
      </w:pPr>
    </w:p>
    <w:p w:rsidR="00035456" w:rsidRDefault="00035456" w:rsidP="00DB0424">
      <w:pPr>
        <w:jc w:val="both"/>
        <w:rPr>
          <w:rFonts w:ascii="Courier New" w:hAnsi="Courier New" w:cs="Courier New"/>
        </w:rPr>
      </w:pPr>
      <w:r>
        <w:rPr>
          <w:rFonts w:ascii="Courier New" w:hAnsi="Courier New" w:cs="Courier New"/>
        </w:rPr>
        <w:t xml:space="preserve">     (Ç)</w:t>
      </w:r>
      <w:r w:rsidR="00DB0424">
        <w:rPr>
          <w:rFonts w:ascii="Courier New" w:hAnsi="Courier New" w:cs="Courier New"/>
        </w:rPr>
        <w:t xml:space="preserve"> </w:t>
      </w:r>
      <w:r>
        <w:rPr>
          <w:rFonts w:ascii="Courier New" w:hAnsi="Courier New" w:cs="Courier New"/>
        </w:rPr>
        <w:t xml:space="preserve"> </w:t>
      </w:r>
      <w:r w:rsidR="00DB0424">
        <w:rPr>
          <w:rFonts w:ascii="Courier New" w:hAnsi="Courier New" w:cs="Courier New"/>
        </w:rPr>
        <w:t>Kurum, Uzun Dönem Artan Maliyetler hesabı</w:t>
      </w:r>
      <w:r>
        <w:rPr>
          <w:rFonts w:ascii="Courier New" w:hAnsi="Courier New" w:cs="Courier New"/>
        </w:rPr>
        <w:t xml:space="preserve"> doğrultu-</w:t>
      </w:r>
      <w:r w:rsidR="00DB0424">
        <w:rPr>
          <w:rFonts w:ascii="Courier New" w:hAnsi="Courier New" w:cs="Courier New"/>
        </w:rPr>
        <w:t xml:space="preserve"> </w:t>
      </w:r>
    </w:p>
    <w:p w:rsidR="00DB0424" w:rsidRDefault="00DB0424" w:rsidP="00035456">
      <w:pPr>
        <w:ind w:left="1416"/>
        <w:jc w:val="both"/>
        <w:rPr>
          <w:rFonts w:ascii="Courier New" w:hAnsi="Courier New" w:cs="Courier New"/>
        </w:rPr>
      </w:pPr>
      <w:proofErr w:type="spellStart"/>
      <w:r>
        <w:rPr>
          <w:rFonts w:ascii="Courier New" w:hAnsi="Courier New" w:cs="Courier New"/>
        </w:rPr>
        <w:t>sunda</w:t>
      </w:r>
      <w:proofErr w:type="spellEnd"/>
      <w:r>
        <w:rPr>
          <w:rFonts w:ascii="Courier New" w:hAnsi="Courier New" w:cs="Courier New"/>
        </w:rPr>
        <w:t xml:space="preserve"> fiyatları tespit edebilmesi için haberleşme sağlayıcılardan gerekli tüm bilgi ve belgeleri talep edebilir. Haberleşme sağlayıcılar Kurum tarafından talep edilen bilgi ve belgeleri kendilerine bildirim yapılmasından itibaren 15 (</w:t>
      </w:r>
      <w:proofErr w:type="spellStart"/>
      <w:r>
        <w:rPr>
          <w:rFonts w:ascii="Courier New" w:hAnsi="Courier New" w:cs="Courier New"/>
        </w:rPr>
        <w:t>Onbeş</w:t>
      </w:r>
      <w:proofErr w:type="spellEnd"/>
      <w:r>
        <w:rPr>
          <w:rFonts w:ascii="Courier New" w:hAnsi="Courier New" w:cs="Courier New"/>
        </w:rPr>
        <w:t xml:space="preserve">) iş günü içerisinde Kuruma göndermek zorundadırlar. Kurum, haberleşme sağlayıcılardan gelen bilgilerin Uzun Dönem Artan Maliyetler </w:t>
      </w:r>
      <w:r w:rsidR="00035456">
        <w:rPr>
          <w:rFonts w:ascii="Courier New" w:hAnsi="Courier New" w:cs="Courier New"/>
        </w:rPr>
        <w:t>hesabı doğrultusunda fiyatları tespit ede-bilmesi için yeterli olmadığına kanaat getirmesi halinde; Avrupa Birliği üyesi ülkelerin uygulamaları-</w:t>
      </w:r>
      <w:proofErr w:type="spellStart"/>
      <w:r w:rsidR="00035456">
        <w:rPr>
          <w:rFonts w:ascii="Courier New" w:hAnsi="Courier New" w:cs="Courier New"/>
        </w:rPr>
        <w:t>nı</w:t>
      </w:r>
      <w:proofErr w:type="spellEnd"/>
      <w:r w:rsidR="00035456">
        <w:rPr>
          <w:rFonts w:ascii="Courier New" w:hAnsi="Courier New" w:cs="Courier New"/>
        </w:rPr>
        <w:t>, uygun olduğu ölçüde dikkate alarak fiyatları belirleyebilir ve/veya fiyatlara üst sınır koyabilir. Taraflar arasında anlaşma bulunmaması halinde Kurumun belirlediği fiyatlara uyulması zorunludur.</w:t>
      </w:r>
    </w:p>
    <w:p w:rsidR="00035456" w:rsidRDefault="00035456" w:rsidP="00035456">
      <w:pPr>
        <w:jc w:val="both"/>
        <w:rPr>
          <w:rFonts w:ascii="Courier New" w:hAnsi="Courier New" w:cs="Courier New"/>
        </w:rPr>
      </w:pPr>
      <w:r>
        <w:rPr>
          <w:rFonts w:ascii="Courier New" w:hAnsi="Courier New" w:cs="Courier New"/>
        </w:rPr>
        <w:t xml:space="preserve"> </w:t>
      </w:r>
    </w:p>
    <w:p w:rsidR="00035456" w:rsidRDefault="00035456" w:rsidP="00035456">
      <w:pPr>
        <w:pStyle w:val="ListeParagraf"/>
        <w:numPr>
          <w:ilvl w:val="0"/>
          <w:numId w:val="4"/>
        </w:numPr>
        <w:jc w:val="both"/>
        <w:rPr>
          <w:rFonts w:ascii="Courier New" w:hAnsi="Courier New" w:cs="Courier New"/>
        </w:rPr>
      </w:pPr>
      <w:r>
        <w:rPr>
          <w:rFonts w:ascii="Courier New" w:hAnsi="Courier New" w:cs="Courier New"/>
        </w:rPr>
        <w:t>Haberleşme sağlayıcıların maliyet muhasebesi siste</w:t>
      </w:r>
      <w:r w:rsidR="00FA5A2D">
        <w:rPr>
          <w:rFonts w:ascii="Courier New" w:hAnsi="Courier New" w:cs="Courier New"/>
        </w:rPr>
        <w:t>-</w:t>
      </w:r>
      <w:r>
        <w:rPr>
          <w:rFonts w:ascii="Courier New" w:hAnsi="Courier New" w:cs="Courier New"/>
        </w:rPr>
        <w:t>mine uygun olarak muhasebe sistemlerini oluşturduk</w:t>
      </w:r>
      <w:r w:rsidR="00FA5A2D">
        <w:rPr>
          <w:rFonts w:ascii="Courier New" w:hAnsi="Courier New" w:cs="Courier New"/>
        </w:rPr>
        <w:t>-</w:t>
      </w:r>
      <w:proofErr w:type="spellStart"/>
      <w:r>
        <w:rPr>
          <w:rFonts w:ascii="Courier New" w:hAnsi="Courier New" w:cs="Courier New"/>
        </w:rPr>
        <w:t>ları</w:t>
      </w:r>
      <w:proofErr w:type="spellEnd"/>
      <w:r>
        <w:rPr>
          <w:rFonts w:ascii="Courier New" w:hAnsi="Courier New" w:cs="Courier New"/>
        </w:rPr>
        <w:t xml:space="preserve"> ve işlettikleri, Bağımsız Hesap Uzmanları tara</w:t>
      </w:r>
      <w:r w:rsidR="00FA5A2D">
        <w:rPr>
          <w:rFonts w:ascii="Courier New" w:hAnsi="Courier New" w:cs="Courier New"/>
        </w:rPr>
        <w:t>-</w:t>
      </w:r>
      <w:proofErr w:type="spellStart"/>
      <w:r>
        <w:rPr>
          <w:rFonts w:ascii="Courier New" w:hAnsi="Courier New" w:cs="Courier New"/>
        </w:rPr>
        <w:t>fından</w:t>
      </w:r>
      <w:proofErr w:type="spellEnd"/>
      <w:r>
        <w:rPr>
          <w:rFonts w:ascii="Courier New" w:hAnsi="Courier New" w:cs="Courier New"/>
        </w:rPr>
        <w:t xml:space="preserve"> her yılın Haziran ayı sonuna kadar tasdik edilmelidir. Mali Müşavir tasdik raporları, tasdik</w:t>
      </w:r>
      <w:r w:rsidR="00FA5A2D">
        <w:rPr>
          <w:rFonts w:ascii="Courier New" w:hAnsi="Courier New" w:cs="Courier New"/>
        </w:rPr>
        <w:t xml:space="preserve"> tarihinden itibaren 5 (Beş) iş günü içerisinde Kurum’a iletilir ve haberleşme sağlayıcının internet sitesinden yayımlanır.</w:t>
      </w:r>
    </w:p>
    <w:p w:rsidR="00035456" w:rsidRPr="00DB0424" w:rsidRDefault="00035456" w:rsidP="00DB0424">
      <w:pPr>
        <w:jc w:val="both"/>
        <w:rPr>
          <w:rFonts w:ascii="Courier New" w:hAnsi="Courier New" w:cs="Courier New"/>
        </w:rPr>
      </w:pPr>
    </w:p>
    <w:p w:rsidR="00177218" w:rsidRDefault="00FA5A2D" w:rsidP="00FA5A2D">
      <w:pPr>
        <w:spacing w:line="360" w:lineRule="auto"/>
        <w:jc w:val="both"/>
        <w:rPr>
          <w:rFonts w:ascii="Courier New" w:hAnsi="Courier New" w:cs="Courier New"/>
        </w:rPr>
      </w:pPr>
      <w:r>
        <w:rPr>
          <w:rFonts w:ascii="Courier New" w:hAnsi="Courier New" w:cs="Courier New"/>
        </w:rPr>
        <w:t xml:space="preserve">     </w:t>
      </w:r>
      <w:r w:rsidR="00B61F63" w:rsidRPr="00D07504">
        <w:rPr>
          <w:rFonts w:ascii="Courier New" w:hAnsi="Courier New" w:cs="Courier New"/>
          <w:b/>
        </w:rPr>
        <w:t>“Erişim, Ara Bağlan</w:t>
      </w:r>
      <w:r w:rsidR="00D07504" w:rsidRPr="00D07504">
        <w:rPr>
          <w:rFonts w:ascii="Courier New" w:hAnsi="Courier New" w:cs="Courier New"/>
          <w:b/>
        </w:rPr>
        <w:t>tı, Piyasa Analizi ve Tarifeler</w:t>
      </w:r>
      <w:r w:rsidR="00B61F63" w:rsidRPr="00D07504">
        <w:rPr>
          <w:rFonts w:ascii="Courier New" w:hAnsi="Courier New" w:cs="Courier New"/>
          <w:b/>
        </w:rPr>
        <w:t xml:space="preserve"> </w:t>
      </w:r>
      <w:proofErr w:type="spellStart"/>
      <w:r w:rsidR="00B61F63" w:rsidRPr="00D07504">
        <w:rPr>
          <w:rFonts w:ascii="Courier New" w:hAnsi="Courier New" w:cs="Courier New"/>
          <w:b/>
        </w:rPr>
        <w:t>Tüzü</w:t>
      </w:r>
      <w:r w:rsidRPr="00D07504">
        <w:rPr>
          <w:rFonts w:ascii="Courier New" w:hAnsi="Courier New" w:cs="Courier New"/>
          <w:b/>
        </w:rPr>
        <w:t>-</w:t>
      </w:r>
      <w:r w:rsidR="00D07504" w:rsidRPr="00D07504">
        <w:rPr>
          <w:rFonts w:ascii="Courier New" w:hAnsi="Courier New" w:cs="Courier New"/>
          <w:b/>
        </w:rPr>
        <w:t>ğü”</w:t>
      </w:r>
      <w:r w:rsidR="00B61F63">
        <w:rPr>
          <w:rFonts w:ascii="Courier New" w:hAnsi="Courier New" w:cs="Courier New"/>
        </w:rPr>
        <w:t>nün</w:t>
      </w:r>
      <w:proofErr w:type="spellEnd"/>
      <w:r w:rsidR="0001214C">
        <w:rPr>
          <w:rFonts w:ascii="Courier New" w:hAnsi="Courier New" w:cs="Courier New"/>
        </w:rPr>
        <w:t xml:space="preserve"> yukarıda alıntısı yapılan</w:t>
      </w:r>
      <w:r w:rsidR="00B61F63">
        <w:rPr>
          <w:rFonts w:ascii="Courier New" w:hAnsi="Courier New" w:cs="Courier New"/>
        </w:rPr>
        <w:t xml:space="preserve"> 9. </w:t>
      </w:r>
      <w:r w:rsidR="001B606C">
        <w:rPr>
          <w:rFonts w:ascii="Courier New" w:hAnsi="Courier New" w:cs="Courier New"/>
        </w:rPr>
        <w:t>m</w:t>
      </w:r>
      <w:r w:rsidR="00B61F63">
        <w:rPr>
          <w:rFonts w:ascii="Courier New" w:hAnsi="Courier New" w:cs="Courier New"/>
        </w:rPr>
        <w:t>addesin</w:t>
      </w:r>
      <w:r w:rsidR="0001214C">
        <w:rPr>
          <w:rFonts w:ascii="Courier New" w:hAnsi="Courier New" w:cs="Courier New"/>
        </w:rPr>
        <w:t>de</w:t>
      </w:r>
      <w:r w:rsidR="001B606C">
        <w:rPr>
          <w:rFonts w:ascii="Courier New" w:hAnsi="Courier New" w:cs="Courier New"/>
        </w:rPr>
        <w:t>n de</w:t>
      </w:r>
      <w:r w:rsidR="00185BE4">
        <w:rPr>
          <w:rFonts w:ascii="Courier New" w:hAnsi="Courier New" w:cs="Courier New"/>
        </w:rPr>
        <w:t xml:space="preserve"> görülebile</w:t>
      </w:r>
      <w:r w:rsidR="001B606C">
        <w:rPr>
          <w:rFonts w:ascii="Courier New" w:hAnsi="Courier New" w:cs="Courier New"/>
        </w:rPr>
        <w:t>-</w:t>
      </w:r>
      <w:proofErr w:type="spellStart"/>
      <w:r w:rsidR="00185BE4">
        <w:rPr>
          <w:rFonts w:ascii="Courier New" w:hAnsi="Courier New" w:cs="Courier New"/>
        </w:rPr>
        <w:t>ceği</w:t>
      </w:r>
      <w:proofErr w:type="spellEnd"/>
      <w:r w:rsidR="00185BE4">
        <w:rPr>
          <w:rFonts w:ascii="Courier New" w:hAnsi="Courier New" w:cs="Courier New"/>
        </w:rPr>
        <w:t xml:space="preserve"> gibi</w:t>
      </w:r>
      <w:r w:rsidR="0001214C">
        <w:rPr>
          <w:rFonts w:ascii="Courier New" w:hAnsi="Courier New" w:cs="Courier New"/>
        </w:rPr>
        <w:t xml:space="preserve"> </w:t>
      </w:r>
      <w:r w:rsidR="00185BE4">
        <w:rPr>
          <w:rFonts w:ascii="Courier New" w:hAnsi="Courier New" w:cs="Courier New"/>
        </w:rPr>
        <w:t>piyasa analizi kapsamında öncelikle Tüzük kapsamında ilgili</w:t>
      </w:r>
      <w:r w:rsidR="00D07504">
        <w:rPr>
          <w:rFonts w:ascii="Courier New" w:hAnsi="Courier New" w:cs="Courier New"/>
        </w:rPr>
        <w:t xml:space="preserve"> hizmeti içere</w:t>
      </w:r>
      <w:r w:rsidR="00860861">
        <w:rPr>
          <w:rFonts w:ascii="Courier New" w:hAnsi="Courier New" w:cs="Courier New"/>
        </w:rPr>
        <w:t>n</w:t>
      </w:r>
      <w:r w:rsidR="00185BE4">
        <w:rPr>
          <w:rFonts w:ascii="Courier New" w:hAnsi="Courier New" w:cs="Courier New"/>
        </w:rPr>
        <w:t xml:space="preserve"> piyasanın tespiti gerçekleştirilmeli</w:t>
      </w:r>
      <w:r w:rsidR="00860861">
        <w:rPr>
          <w:rFonts w:ascii="Courier New" w:hAnsi="Courier New" w:cs="Courier New"/>
        </w:rPr>
        <w:t>-</w:t>
      </w:r>
      <w:proofErr w:type="spellStart"/>
      <w:r w:rsidR="00185BE4">
        <w:rPr>
          <w:rFonts w:ascii="Courier New" w:hAnsi="Courier New" w:cs="Courier New"/>
        </w:rPr>
        <w:t>dir</w:t>
      </w:r>
      <w:proofErr w:type="spellEnd"/>
      <w:r w:rsidR="00185BE4">
        <w:rPr>
          <w:rFonts w:ascii="Courier New" w:hAnsi="Courier New" w:cs="Courier New"/>
        </w:rPr>
        <w:t>. Kurum belirlediği piyasalarda</w:t>
      </w:r>
      <w:r w:rsidR="00860861">
        <w:rPr>
          <w:rFonts w:ascii="Courier New" w:hAnsi="Courier New" w:cs="Courier New"/>
        </w:rPr>
        <w:t xml:space="preserve"> uyguladığı Tüzüğün 9. maddesinin (2) </w:t>
      </w:r>
      <w:r w:rsidR="001B606C">
        <w:rPr>
          <w:rFonts w:ascii="Courier New" w:hAnsi="Courier New" w:cs="Courier New"/>
        </w:rPr>
        <w:t>(</w:t>
      </w:r>
      <w:r w:rsidR="00860861">
        <w:rPr>
          <w:rFonts w:ascii="Courier New" w:hAnsi="Courier New" w:cs="Courier New"/>
        </w:rPr>
        <w:t>A</w:t>
      </w:r>
      <w:r w:rsidR="001B606C">
        <w:rPr>
          <w:rFonts w:ascii="Courier New" w:hAnsi="Courier New" w:cs="Courier New"/>
        </w:rPr>
        <w:t>)</w:t>
      </w:r>
      <w:r w:rsidR="00860861">
        <w:rPr>
          <w:rFonts w:ascii="Courier New" w:hAnsi="Courier New" w:cs="Courier New"/>
        </w:rPr>
        <w:t>,</w:t>
      </w:r>
      <w:r w:rsidR="001B606C">
        <w:rPr>
          <w:rFonts w:ascii="Courier New" w:hAnsi="Courier New" w:cs="Courier New"/>
        </w:rPr>
        <w:t>(</w:t>
      </w:r>
      <w:r w:rsidR="00860861">
        <w:rPr>
          <w:rFonts w:ascii="Courier New" w:hAnsi="Courier New" w:cs="Courier New"/>
        </w:rPr>
        <w:t>B</w:t>
      </w:r>
      <w:r w:rsidR="001B606C">
        <w:rPr>
          <w:rFonts w:ascii="Courier New" w:hAnsi="Courier New" w:cs="Courier New"/>
        </w:rPr>
        <w:t>)</w:t>
      </w:r>
      <w:r w:rsidR="00860861">
        <w:rPr>
          <w:rFonts w:ascii="Courier New" w:hAnsi="Courier New" w:cs="Courier New"/>
        </w:rPr>
        <w:t>,</w:t>
      </w:r>
      <w:r w:rsidR="001B606C">
        <w:rPr>
          <w:rFonts w:ascii="Courier New" w:hAnsi="Courier New" w:cs="Courier New"/>
        </w:rPr>
        <w:t>(</w:t>
      </w:r>
      <w:r w:rsidR="00860861">
        <w:rPr>
          <w:rFonts w:ascii="Courier New" w:hAnsi="Courier New" w:cs="Courier New"/>
        </w:rPr>
        <w:t>C</w:t>
      </w:r>
      <w:r w:rsidR="001B606C">
        <w:rPr>
          <w:rFonts w:ascii="Courier New" w:hAnsi="Courier New" w:cs="Courier New"/>
        </w:rPr>
        <w:t>)</w:t>
      </w:r>
      <w:r w:rsidR="00860861">
        <w:rPr>
          <w:rFonts w:ascii="Courier New" w:hAnsi="Courier New" w:cs="Courier New"/>
        </w:rPr>
        <w:t xml:space="preserve"> bentlerinde belirtilen </w:t>
      </w:r>
      <w:r w:rsidR="00185BE4">
        <w:rPr>
          <w:rFonts w:ascii="Courier New" w:hAnsi="Courier New" w:cs="Courier New"/>
        </w:rPr>
        <w:t xml:space="preserve">üçlü </w:t>
      </w:r>
      <w:proofErr w:type="gramStart"/>
      <w:r w:rsidR="00185BE4">
        <w:rPr>
          <w:rFonts w:ascii="Courier New" w:hAnsi="Courier New" w:cs="Courier New"/>
        </w:rPr>
        <w:t>kriter</w:t>
      </w:r>
      <w:proofErr w:type="gramEnd"/>
      <w:r w:rsidR="00185BE4">
        <w:rPr>
          <w:rFonts w:ascii="Courier New" w:hAnsi="Courier New" w:cs="Courier New"/>
        </w:rPr>
        <w:t xml:space="preserve"> </w:t>
      </w:r>
      <w:proofErr w:type="spellStart"/>
      <w:r w:rsidR="00185BE4">
        <w:rPr>
          <w:rFonts w:ascii="Courier New" w:hAnsi="Courier New" w:cs="Courier New"/>
        </w:rPr>
        <w:t>tes</w:t>
      </w:r>
      <w:proofErr w:type="spellEnd"/>
      <w:r w:rsidR="00860861">
        <w:rPr>
          <w:rFonts w:ascii="Courier New" w:hAnsi="Courier New" w:cs="Courier New"/>
        </w:rPr>
        <w:t>-</w:t>
      </w:r>
      <w:r w:rsidR="00185BE4">
        <w:rPr>
          <w:rFonts w:ascii="Courier New" w:hAnsi="Courier New" w:cs="Courier New"/>
        </w:rPr>
        <w:t>tiyle etkin piyasa gücünün tespiti ve etkin piyasa gücüne sahi</w:t>
      </w:r>
      <w:r w:rsidR="00860861">
        <w:rPr>
          <w:rFonts w:ascii="Courier New" w:hAnsi="Courier New" w:cs="Courier New"/>
        </w:rPr>
        <w:t xml:space="preserve">p haberleşme sağlayıcılarına ek </w:t>
      </w:r>
      <w:r w:rsidR="00185BE4">
        <w:rPr>
          <w:rFonts w:ascii="Courier New" w:hAnsi="Courier New" w:cs="Courier New"/>
        </w:rPr>
        <w:t>yükümlülüklerin getirilme</w:t>
      </w:r>
      <w:r w:rsidR="00860861">
        <w:rPr>
          <w:rFonts w:ascii="Courier New" w:hAnsi="Courier New" w:cs="Courier New"/>
        </w:rPr>
        <w:t>-</w:t>
      </w:r>
      <w:r w:rsidR="00185BE4">
        <w:rPr>
          <w:rFonts w:ascii="Courier New" w:hAnsi="Courier New" w:cs="Courier New"/>
        </w:rPr>
        <w:t xml:space="preserve">si süreçlerini uygular. </w:t>
      </w:r>
      <w:r w:rsidR="0001214C">
        <w:rPr>
          <w:rFonts w:ascii="Courier New" w:hAnsi="Courier New" w:cs="Courier New"/>
        </w:rPr>
        <w:t>Bu</w:t>
      </w:r>
      <w:r w:rsidR="00185BE4">
        <w:rPr>
          <w:rFonts w:ascii="Courier New" w:hAnsi="Courier New" w:cs="Courier New"/>
        </w:rPr>
        <w:t xml:space="preserve"> noktada Davacının, toptan bir p</w:t>
      </w:r>
      <w:r w:rsidR="0001214C">
        <w:rPr>
          <w:rFonts w:ascii="Courier New" w:hAnsi="Courier New" w:cs="Courier New"/>
        </w:rPr>
        <w:t xml:space="preserve">azar niteliğinde olan “ara bağlantı </w:t>
      </w:r>
      <w:proofErr w:type="spellStart"/>
      <w:r w:rsidR="0001214C">
        <w:rPr>
          <w:rFonts w:ascii="Courier New" w:hAnsi="Courier New" w:cs="Courier New"/>
        </w:rPr>
        <w:t>piyasası”nın</w:t>
      </w:r>
      <w:proofErr w:type="spellEnd"/>
      <w:r w:rsidR="0001214C">
        <w:rPr>
          <w:rFonts w:ascii="Courier New" w:hAnsi="Courier New" w:cs="Courier New"/>
        </w:rPr>
        <w:t xml:space="preserve"> tanımlanması ön</w:t>
      </w:r>
      <w:r>
        <w:rPr>
          <w:rFonts w:ascii="Courier New" w:hAnsi="Courier New" w:cs="Courier New"/>
        </w:rPr>
        <w:t>ce</w:t>
      </w:r>
      <w:r w:rsidR="00E71ADF">
        <w:rPr>
          <w:rFonts w:ascii="Courier New" w:hAnsi="Courier New" w:cs="Courier New"/>
        </w:rPr>
        <w:t>-</w:t>
      </w:r>
      <w:r w:rsidR="00185BE4">
        <w:rPr>
          <w:rFonts w:ascii="Courier New" w:hAnsi="Courier New" w:cs="Courier New"/>
        </w:rPr>
        <w:t>sinde perakende pazarın tanım</w:t>
      </w:r>
      <w:r w:rsidR="0001214C">
        <w:rPr>
          <w:rFonts w:ascii="Courier New" w:hAnsi="Courier New" w:cs="Courier New"/>
        </w:rPr>
        <w:t xml:space="preserve">lanmamış olmasının dava konusu işlemi sakatladığı yönlü iddiası incelenmelidir. Davacının teknik tanığı olan Dikmen </w:t>
      </w:r>
      <w:proofErr w:type="spellStart"/>
      <w:r w:rsidR="0001214C">
        <w:rPr>
          <w:rFonts w:ascii="Courier New" w:hAnsi="Courier New" w:cs="Courier New"/>
        </w:rPr>
        <w:t>Edgü</w:t>
      </w:r>
      <w:proofErr w:type="spellEnd"/>
      <w:r w:rsidR="0001214C">
        <w:rPr>
          <w:rFonts w:ascii="Courier New" w:hAnsi="Courier New" w:cs="Courier New"/>
        </w:rPr>
        <w:t xml:space="preserve"> şahadetinde bu husus üzerinde çok durmuştur.</w:t>
      </w:r>
    </w:p>
    <w:p w:rsidR="00177218" w:rsidRDefault="00177218" w:rsidP="00D6712D">
      <w:pPr>
        <w:spacing w:line="360" w:lineRule="auto"/>
        <w:jc w:val="both"/>
        <w:rPr>
          <w:rFonts w:ascii="Courier New" w:hAnsi="Courier New" w:cs="Courier New"/>
        </w:rPr>
      </w:pPr>
    </w:p>
    <w:p w:rsidR="00201E1C" w:rsidRDefault="00177218" w:rsidP="00D6712D">
      <w:pPr>
        <w:spacing w:line="360" w:lineRule="auto"/>
        <w:jc w:val="both"/>
        <w:rPr>
          <w:rFonts w:ascii="Courier New" w:hAnsi="Courier New" w:cs="Courier New"/>
        </w:rPr>
      </w:pPr>
      <w:r>
        <w:rPr>
          <w:rFonts w:ascii="Courier New" w:hAnsi="Courier New" w:cs="Courier New"/>
        </w:rPr>
        <w:lastRenderedPageBreak/>
        <w:t xml:space="preserve">     “Erişim, Ara Bağlantı, Piyasa Analizi ve Tarifele</w:t>
      </w:r>
      <w:r w:rsidR="00D07504">
        <w:rPr>
          <w:rFonts w:ascii="Courier New" w:hAnsi="Courier New" w:cs="Courier New"/>
        </w:rPr>
        <w:t xml:space="preserve">r </w:t>
      </w:r>
      <w:proofErr w:type="spellStart"/>
      <w:r w:rsidR="00D07504">
        <w:rPr>
          <w:rFonts w:ascii="Courier New" w:hAnsi="Courier New" w:cs="Courier New"/>
        </w:rPr>
        <w:t>Tüzüğü”</w:t>
      </w:r>
      <w:r w:rsidR="00185BE4">
        <w:rPr>
          <w:rFonts w:ascii="Courier New" w:hAnsi="Courier New" w:cs="Courier New"/>
        </w:rPr>
        <w:t>nün</w:t>
      </w:r>
      <w:proofErr w:type="spellEnd"/>
      <w:r w:rsidR="00185BE4">
        <w:rPr>
          <w:rFonts w:ascii="Courier New" w:hAnsi="Courier New" w:cs="Courier New"/>
        </w:rPr>
        <w:t xml:space="preserve"> “İlgili Piyasaların</w:t>
      </w:r>
      <w:r w:rsidR="00FD12F6">
        <w:rPr>
          <w:rFonts w:ascii="Courier New" w:hAnsi="Courier New" w:cs="Courier New"/>
        </w:rPr>
        <w:t xml:space="preserve"> Tanımlanması</w:t>
      </w:r>
      <w:r w:rsidR="00A42030">
        <w:rPr>
          <w:rFonts w:ascii="Courier New" w:hAnsi="Courier New" w:cs="Courier New"/>
        </w:rPr>
        <w:t xml:space="preserve">“ yan </w:t>
      </w:r>
      <w:r w:rsidR="0022699A">
        <w:rPr>
          <w:rFonts w:ascii="Courier New" w:hAnsi="Courier New" w:cs="Courier New"/>
        </w:rPr>
        <w:t xml:space="preserve">başlıklı 10. maddesi yukarıda alıntılanmıştır. İlgili maddede yer alan </w:t>
      </w:r>
      <w:r w:rsidR="00A42030">
        <w:rPr>
          <w:rFonts w:ascii="Courier New" w:hAnsi="Courier New" w:cs="Courier New"/>
        </w:rPr>
        <w:t>düzenleme incelendiği zaman</w:t>
      </w:r>
      <w:r w:rsidR="001B606C">
        <w:rPr>
          <w:rFonts w:ascii="Courier New" w:hAnsi="Courier New" w:cs="Courier New"/>
        </w:rPr>
        <w:t>,</w:t>
      </w:r>
      <w:r w:rsidR="00A42030">
        <w:rPr>
          <w:rFonts w:ascii="Courier New" w:hAnsi="Courier New" w:cs="Courier New"/>
        </w:rPr>
        <w:t xml:space="preserve"> Davacının teknik tanığı ta</w:t>
      </w:r>
      <w:r w:rsidR="00201E1C">
        <w:rPr>
          <w:rFonts w:ascii="Courier New" w:hAnsi="Courier New" w:cs="Courier New"/>
        </w:rPr>
        <w:t>rafın</w:t>
      </w:r>
      <w:r w:rsidR="001B606C">
        <w:rPr>
          <w:rFonts w:ascii="Courier New" w:hAnsi="Courier New" w:cs="Courier New"/>
        </w:rPr>
        <w:t>-</w:t>
      </w:r>
      <w:proofErr w:type="gramStart"/>
      <w:r w:rsidR="00201E1C">
        <w:rPr>
          <w:rFonts w:ascii="Courier New" w:hAnsi="Courier New" w:cs="Courier New"/>
        </w:rPr>
        <w:t>dan</w:t>
      </w:r>
      <w:proofErr w:type="gramEnd"/>
      <w:r w:rsidR="00201E1C">
        <w:rPr>
          <w:rFonts w:ascii="Courier New" w:hAnsi="Courier New" w:cs="Courier New"/>
        </w:rPr>
        <w:t xml:space="preserve"> ileri sürülen argüman</w:t>
      </w:r>
      <w:r w:rsidR="00A42030">
        <w:rPr>
          <w:rFonts w:ascii="Courier New" w:hAnsi="Courier New" w:cs="Courier New"/>
        </w:rPr>
        <w:t xml:space="preserve"> doğrultusunda bir kısıtlama ve/veya ön ko</w:t>
      </w:r>
      <w:r w:rsidR="0022699A">
        <w:rPr>
          <w:rFonts w:ascii="Courier New" w:hAnsi="Courier New" w:cs="Courier New"/>
        </w:rPr>
        <w:t>şul olmadığı; öncelikle perakend</w:t>
      </w:r>
      <w:r w:rsidR="00A42030">
        <w:rPr>
          <w:rFonts w:ascii="Courier New" w:hAnsi="Courier New" w:cs="Courier New"/>
        </w:rPr>
        <w:t>e pazarına bakmanın ter</w:t>
      </w:r>
      <w:r w:rsidR="001B606C">
        <w:rPr>
          <w:rFonts w:ascii="Courier New" w:hAnsi="Courier New" w:cs="Courier New"/>
        </w:rPr>
        <w:t>-</w:t>
      </w:r>
      <w:proofErr w:type="spellStart"/>
      <w:r w:rsidR="00A42030">
        <w:rPr>
          <w:rFonts w:ascii="Courier New" w:hAnsi="Courier New" w:cs="Courier New"/>
        </w:rPr>
        <w:t>cih</w:t>
      </w:r>
      <w:proofErr w:type="spellEnd"/>
      <w:r w:rsidR="00A42030">
        <w:rPr>
          <w:rFonts w:ascii="Courier New" w:hAnsi="Courier New" w:cs="Courier New"/>
        </w:rPr>
        <w:t xml:space="preserve"> edilen bir husus olduğunun dahi belirtilmediği görülmekte</w:t>
      </w:r>
      <w:r w:rsidR="001B606C">
        <w:rPr>
          <w:rFonts w:ascii="Courier New" w:hAnsi="Courier New" w:cs="Courier New"/>
        </w:rPr>
        <w:t>-</w:t>
      </w:r>
      <w:proofErr w:type="spellStart"/>
      <w:r w:rsidR="00A42030">
        <w:rPr>
          <w:rFonts w:ascii="Courier New" w:hAnsi="Courier New" w:cs="Courier New"/>
        </w:rPr>
        <w:t>dir</w:t>
      </w:r>
      <w:proofErr w:type="spellEnd"/>
      <w:r w:rsidR="00A42030">
        <w:rPr>
          <w:rFonts w:ascii="Courier New" w:hAnsi="Courier New" w:cs="Courier New"/>
        </w:rPr>
        <w:t xml:space="preserve">. </w:t>
      </w:r>
    </w:p>
    <w:p w:rsidR="00201E1C" w:rsidRDefault="00201E1C" w:rsidP="00D6712D">
      <w:pPr>
        <w:spacing w:line="360" w:lineRule="auto"/>
        <w:jc w:val="both"/>
        <w:rPr>
          <w:rFonts w:ascii="Courier New" w:hAnsi="Courier New" w:cs="Courier New"/>
        </w:rPr>
      </w:pPr>
    </w:p>
    <w:p w:rsidR="00201E1C" w:rsidRDefault="00201E1C" w:rsidP="00CF0176">
      <w:pPr>
        <w:spacing w:line="360" w:lineRule="auto"/>
        <w:ind w:firstLine="708"/>
        <w:jc w:val="both"/>
        <w:rPr>
          <w:rFonts w:ascii="Courier New" w:hAnsi="Courier New" w:cs="Courier New"/>
        </w:rPr>
      </w:pPr>
      <w:r>
        <w:rPr>
          <w:rFonts w:ascii="Courier New" w:hAnsi="Courier New" w:cs="Courier New"/>
        </w:rPr>
        <w:t>Davacının piyasa analizine ilişkin bir diğer iddiası OTT diye kısaltılan (</w:t>
      </w:r>
      <w:proofErr w:type="spellStart"/>
      <w:r>
        <w:rPr>
          <w:rFonts w:ascii="Courier New" w:hAnsi="Courier New" w:cs="Courier New"/>
        </w:rPr>
        <w:t>Over</w:t>
      </w:r>
      <w:proofErr w:type="spellEnd"/>
      <w:r>
        <w:rPr>
          <w:rFonts w:ascii="Courier New" w:hAnsi="Courier New" w:cs="Courier New"/>
        </w:rPr>
        <w:t xml:space="preserve"> </w:t>
      </w:r>
      <w:proofErr w:type="spellStart"/>
      <w:r>
        <w:rPr>
          <w:rFonts w:ascii="Courier New" w:hAnsi="Courier New" w:cs="Courier New"/>
        </w:rPr>
        <w:t>the</w:t>
      </w:r>
      <w:proofErr w:type="spellEnd"/>
      <w:r>
        <w:rPr>
          <w:rFonts w:ascii="Courier New" w:hAnsi="Courier New" w:cs="Courier New"/>
        </w:rPr>
        <w:t xml:space="preserve"> top </w:t>
      </w:r>
      <w:proofErr w:type="spellStart"/>
      <w:r>
        <w:rPr>
          <w:rFonts w:ascii="Courier New" w:hAnsi="Courier New" w:cs="Courier New"/>
        </w:rPr>
        <w:t>services</w:t>
      </w:r>
      <w:proofErr w:type="spellEnd"/>
      <w:r>
        <w:rPr>
          <w:rFonts w:ascii="Courier New" w:hAnsi="Courier New" w:cs="Courier New"/>
        </w:rPr>
        <w:t xml:space="preserve">) alternatif </w:t>
      </w:r>
      <w:proofErr w:type="gramStart"/>
      <w:r>
        <w:rPr>
          <w:rFonts w:ascii="Courier New" w:hAnsi="Courier New" w:cs="Courier New"/>
        </w:rPr>
        <w:t>data</w:t>
      </w:r>
      <w:proofErr w:type="gramEnd"/>
      <w:r>
        <w:rPr>
          <w:rFonts w:ascii="Courier New" w:hAnsi="Courier New" w:cs="Courier New"/>
        </w:rPr>
        <w:t xml:space="preserve"> çağrı uygulamalarının (</w:t>
      </w:r>
      <w:proofErr w:type="spellStart"/>
      <w:r>
        <w:rPr>
          <w:rFonts w:ascii="Courier New" w:hAnsi="Courier New" w:cs="Courier New"/>
        </w:rPr>
        <w:t>WhatsApp</w:t>
      </w:r>
      <w:proofErr w:type="spellEnd"/>
      <w:r>
        <w:rPr>
          <w:rFonts w:ascii="Courier New" w:hAnsi="Courier New" w:cs="Courier New"/>
        </w:rPr>
        <w:t xml:space="preserve">, </w:t>
      </w:r>
      <w:proofErr w:type="spellStart"/>
      <w:r>
        <w:rPr>
          <w:rFonts w:ascii="Courier New" w:hAnsi="Courier New" w:cs="Courier New"/>
        </w:rPr>
        <w:t>Viber</w:t>
      </w:r>
      <w:proofErr w:type="spellEnd"/>
      <w:r>
        <w:rPr>
          <w:rFonts w:ascii="Courier New" w:hAnsi="Courier New" w:cs="Courier New"/>
        </w:rPr>
        <w:t xml:space="preserve">, </w:t>
      </w:r>
      <w:proofErr w:type="spellStart"/>
      <w:r>
        <w:rPr>
          <w:rFonts w:ascii="Courier New" w:hAnsi="Courier New" w:cs="Courier New"/>
        </w:rPr>
        <w:t>Skype</w:t>
      </w:r>
      <w:proofErr w:type="spellEnd"/>
      <w:r>
        <w:rPr>
          <w:rFonts w:ascii="Courier New" w:hAnsi="Courier New" w:cs="Courier New"/>
        </w:rPr>
        <w:t xml:space="preserve">) piyasa analizinde dikkate alınmadığı hususudur. Davacı tanığı Dikmen </w:t>
      </w:r>
      <w:proofErr w:type="spellStart"/>
      <w:r>
        <w:rPr>
          <w:rFonts w:ascii="Courier New" w:hAnsi="Courier New" w:cs="Courier New"/>
        </w:rPr>
        <w:t>Edgü’nün</w:t>
      </w:r>
      <w:proofErr w:type="spellEnd"/>
      <w:r>
        <w:rPr>
          <w:rFonts w:ascii="Courier New" w:hAnsi="Courier New" w:cs="Courier New"/>
        </w:rPr>
        <w:t xml:space="preserve"> şahadeti irdelendiği zaman </w:t>
      </w:r>
      <w:proofErr w:type="spellStart"/>
      <w:r>
        <w:rPr>
          <w:rFonts w:ascii="Courier New" w:hAnsi="Courier New" w:cs="Courier New"/>
        </w:rPr>
        <w:t>OTT’lerin</w:t>
      </w:r>
      <w:proofErr w:type="spellEnd"/>
      <w:r>
        <w:rPr>
          <w:rFonts w:ascii="Courier New" w:hAnsi="Courier New" w:cs="Courier New"/>
        </w:rPr>
        <w:t xml:space="preserve"> dikkate alınması halinde EPG bulgusunun değişeceğine ilişkin bir iddiası olmadığı; istintakında ise </w:t>
      </w:r>
      <w:proofErr w:type="spellStart"/>
      <w:r>
        <w:rPr>
          <w:rFonts w:ascii="Courier New" w:hAnsi="Courier New" w:cs="Courier New"/>
        </w:rPr>
        <w:t>OTT’lerin</w:t>
      </w:r>
      <w:proofErr w:type="spellEnd"/>
      <w:r>
        <w:rPr>
          <w:rFonts w:ascii="Courier New" w:hAnsi="Courier New" w:cs="Courier New"/>
        </w:rPr>
        <w:t xml:space="preserve"> piyasa analizinde dikkate alınması-</w:t>
      </w:r>
      <w:proofErr w:type="spellStart"/>
      <w:r>
        <w:rPr>
          <w:rFonts w:ascii="Courier New" w:hAnsi="Courier New" w:cs="Courier New"/>
        </w:rPr>
        <w:t>nın</w:t>
      </w:r>
      <w:proofErr w:type="spellEnd"/>
      <w:r>
        <w:rPr>
          <w:rFonts w:ascii="Courier New" w:hAnsi="Courier New" w:cs="Courier New"/>
        </w:rPr>
        <w:t xml:space="preserve"> sonucu değiştirmeyeceğ</w:t>
      </w:r>
      <w:r w:rsidR="00A07317">
        <w:rPr>
          <w:rFonts w:ascii="Courier New" w:hAnsi="Courier New" w:cs="Courier New"/>
        </w:rPr>
        <w:t xml:space="preserve">ini kabul ettiği görülmektedir. </w:t>
      </w:r>
      <w:r>
        <w:rPr>
          <w:rFonts w:ascii="Courier New" w:hAnsi="Courier New" w:cs="Courier New"/>
        </w:rPr>
        <w:t xml:space="preserve">Davalı tarafından bu hususta sunulan şahadet irdelendiği zaman ise </w:t>
      </w:r>
      <w:proofErr w:type="spellStart"/>
      <w:r>
        <w:rPr>
          <w:rFonts w:ascii="Courier New" w:hAnsi="Courier New" w:cs="Courier New"/>
        </w:rPr>
        <w:t>OTT’ler</w:t>
      </w:r>
      <w:proofErr w:type="spellEnd"/>
      <w:r>
        <w:rPr>
          <w:rFonts w:ascii="Courier New" w:hAnsi="Courier New" w:cs="Courier New"/>
        </w:rPr>
        <w:t xml:space="preserve"> konusunun analiz</w:t>
      </w:r>
      <w:r w:rsidR="00FD12F6">
        <w:rPr>
          <w:rFonts w:ascii="Courier New" w:hAnsi="Courier New" w:cs="Courier New"/>
        </w:rPr>
        <w:t xml:space="preserve"> edildiği</w:t>
      </w:r>
      <w:r>
        <w:rPr>
          <w:rFonts w:ascii="Courier New" w:hAnsi="Courier New" w:cs="Courier New"/>
        </w:rPr>
        <w:t xml:space="preserve"> ve değerlendirildiği, bunların davaya konu zamanlarda çağrı sonlandırma pazarındaki Etkin Piyasa G</w:t>
      </w:r>
      <w:r w:rsidR="00FD12F6">
        <w:rPr>
          <w:rFonts w:ascii="Courier New" w:hAnsi="Courier New" w:cs="Courier New"/>
        </w:rPr>
        <w:t>ücü’nü etkileyecek boyutta baskı unsuru olmadı</w:t>
      </w:r>
      <w:r w:rsidR="00A07317">
        <w:rPr>
          <w:rFonts w:ascii="Courier New" w:hAnsi="Courier New" w:cs="Courier New"/>
        </w:rPr>
        <w:t>-</w:t>
      </w:r>
      <w:proofErr w:type="spellStart"/>
      <w:r>
        <w:rPr>
          <w:rFonts w:ascii="Courier New" w:hAnsi="Courier New" w:cs="Courier New"/>
        </w:rPr>
        <w:t>ğının</w:t>
      </w:r>
      <w:proofErr w:type="spellEnd"/>
      <w:r>
        <w:rPr>
          <w:rFonts w:ascii="Courier New" w:hAnsi="Courier New" w:cs="Courier New"/>
        </w:rPr>
        <w:t xml:space="preserve"> ifade edildiği görülme</w:t>
      </w:r>
      <w:r w:rsidR="00FD12F6">
        <w:rPr>
          <w:rFonts w:ascii="Courier New" w:hAnsi="Courier New" w:cs="Courier New"/>
        </w:rPr>
        <w:t>ktedir. Sabit telefon kullanıcı</w:t>
      </w:r>
      <w:r w:rsidR="00A07317">
        <w:rPr>
          <w:rFonts w:ascii="Courier New" w:hAnsi="Courier New" w:cs="Courier New"/>
        </w:rPr>
        <w:t>-</w:t>
      </w:r>
      <w:proofErr w:type="spellStart"/>
      <w:r>
        <w:rPr>
          <w:rFonts w:ascii="Courier New" w:hAnsi="Courier New" w:cs="Courier New"/>
        </w:rPr>
        <w:t>ları</w:t>
      </w:r>
      <w:proofErr w:type="spellEnd"/>
      <w:r>
        <w:rPr>
          <w:rFonts w:ascii="Courier New" w:hAnsi="Courier New" w:cs="Courier New"/>
        </w:rPr>
        <w:t xml:space="preserve"> açısından OTT hizmetinin bulunmayışı ve OTT hizmetlerinin ara bağlantı piyasası </w:t>
      </w:r>
      <w:proofErr w:type="gramStart"/>
      <w:r>
        <w:rPr>
          <w:rFonts w:ascii="Courier New" w:hAnsi="Courier New" w:cs="Courier New"/>
        </w:rPr>
        <w:t>dahilinde</w:t>
      </w:r>
      <w:proofErr w:type="gramEnd"/>
      <w:r>
        <w:rPr>
          <w:rFonts w:ascii="Courier New" w:hAnsi="Courier New" w:cs="Courier New"/>
        </w:rPr>
        <w:t xml:space="preserve"> değil de internet servisi oldukları gerçeği ışığında Da</w:t>
      </w:r>
      <w:r w:rsidR="00FD12F6">
        <w:rPr>
          <w:rFonts w:ascii="Courier New" w:hAnsi="Courier New" w:cs="Courier New"/>
        </w:rPr>
        <w:t>vacının bu konuya ilişkin iddia</w:t>
      </w:r>
      <w:r w:rsidR="00A07317">
        <w:rPr>
          <w:rFonts w:ascii="Courier New" w:hAnsi="Courier New" w:cs="Courier New"/>
        </w:rPr>
        <w:t>-</w:t>
      </w:r>
      <w:proofErr w:type="spellStart"/>
      <w:r>
        <w:rPr>
          <w:rFonts w:ascii="Courier New" w:hAnsi="Courier New" w:cs="Courier New"/>
        </w:rPr>
        <w:t>larına</w:t>
      </w:r>
      <w:proofErr w:type="spellEnd"/>
      <w:r>
        <w:rPr>
          <w:rFonts w:ascii="Courier New" w:hAnsi="Courier New" w:cs="Courier New"/>
        </w:rPr>
        <w:t xml:space="preserve"> itibar edilmesi olası değildir.</w:t>
      </w:r>
    </w:p>
    <w:p w:rsidR="003176C4" w:rsidRDefault="003176C4" w:rsidP="00CF0176">
      <w:pPr>
        <w:spacing w:line="360" w:lineRule="auto"/>
        <w:ind w:firstLine="708"/>
        <w:jc w:val="both"/>
        <w:rPr>
          <w:rFonts w:ascii="Courier New" w:hAnsi="Courier New" w:cs="Courier New"/>
        </w:rPr>
      </w:pPr>
    </w:p>
    <w:p w:rsidR="00FD61C9" w:rsidRDefault="00FD12F6" w:rsidP="006725F4">
      <w:pPr>
        <w:spacing w:line="360" w:lineRule="auto"/>
        <w:ind w:firstLine="708"/>
        <w:jc w:val="both"/>
        <w:rPr>
          <w:rFonts w:ascii="Courier New" w:hAnsi="Courier New" w:cs="Courier New"/>
        </w:rPr>
      </w:pPr>
      <w:proofErr w:type="gramStart"/>
      <w:r>
        <w:rPr>
          <w:rFonts w:ascii="Courier New" w:hAnsi="Courier New" w:cs="Courier New"/>
        </w:rPr>
        <w:t xml:space="preserve">Etkin Piyasa Gücü tespitine ilişkin, </w:t>
      </w:r>
      <w:r w:rsidR="00276087">
        <w:rPr>
          <w:rFonts w:ascii="Courier New" w:hAnsi="Courier New" w:cs="Courier New"/>
        </w:rPr>
        <w:t>Davacı tarafından sunulan şahadet irdelen</w:t>
      </w:r>
      <w:r>
        <w:rPr>
          <w:rFonts w:ascii="Courier New" w:hAnsi="Courier New" w:cs="Courier New"/>
        </w:rPr>
        <w:t>meye devam edil</w:t>
      </w:r>
      <w:r w:rsidR="00276087">
        <w:rPr>
          <w:rFonts w:ascii="Courier New" w:hAnsi="Courier New" w:cs="Courier New"/>
        </w:rPr>
        <w:t>diği zaman</w:t>
      </w:r>
      <w:r w:rsidR="001B606C">
        <w:rPr>
          <w:rFonts w:ascii="Courier New" w:hAnsi="Courier New" w:cs="Courier New"/>
        </w:rPr>
        <w:t>,</w:t>
      </w:r>
      <w:r w:rsidR="00276087">
        <w:rPr>
          <w:rFonts w:ascii="Courier New" w:hAnsi="Courier New" w:cs="Courier New"/>
        </w:rPr>
        <w:t xml:space="preserve"> Davacının 1. Tanığı Dikmen </w:t>
      </w:r>
      <w:proofErr w:type="spellStart"/>
      <w:r w:rsidR="00276087">
        <w:rPr>
          <w:rFonts w:ascii="Courier New" w:hAnsi="Courier New" w:cs="Courier New"/>
        </w:rPr>
        <w:t>Edgü’nün</w:t>
      </w:r>
      <w:proofErr w:type="spellEnd"/>
      <w:r w:rsidR="00276087">
        <w:rPr>
          <w:rFonts w:ascii="Courier New" w:hAnsi="Courier New" w:cs="Courier New"/>
        </w:rPr>
        <w:t xml:space="preserve"> şahadetinde her operatörün kendi şebekesi içerisinde tekel olduğunu ifade ettiği; istintakında ise Davacının ve İlgili Şahısların çağrı sonlandırma piyasa</w:t>
      </w:r>
      <w:r>
        <w:rPr>
          <w:rFonts w:ascii="Courier New" w:hAnsi="Courier New" w:cs="Courier New"/>
        </w:rPr>
        <w:t>-</w:t>
      </w:r>
      <w:proofErr w:type="spellStart"/>
      <w:r w:rsidR="00276087">
        <w:rPr>
          <w:rFonts w:ascii="Courier New" w:hAnsi="Courier New" w:cs="Courier New"/>
        </w:rPr>
        <w:t>sında</w:t>
      </w:r>
      <w:proofErr w:type="spellEnd"/>
      <w:r w:rsidR="00276087">
        <w:rPr>
          <w:rFonts w:ascii="Courier New" w:hAnsi="Courier New" w:cs="Courier New"/>
        </w:rPr>
        <w:t xml:space="preserve"> etkin piyasa gücüne sahip işletmeciler olarak tespitinde tutarlı bir hata olmadığını kabul ettiği</w:t>
      </w:r>
      <w:r>
        <w:rPr>
          <w:rFonts w:ascii="Courier New" w:hAnsi="Courier New" w:cs="Courier New"/>
        </w:rPr>
        <w:t xml:space="preserve"> </w:t>
      </w:r>
      <w:r w:rsidR="00276087">
        <w:rPr>
          <w:rFonts w:ascii="Courier New" w:hAnsi="Courier New" w:cs="Courier New"/>
        </w:rPr>
        <w:t>görülmektedir.</w:t>
      </w:r>
      <w:r w:rsidR="0022699A">
        <w:rPr>
          <w:rFonts w:ascii="Courier New" w:hAnsi="Courier New" w:cs="Courier New"/>
        </w:rPr>
        <w:t xml:space="preserve"> </w:t>
      </w:r>
      <w:proofErr w:type="gramEnd"/>
      <w:r w:rsidR="0022699A">
        <w:rPr>
          <w:rFonts w:ascii="Courier New" w:hAnsi="Courier New" w:cs="Courier New"/>
        </w:rPr>
        <w:lastRenderedPageBreak/>
        <w:t>Esasen, Mahkeme huzurunda bulunan tüm teknik tanıklar her bir operatörün kendi şebekesindeki çağrı sonlandırmada tekil oldu</w:t>
      </w:r>
      <w:r>
        <w:rPr>
          <w:rFonts w:ascii="Courier New" w:hAnsi="Courier New" w:cs="Courier New"/>
        </w:rPr>
        <w:t>-</w:t>
      </w:r>
      <w:proofErr w:type="spellStart"/>
      <w:r w:rsidR="0022699A">
        <w:rPr>
          <w:rFonts w:ascii="Courier New" w:hAnsi="Courier New" w:cs="Courier New"/>
        </w:rPr>
        <w:t>ğunu</w:t>
      </w:r>
      <w:proofErr w:type="spellEnd"/>
      <w:r w:rsidR="0022699A">
        <w:rPr>
          <w:rFonts w:ascii="Courier New" w:hAnsi="Courier New" w:cs="Courier New"/>
        </w:rPr>
        <w:t xml:space="preserve"> ve bu alanda sadece kendisinin hizmet verdiğini kabul etmektedir.</w:t>
      </w:r>
      <w:r w:rsidR="00276087">
        <w:rPr>
          <w:rFonts w:ascii="Courier New" w:hAnsi="Courier New" w:cs="Courier New"/>
        </w:rPr>
        <w:t xml:space="preserve"> </w:t>
      </w:r>
      <w:r w:rsidR="0022699A">
        <w:rPr>
          <w:rFonts w:ascii="Courier New" w:hAnsi="Courier New" w:cs="Courier New"/>
        </w:rPr>
        <w:t>Etkin Piyasa Gücü’nün Yasada ve Tüzükte yer alan tanımı dikkate alındığı zaman operatörlerin</w:t>
      </w:r>
      <w:r w:rsidR="00171BFE">
        <w:rPr>
          <w:rFonts w:ascii="Courier New" w:hAnsi="Courier New" w:cs="Courier New"/>
        </w:rPr>
        <w:t xml:space="preserve"> rakipsiz olarak te</w:t>
      </w:r>
      <w:r w:rsidR="004E0EC5">
        <w:rPr>
          <w:rFonts w:ascii="Courier New" w:hAnsi="Courier New" w:cs="Courier New"/>
        </w:rPr>
        <w:t>k başlarına hizmet verdikleri ara bağlantı piyasasında Etkin Piyasa Gücü’ne sahip olduklar</w:t>
      </w:r>
      <w:r w:rsidR="00201E1C">
        <w:rPr>
          <w:rFonts w:ascii="Courier New" w:hAnsi="Courier New" w:cs="Courier New"/>
        </w:rPr>
        <w:t>ı sonucuna varılması kaçınılmaz</w:t>
      </w:r>
      <w:r>
        <w:rPr>
          <w:rFonts w:ascii="Courier New" w:hAnsi="Courier New" w:cs="Courier New"/>
        </w:rPr>
        <w:t>-</w:t>
      </w:r>
      <w:proofErr w:type="spellStart"/>
      <w:proofErr w:type="gramStart"/>
      <w:r w:rsidR="004E0EC5">
        <w:rPr>
          <w:rFonts w:ascii="Courier New" w:hAnsi="Courier New" w:cs="Courier New"/>
        </w:rPr>
        <w:t>dır</w:t>
      </w:r>
      <w:proofErr w:type="spellEnd"/>
      <w:proofErr w:type="gramEnd"/>
      <w:r w:rsidR="004E0EC5">
        <w:rPr>
          <w:rFonts w:ascii="Courier New" w:hAnsi="Courier New" w:cs="Courier New"/>
        </w:rPr>
        <w:t>. Başka bir anlatımla</w:t>
      </w:r>
      <w:r w:rsidR="001B606C">
        <w:rPr>
          <w:rFonts w:ascii="Courier New" w:hAnsi="Courier New" w:cs="Courier New"/>
        </w:rPr>
        <w:t>,</w:t>
      </w:r>
      <w:r w:rsidR="004E0EC5">
        <w:rPr>
          <w:rFonts w:ascii="Courier New" w:hAnsi="Courier New" w:cs="Courier New"/>
        </w:rPr>
        <w:t xml:space="preserve"> Davalı Kurumun Davacının Etkin Piyasa Gücü’ne sahip olduğu tespitinin hatalı olduğunu söylemek mümkün değildir. </w:t>
      </w:r>
    </w:p>
    <w:p w:rsidR="00FD61C9" w:rsidRDefault="00FD61C9" w:rsidP="00D6712D">
      <w:pPr>
        <w:spacing w:line="360" w:lineRule="auto"/>
        <w:jc w:val="both"/>
        <w:rPr>
          <w:rFonts w:ascii="Courier New" w:hAnsi="Courier New" w:cs="Courier New"/>
        </w:rPr>
      </w:pPr>
    </w:p>
    <w:p w:rsidR="0081142D" w:rsidRDefault="00A07317" w:rsidP="00D6712D">
      <w:pPr>
        <w:spacing w:line="360" w:lineRule="auto"/>
        <w:jc w:val="both"/>
        <w:rPr>
          <w:rFonts w:ascii="Courier New" w:hAnsi="Courier New" w:cs="Courier New"/>
        </w:rPr>
      </w:pPr>
      <w:r>
        <w:rPr>
          <w:rFonts w:ascii="Courier New" w:hAnsi="Courier New" w:cs="Courier New"/>
        </w:rPr>
        <w:tab/>
        <w:t xml:space="preserve">Bu aşamada Davacı Avukatının Davalı Kurumun dava konusu kararını 6/2012 sayılı Elektronik Haberleşme Yasası’nın 32. maddesine de dayandırmakta olduğu; ancak ilgili maddeyi yanlış yorumladığı şeklindeki </w:t>
      </w:r>
      <w:proofErr w:type="gramStart"/>
      <w:r>
        <w:rPr>
          <w:rFonts w:ascii="Courier New" w:hAnsi="Courier New" w:cs="Courier New"/>
        </w:rPr>
        <w:t>argümanı</w:t>
      </w:r>
      <w:proofErr w:type="gramEnd"/>
      <w:r>
        <w:rPr>
          <w:rFonts w:ascii="Courier New" w:hAnsi="Courier New" w:cs="Courier New"/>
        </w:rPr>
        <w:t xml:space="preserve"> da değerlendirilmelidir. Davacı Avukatına göre 32. maddede yer alan düzenleme piyasada mevcut haberleşme sağlayıcılar için uygulanacak bir </w:t>
      </w:r>
      <w:r w:rsidR="0081142D">
        <w:rPr>
          <w:rFonts w:ascii="Courier New" w:hAnsi="Courier New" w:cs="Courier New"/>
        </w:rPr>
        <w:t>madde olmayıp piyasaya yeni girecek olanlara uygulanacak olan kurallar ihtiva etmektedir. İlgili madde şöyledir:</w:t>
      </w:r>
    </w:p>
    <w:p w:rsidR="00CF0176" w:rsidRDefault="00CF0176" w:rsidP="00D6712D">
      <w:pPr>
        <w:spacing w:line="360" w:lineRule="auto"/>
        <w:jc w:val="both"/>
        <w:rPr>
          <w:rFonts w:ascii="Courier New" w:hAnsi="Courier New" w:cs="Courier New"/>
        </w:rPr>
      </w:pPr>
    </w:p>
    <w:tbl>
      <w:tblPr>
        <w:tblpPr w:leftFromText="141" w:rightFromText="141" w:vertAnchor="text" w:tblpXSpec="center" w:tblpY="1"/>
        <w:tblOverlap w:val="never"/>
        <w:tblW w:w="9285" w:type="dxa"/>
        <w:tblLayout w:type="fixed"/>
        <w:tblLook w:val="01E0" w:firstRow="1" w:lastRow="1" w:firstColumn="1" w:lastColumn="1" w:noHBand="0" w:noVBand="0"/>
      </w:tblPr>
      <w:tblGrid>
        <w:gridCol w:w="1348"/>
        <w:gridCol w:w="721"/>
        <w:gridCol w:w="743"/>
        <w:gridCol w:w="6473"/>
      </w:tblGrid>
      <w:tr w:rsidR="00CF0176" w:rsidTr="003176C4">
        <w:tc>
          <w:tcPr>
            <w:tcW w:w="1348" w:type="dxa"/>
            <w:hideMark/>
          </w:tcPr>
          <w:p w:rsidR="00CF0176" w:rsidRDefault="00CF0176" w:rsidP="00CF0176">
            <w:pPr>
              <w:tabs>
                <w:tab w:val="left" w:pos="142"/>
              </w:tabs>
              <w:rPr>
                <w:rFonts w:eastAsia="Calibri"/>
              </w:rPr>
            </w:pPr>
            <w:r>
              <w:rPr>
                <w:rFonts w:eastAsia="Calibri"/>
              </w:rPr>
              <w:t xml:space="preserve">“Erişim ve  </w:t>
            </w:r>
          </w:p>
          <w:p w:rsidR="00CF0176" w:rsidRDefault="00CF0176" w:rsidP="001F7DC6">
            <w:pPr>
              <w:rPr>
                <w:rFonts w:eastAsia="Calibri"/>
              </w:rPr>
            </w:pPr>
            <w:r>
              <w:rPr>
                <w:rFonts w:eastAsia="Calibri"/>
              </w:rPr>
              <w:t xml:space="preserve"> Ara </w:t>
            </w:r>
          </w:p>
        </w:tc>
        <w:tc>
          <w:tcPr>
            <w:tcW w:w="721" w:type="dxa"/>
            <w:hideMark/>
          </w:tcPr>
          <w:p w:rsidR="00CF0176" w:rsidRDefault="00CF0176" w:rsidP="001F7DC6">
            <w:pPr>
              <w:jc w:val="center"/>
              <w:rPr>
                <w:rFonts w:eastAsia="Calibri"/>
              </w:rPr>
            </w:pPr>
            <w:r>
              <w:rPr>
                <w:rFonts w:eastAsia="Calibri"/>
              </w:rPr>
              <w:t>32.</w:t>
            </w:r>
          </w:p>
        </w:tc>
        <w:tc>
          <w:tcPr>
            <w:tcW w:w="743" w:type="dxa"/>
            <w:hideMark/>
          </w:tcPr>
          <w:p w:rsidR="00CF0176" w:rsidRDefault="00CF0176" w:rsidP="001F7DC6">
            <w:pPr>
              <w:jc w:val="both"/>
              <w:rPr>
                <w:rFonts w:eastAsia="Calibri"/>
              </w:rPr>
            </w:pPr>
            <w:r>
              <w:rPr>
                <w:rFonts w:eastAsia="Calibri"/>
              </w:rPr>
              <w:t>(1)</w:t>
            </w:r>
          </w:p>
        </w:tc>
        <w:tc>
          <w:tcPr>
            <w:tcW w:w="6473" w:type="dxa"/>
            <w:hideMark/>
          </w:tcPr>
          <w:p w:rsidR="00CF0176" w:rsidRDefault="00CF0176" w:rsidP="001F7DC6">
            <w:pPr>
              <w:jc w:val="both"/>
              <w:rPr>
                <w:rFonts w:eastAsia="Calibri"/>
              </w:rPr>
            </w:pPr>
            <w:r>
              <w:rPr>
                <w:rFonts w:eastAsia="Calibri"/>
              </w:rPr>
              <w:t>Herhangi iki haberleşme sağlayıcı kendi aralarında erişim ve/veya ara bağlantı için teknik ve ticari anlaşma yapabilir.</w:t>
            </w:r>
          </w:p>
        </w:tc>
      </w:tr>
      <w:tr w:rsidR="00CF0176" w:rsidTr="003176C4">
        <w:tc>
          <w:tcPr>
            <w:tcW w:w="1348" w:type="dxa"/>
            <w:hideMark/>
          </w:tcPr>
          <w:p w:rsidR="00CF0176" w:rsidRDefault="00CF0176" w:rsidP="001F7DC6">
            <w:pPr>
              <w:rPr>
                <w:rFonts w:eastAsia="Calibri"/>
              </w:rPr>
            </w:pPr>
            <w:r>
              <w:rPr>
                <w:rFonts w:eastAsia="Calibri"/>
              </w:rPr>
              <w:t xml:space="preserve"> Bağlantı </w:t>
            </w:r>
          </w:p>
          <w:p w:rsidR="00CF0176" w:rsidRDefault="00CF0176" w:rsidP="001F7DC6">
            <w:pPr>
              <w:rPr>
                <w:rFonts w:eastAsia="Calibri"/>
              </w:rPr>
            </w:pPr>
            <w:r>
              <w:rPr>
                <w:rFonts w:eastAsia="Calibri"/>
              </w:rPr>
              <w:t xml:space="preserve"> Yükümlü-</w:t>
            </w:r>
          </w:p>
          <w:p w:rsidR="00CF0176" w:rsidRDefault="00CF0176" w:rsidP="001F7DC6">
            <w:pPr>
              <w:rPr>
                <w:rFonts w:eastAsia="Calibri"/>
              </w:rPr>
            </w:pPr>
            <w:r>
              <w:rPr>
                <w:rFonts w:eastAsia="Calibri"/>
              </w:rPr>
              <w:t xml:space="preserve">  </w:t>
            </w:r>
            <w:proofErr w:type="spellStart"/>
            <w:r>
              <w:rPr>
                <w:rFonts w:eastAsia="Calibri"/>
              </w:rPr>
              <w:t>lüğü</w:t>
            </w:r>
            <w:proofErr w:type="spellEnd"/>
          </w:p>
        </w:tc>
        <w:tc>
          <w:tcPr>
            <w:tcW w:w="721" w:type="dxa"/>
          </w:tcPr>
          <w:p w:rsidR="00CF0176" w:rsidRDefault="00CF0176" w:rsidP="001F7DC6">
            <w:pPr>
              <w:jc w:val="center"/>
              <w:rPr>
                <w:rFonts w:eastAsia="Calibri"/>
              </w:rPr>
            </w:pPr>
          </w:p>
        </w:tc>
        <w:tc>
          <w:tcPr>
            <w:tcW w:w="743" w:type="dxa"/>
            <w:hideMark/>
          </w:tcPr>
          <w:p w:rsidR="00CF0176" w:rsidRDefault="00CF0176" w:rsidP="001F7DC6">
            <w:pPr>
              <w:jc w:val="both"/>
              <w:rPr>
                <w:rFonts w:eastAsia="Calibri"/>
              </w:rPr>
            </w:pPr>
            <w:r>
              <w:rPr>
                <w:rFonts w:eastAsia="Calibri"/>
              </w:rPr>
              <w:t>(2)</w:t>
            </w:r>
          </w:p>
        </w:tc>
        <w:tc>
          <w:tcPr>
            <w:tcW w:w="6473" w:type="dxa"/>
            <w:hideMark/>
          </w:tcPr>
          <w:p w:rsidR="00CF0176" w:rsidRDefault="00CF0176" w:rsidP="001F7DC6">
            <w:pPr>
              <w:jc w:val="both"/>
              <w:rPr>
                <w:rFonts w:eastAsia="Calibri"/>
                <w:b/>
                <w:i/>
              </w:rPr>
            </w:pPr>
            <w:r>
              <w:rPr>
                <w:rFonts w:eastAsia="Calibri"/>
              </w:rPr>
              <w:t>Bu Yasa kuralları uyarınca, tüm kamusal elektronik haberleşme şebeke sağlayıcıları, herhangi bir yetkilendirilmiş haberleşme sağlayıcı tarafından talep gelmesi halinde, talep tarihinden itibaren en geç 25 iş günü içerisinde</w:t>
            </w:r>
            <w:r>
              <w:rPr>
                <w:rFonts w:eastAsia="Calibri"/>
                <w:b/>
                <w:i/>
              </w:rPr>
              <w:t xml:space="preserve"> </w:t>
            </w:r>
            <w:r>
              <w:rPr>
                <w:rFonts w:eastAsia="Calibri"/>
              </w:rPr>
              <w:t>herkesçe kullanılabilir elektronik haberleşme hizmetleri sağlamak amacıyla birbirleriyle ara bağlantı anlaşmaları yapmak için görüşmekle yükümlüdürler.</w:t>
            </w:r>
            <w:r>
              <w:rPr>
                <w:rFonts w:eastAsia="Calibri"/>
                <w:b/>
                <w:i/>
              </w:rPr>
              <w:t xml:space="preserve"> </w:t>
            </w:r>
            <w:r>
              <w:rPr>
                <w:rFonts w:eastAsia="Calibri"/>
              </w:rPr>
              <w:t>25 iş günü sonunda Kurumdan, uzlaşmak am</w:t>
            </w:r>
            <w:r w:rsidR="00EE40D0">
              <w:rPr>
                <w:rFonts w:eastAsia="Calibri"/>
              </w:rPr>
              <w:t>acıyla makul nedenlere dayanan</w:t>
            </w:r>
            <w:r>
              <w:rPr>
                <w:rFonts w:eastAsia="Calibri"/>
              </w:rPr>
              <w:t xml:space="preserve"> ek süre talep edilmesi halinde Kurum tarafından 15 iş gününü aşmamak üzere ek süre verilebilir. Kurum, tarafların verilen sürelerde anlaşamamaları halinde, haberleşme sağlayıcılarına</w:t>
            </w:r>
            <w:r>
              <w:rPr>
                <w:rFonts w:eastAsia="Calibri"/>
                <w:b/>
                <w:i/>
              </w:rPr>
              <w:t xml:space="preserve"> </w:t>
            </w:r>
            <w:r>
              <w:rPr>
                <w:rFonts w:eastAsia="Calibri"/>
              </w:rPr>
              <w:t>erişim veya ara bağlantı koşullarını belirleyen nihai kararı üretir.</w:t>
            </w:r>
          </w:p>
        </w:tc>
      </w:tr>
      <w:tr w:rsidR="00CF0176" w:rsidTr="003176C4">
        <w:tc>
          <w:tcPr>
            <w:tcW w:w="1348" w:type="dxa"/>
          </w:tcPr>
          <w:p w:rsidR="00CF0176" w:rsidRDefault="00CF0176" w:rsidP="001F7DC6">
            <w:pPr>
              <w:rPr>
                <w:rFonts w:eastAsia="Calibri"/>
              </w:rPr>
            </w:pPr>
          </w:p>
        </w:tc>
        <w:tc>
          <w:tcPr>
            <w:tcW w:w="721" w:type="dxa"/>
          </w:tcPr>
          <w:p w:rsidR="00CF0176" w:rsidRDefault="00CF0176" w:rsidP="001F7DC6">
            <w:pPr>
              <w:jc w:val="center"/>
              <w:rPr>
                <w:rFonts w:eastAsia="Calibri"/>
              </w:rPr>
            </w:pPr>
          </w:p>
        </w:tc>
        <w:tc>
          <w:tcPr>
            <w:tcW w:w="743" w:type="dxa"/>
            <w:hideMark/>
          </w:tcPr>
          <w:p w:rsidR="00CF0176" w:rsidRDefault="00CF0176" w:rsidP="001F7DC6">
            <w:pPr>
              <w:jc w:val="both"/>
              <w:rPr>
                <w:rFonts w:eastAsia="Calibri"/>
              </w:rPr>
            </w:pPr>
            <w:r>
              <w:rPr>
                <w:rFonts w:eastAsia="Calibri"/>
              </w:rPr>
              <w:t>(3)</w:t>
            </w:r>
          </w:p>
        </w:tc>
        <w:tc>
          <w:tcPr>
            <w:tcW w:w="6473" w:type="dxa"/>
            <w:hideMark/>
          </w:tcPr>
          <w:p w:rsidR="00CF0176" w:rsidRDefault="00CF0176" w:rsidP="001F7DC6">
            <w:pPr>
              <w:jc w:val="both"/>
              <w:rPr>
                <w:rFonts w:eastAsia="Calibri"/>
              </w:rPr>
            </w:pPr>
            <w:r>
              <w:t>Bir erişim veya ara bağlantı anlaşmasına girmeden önce veya sonra bir başka haberleşme sağlayıcısından bilgi elde eden herhangi bir haberleşme sağlayıcı, bu bilgiyi sadece veriliş amacı için kullanmalı ve bundan bir rekabet avantajı elde edebilecek olan başka herhangi bir gerçek veya tüzel kişiye aktarmamalıdır.</w:t>
            </w:r>
          </w:p>
        </w:tc>
      </w:tr>
      <w:tr w:rsidR="00CF0176" w:rsidTr="003176C4">
        <w:tc>
          <w:tcPr>
            <w:tcW w:w="1348" w:type="dxa"/>
          </w:tcPr>
          <w:p w:rsidR="00CF0176" w:rsidRDefault="00CF0176" w:rsidP="001F7DC6">
            <w:pPr>
              <w:rPr>
                <w:rFonts w:eastAsia="Calibri"/>
              </w:rPr>
            </w:pPr>
          </w:p>
        </w:tc>
        <w:tc>
          <w:tcPr>
            <w:tcW w:w="721" w:type="dxa"/>
          </w:tcPr>
          <w:p w:rsidR="00CF0176" w:rsidRDefault="00CF0176" w:rsidP="001F7DC6">
            <w:pPr>
              <w:jc w:val="center"/>
              <w:rPr>
                <w:rFonts w:eastAsia="Calibri"/>
              </w:rPr>
            </w:pPr>
          </w:p>
        </w:tc>
        <w:tc>
          <w:tcPr>
            <w:tcW w:w="743" w:type="dxa"/>
            <w:hideMark/>
          </w:tcPr>
          <w:p w:rsidR="00CF0176" w:rsidRDefault="00CF0176" w:rsidP="001F7DC6">
            <w:pPr>
              <w:jc w:val="both"/>
              <w:rPr>
                <w:rFonts w:eastAsia="Calibri"/>
              </w:rPr>
            </w:pPr>
            <w:r>
              <w:rPr>
                <w:rFonts w:eastAsia="Calibri"/>
              </w:rPr>
              <w:t>(4)</w:t>
            </w:r>
          </w:p>
        </w:tc>
        <w:tc>
          <w:tcPr>
            <w:tcW w:w="6473" w:type="dxa"/>
            <w:hideMark/>
          </w:tcPr>
          <w:p w:rsidR="00CF0176" w:rsidRDefault="00CF0176" w:rsidP="001F7DC6">
            <w:pPr>
              <w:jc w:val="both"/>
              <w:rPr>
                <w:rFonts w:eastAsia="Calibri"/>
              </w:rPr>
            </w:pPr>
            <w:r>
              <w:rPr>
                <w:rFonts w:eastAsia="Calibri"/>
              </w:rPr>
              <w:t xml:space="preserve">Kurum, bu Yasanın 34’üncü, 35’inci, 36’ncı ve 37’nci madde </w:t>
            </w:r>
            <w:r>
              <w:rPr>
                <w:rFonts w:eastAsia="Calibri"/>
              </w:rPr>
              <w:lastRenderedPageBreak/>
              <w:t>kurallarına bakılmaksızın, kamusal elektronik haberleşme şebekelerinin operatörlerine, bu Yasa tahtında kendisine verilen görevler çerçevesinde diğer haberleşme sağlayıcılarına erişim ve ara bağlantı sağlama yükümlülüğü getirebilir.</w:t>
            </w:r>
          </w:p>
        </w:tc>
      </w:tr>
      <w:tr w:rsidR="00CF0176" w:rsidTr="003176C4">
        <w:tc>
          <w:tcPr>
            <w:tcW w:w="1348" w:type="dxa"/>
            <w:hideMark/>
          </w:tcPr>
          <w:p w:rsidR="00CF0176" w:rsidRPr="000E7CC9" w:rsidRDefault="00CF0176" w:rsidP="001F7DC6">
            <w:pPr>
              <w:rPr>
                <w:rFonts w:eastAsia="Calibri"/>
                <w:b/>
              </w:rPr>
            </w:pPr>
            <w:r w:rsidRPr="000E7CC9">
              <w:rPr>
                <w:rFonts w:eastAsia="Calibri"/>
                <w:b/>
              </w:rPr>
              <w:lastRenderedPageBreak/>
              <w:t>21/2014</w:t>
            </w:r>
          </w:p>
        </w:tc>
        <w:tc>
          <w:tcPr>
            <w:tcW w:w="721" w:type="dxa"/>
          </w:tcPr>
          <w:p w:rsidR="00CF0176" w:rsidRPr="000E7CC9" w:rsidRDefault="00CF0176" w:rsidP="001F7DC6">
            <w:pPr>
              <w:jc w:val="center"/>
              <w:rPr>
                <w:rFonts w:eastAsia="Calibri"/>
                <w:b/>
              </w:rPr>
            </w:pPr>
          </w:p>
        </w:tc>
        <w:tc>
          <w:tcPr>
            <w:tcW w:w="743" w:type="dxa"/>
            <w:hideMark/>
          </w:tcPr>
          <w:p w:rsidR="00CF0176" w:rsidRPr="000E7CC9" w:rsidRDefault="00CF0176" w:rsidP="001F7DC6">
            <w:pPr>
              <w:jc w:val="both"/>
              <w:rPr>
                <w:rFonts w:eastAsia="Calibri"/>
                <w:b/>
              </w:rPr>
            </w:pPr>
            <w:r w:rsidRPr="000E7CC9">
              <w:rPr>
                <w:rFonts w:eastAsia="Calibri"/>
                <w:b/>
              </w:rPr>
              <w:t>(5)</w:t>
            </w:r>
          </w:p>
        </w:tc>
        <w:tc>
          <w:tcPr>
            <w:tcW w:w="6473" w:type="dxa"/>
          </w:tcPr>
          <w:p w:rsidR="00CF0176" w:rsidRPr="000E7CC9" w:rsidRDefault="00CF0176" w:rsidP="001F7DC6">
            <w:pPr>
              <w:jc w:val="both"/>
              <w:rPr>
                <w:b/>
              </w:rPr>
            </w:pPr>
            <w:r w:rsidRPr="000E7CC9">
              <w:rPr>
                <w:b/>
              </w:rPr>
              <w:t xml:space="preserve">Haberleşme sağlayıcıları, diğer haberleşme sağlayıcılarına eşdeğerli erişim ve/veya ara bağlantı hizmetlerini haberleşme sağlayıcılarının net maliyetleri ile ilişkili ve aynı </w:t>
            </w:r>
            <w:proofErr w:type="gramStart"/>
            <w:r w:rsidRPr="000E7CC9">
              <w:rPr>
                <w:b/>
              </w:rPr>
              <w:t>şartlar  temelinde</w:t>
            </w:r>
            <w:proofErr w:type="gramEnd"/>
            <w:r w:rsidRPr="000E7CC9">
              <w:rPr>
                <w:b/>
              </w:rPr>
              <w:t xml:space="preserve"> sunar.  Haberleşme sağlayıcıların erişim ve/veya ara bağlantı hizmetlerini net maliyetleri </w:t>
            </w:r>
            <w:proofErr w:type="gramStart"/>
            <w:r w:rsidRPr="000E7CC9">
              <w:rPr>
                <w:b/>
              </w:rPr>
              <w:t>ile  ilişkili</w:t>
            </w:r>
            <w:proofErr w:type="gramEnd"/>
            <w:r w:rsidRPr="000E7CC9">
              <w:rPr>
                <w:b/>
              </w:rPr>
              <w:t xml:space="preserve"> ve aynı şartlar temelinde sunmadığını tespit etmesi veya haberleşme sağlayıcıların net maliyetlerini tespit edememiş olması halinde, Kurum erişim ve/veya ara bağlantı hizmetlerinin ücretlerini maliyet esasına göre veya diğer ülke uygulamalarını uygun olduğu ölçüde dikkate alarak, ücretleri belirler ve/veya ücretlere üst sınır koyabilir. Kurumun belirlediği ücretlere uyulması zorunludur.</w:t>
            </w:r>
          </w:p>
          <w:p w:rsidR="00CF0176" w:rsidRPr="000E7CC9" w:rsidRDefault="00CF0176" w:rsidP="001F7DC6">
            <w:pPr>
              <w:jc w:val="both"/>
              <w:rPr>
                <w:rFonts w:eastAsia="Calibri"/>
                <w:b/>
              </w:rPr>
            </w:pPr>
          </w:p>
        </w:tc>
      </w:tr>
    </w:tbl>
    <w:p w:rsidR="005A3871" w:rsidRDefault="005A3871" w:rsidP="00D6712D">
      <w:pPr>
        <w:spacing w:line="360" w:lineRule="auto"/>
        <w:jc w:val="both"/>
        <w:rPr>
          <w:rFonts w:ascii="Courier New" w:hAnsi="Courier New" w:cs="Courier New"/>
        </w:rPr>
      </w:pPr>
    </w:p>
    <w:p w:rsidR="00CB16C9" w:rsidRPr="00F03346" w:rsidRDefault="00CB16C9" w:rsidP="00D6712D">
      <w:pPr>
        <w:spacing w:line="360" w:lineRule="auto"/>
        <w:jc w:val="both"/>
        <w:rPr>
          <w:rFonts w:ascii="Courier New" w:hAnsi="Courier New" w:cs="Courier New"/>
          <w:b/>
        </w:rPr>
      </w:pPr>
      <w:r>
        <w:rPr>
          <w:rFonts w:ascii="Courier New" w:hAnsi="Courier New" w:cs="Courier New"/>
        </w:rPr>
        <w:tab/>
        <w:t>32. maddenin</w:t>
      </w:r>
      <w:r w:rsidR="00A07317">
        <w:rPr>
          <w:rFonts w:ascii="Courier New" w:hAnsi="Courier New" w:cs="Courier New"/>
        </w:rPr>
        <w:t xml:space="preserve"> </w:t>
      </w:r>
      <w:r w:rsidR="001B606C">
        <w:rPr>
          <w:rFonts w:ascii="Courier New" w:hAnsi="Courier New" w:cs="Courier New"/>
        </w:rPr>
        <w:t>(</w:t>
      </w:r>
      <w:r>
        <w:rPr>
          <w:rFonts w:ascii="Courier New" w:hAnsi="Courier New" w:cs="Courier New"/>
        </w:rPr>
        <w:t>5</w:t>
      </w:r>
      <w:r w:rsidR="001B606C">
        <w:rPr>
          <w:rFonts w:ascii="Courier New" w:hAnsi="Courier New" w:cs="Courier New"/>
        </w:rPr>
        <w:t>)</w:t>
      </w:r>
      <w:r>
        <w:rPr>
          <w:rFonts w:ascii="Courier New" w:hAnsi="Courier New" w:cs="Courier New"/>
        </w:rPr>
        <w:t>. fıkrasında y</w:t>
      </w:r>
      <w:r w:rsidR="003176C4">
        <w:rPr>
          <w:rFonts w:ascii="Courier New" w:hAnsi="Courier New" w:cs="Courier New"/>
        </w:rPr>
        <w:t>er alan</w:t>
      </w:r>
      <w:r w:rsidR="001B606C">
        <w:rPr>
          <w:rFonts w:ascii="Courier New" w:hAnsi="Courier New" w:cs="Courier New"/>
        </w:rPr>
        <w:t>,</w:t>
      </w:r>
      <w:r w:rsidR="003176C4">
        <w:rPr>
          <w:rFonts w:ascii="Courier New" w:hAnsi="Courier New" w:cs="Courier New"/>
        </w:rPr>
        <w:t xml:space="preserve">  </w:t>
      </w:r>
      <w:r w:rsidR="003176C4" w:rsidRPr="001B606C">
        <w:rPr>
          <w:rFonts w:ascii="Courier New" w:hAnsi="Courier New" w:cs="Courier New"/>
          <w:b/>
        </w:rPr>
        <w:t>“Haberleşme sağla</w:t>
      </w:r>
      <w:r w:rsidR="001F7DC6" w:rsidRPr="001B606C">
        <w:rPr>
          <w:rFonts w:ascii="Courier New" w:hAnsi="Courier New" w:cs="Courier New"/>
          <w:b/>
        </w:rPr>
        <w:t>-</w:t>
      </w:r>
      <w:proofErr w:type="spellStart"/>
      <w:r w:rsidR="003176C4" w:rsidRPr="001B606C">
        <w:rPr>
          <w:rFonts w:ascii="Courier New" w:hAnsi="Courier New" w:cs="Courier New"/>
          <w:b/>
        </w:rPr>
        <w:t>yıcıları</w:t>
      </w:r>
      <w:proofErr w:type="spellEnd"/>
      <w:r w:rsidR="003176C4" w:rsidRPr="001B606C">
        <w:rPr>
          <w:rFonts w:ascii="Courier New" w:hAnsi="Courier New" w:cs="Courier New"/>
          <w:b/>
        </w:rPr>
        <w:t xml:space="preserve">, diğer haberleşme sağlayıcılarına eşdeğerli erişim ve/veya ara bağlantı hizmetlerini haberleşme sağlayıcılarının net maliyetleri ile ilişkili ve aynı </w:t>
      </w:r>
      <w:proofErr w:type="gramStart"/>
      <w:r w:rsidR="003176C4" w:rsidRPr="001B606C">
        <w:rPr>
          <w:rFonts w:ascii="Courier New" w:hAnsi="Courier New" w:cs="Courier New"/>
          <w:b/>
        </w:rPr>
        <w:t>şartlar  temelinde</w:t>
      </w:r>
      <w:proofErr w:type="gramEnd"/>
      <w:r w:rsidR="003176C4" w:rsidRPr="001B606C">
        <w:rPr>
          <w:rFonts w:ascii="Courier New" w:hAnsi="Courier New" w:cs="Courier New"/>
          <w:b/>
        </w:rPr>
        <w:t xml:space="preserve"> su</w:t>
      </w:r>
      <w:r w:rsidR="001B606C">
        <w:rPr>
          <w:rFonts w:ascii="Courier New" w:hAnsi="Courier New" w:cs="Courier New"/>
          <w:b/>
        </w:rPr>
        <w:t>-</w:t>
      </w:r>
      <w:r w:rsidR="003176C4" w:rsidRPr="001B606C">
        <w:rPr>
          <w:rFonts w:ascii="Courier New" w:hAnsi="Courier New" w:cs="Courier New"/>
          <w:b/>
        </w:rPr>
        <w:t>nar</w:t>
      </w:r>
      <w:r w:rsidR="001B606C" w:rsidRPr="001B606C">
        <w:rPr>
          <w:rFonts w:ascii="Courier New" w:hAnsi="Courier New" w:cs="Courier New"/>
          <w:b/>
        </w:rPr>
        <w:t>.</w:t>
      </w:r>
      <w:r w:rsidR="003176C4" w:rsidRPr="001B606C">
        <w:rPr>
          <w:rFonts w:ascii="Courier New" w:hAnsi="Courier New" w:cs="Courier New"/>
          <w:b/>
        </w:rPr>
        <w:t>”</w:t>
      </w:r>
      <w:r w:rsidR="003176C4" w:rsidRPr="003176C4">
        <w:rPr>
          <w:rFonts w:ascii="Courier New" w:hAnsi="Courier New" w:cs="Courier New"/>
        </w:rPr>
        <w:t xml:space="preserve"> </w:t>
      </w:r>
      <w:r w:rsidR="003176C4">
        <w:t xml:space="preserve"> </w:t>
      </w:r>
      <w:r>
        <w:rPr>
          <w:rFonts w:ascii="Courier New" w:hAnsi="Courier New" w:cs="Courier New"/>
        </w:rPr>
        <w:t xml:space="preserve"> şeklindeki birinci cüm</w:t>
      </w:r>
      <w:r w:rsidR="001F7DC6">
        <w:rPr>
          <w:rFonts w:ascii="Courier New" w:hAnsi="Courier New" w:cs="Courier New"/>
        </w:rPr>
        <w:t xml:space="preserve">leden sonra yer alan </w:t>
      </w:r>
      <w:r w:rsidR="00F03346" w:rsidRPr="00F03346">
        <w:rPr>
          <w:rFonts w:ascii="Courier New" w:hAnsi="Courier New" w:cs="Courier New"/>
          <w:b/>
        </w:rPr>
        <w:t>“</w:t>
      </w:r>
      <w:r w:rsidR="001F7DC6" w:rsidRPr="00F03346">
        <w:rPr>
          <w:rFonts w:ascii="Courier New" w:hAnsi="Courier New" w:cs="Courier New"/>
          <w:b/>
        </w:rPr>
        <w:t>Haberleşme sağlayıcıların erişim ve/veya ara bağlantı hizmet</w:t>
      </w:r>
      <w:r w:rsidR="00F03346" w:rsidRPr="00F03346">
        <w:rPr>
          <w:rFonts w:ascii="Courier New" w:hAnsi="Courier New" w:cs="Courier New"/>
          <w:b/>
        </w:rPr>
        <w:t xml:space="preserve">lerini net maliyetleri ile </w:t>
      </w:r>
      <w:r w:rsidR="001F7DC6" w:rsidRPr="00F03346">
        <w:rPr>
          <w:rFonts w:ascii="Courier New" w:hAnsi="Courier New" w:cs="Courier New"/>
          <w:b/>
        </w:rPr>
        <w:t>ilişkili ve aynı şartlar temelinde sunmadığını tespit etmesi veya haberleşme sağlayıcıların net maliyetlerini tespit edememiş olması halinde, Kurum erişim ve/veya ara bağlantı hizmetlerinin ücretlerini maliyet esasına göre veya diğer ülke uygulamalarını uygun olduğu ölçüde dikkate alarak, ücretleri belirler ve/veya ücretlere üst sınır koyabilir. Kurumun belirlediği</w:t>
      </w:r>
      <w:r w:rsidR="007C3FBD" w:rsidRPr="00F03346">
        <w:rPr>
          <w:rFonts w:ascii="Courier New" w:hAnsi="Courier New" w:cs="Courier New"/>
          <w:b/>
        </w:rPr>
        <w:t xml:space="preserve"> ücretlere uyulması zorunludur</w:t>
      </w:r>
      <w:r w:rsidR="001B606C">
        <w:rPr>
          <w:rFonts w:ascii="Courier New" w:hAnsi="Courier New" w:cs="Courier New"/>
          <w:b/>
        </w:rPr>
        <w:t>.</w:t>
      </w:r>
      <w:r w:rsidR="007C3FBD" w:rsidRPr="00F03346">
        <w:rPr>
          <w:rFonts w:ascii="Courier New" w:hAnsi="Courier New" w:cs="Courier New"/>
          <w:b/>
        </w:rPr>
        <w:t>”</w:t>
      </w:r>
      <w:r w:rsidR="00F03346">
        <w:rPr>
          <w:rFonts w:ascii="Courier New" w:hAnsi="Courier New" w:cs="Courier New"/>
          <w:b/>
        </w:rPr>
        <w:t xml:space="preserve"> </w:t>
      </w:r>
      <w:r>
        <w:rPr>
          <w:rFonts w:ascii="Courier New" w:hAnsi="Courier New" w:cs="Courier New"/>
        </w:rPr>
        <w:t>şeklindeki düzenleme 21/2014 sayılı Elektronik Haberleşme (Değişiklik) Yasası ile geti</w:t>
      </w:r>
      <w:r w:rsidR="001B606C">
        <w:rPr>
          <w:rFonts w:ascii="Courier New" w:hAnsi="Courier New" w:cs="Courier New"/>
        </w:rPr>
        <w:t>rilen bir düzenlemedir. İlgili D</w:t>
      </w:r>
      <w:r>
        <w:rPr>
          <w:rFonts w:ascii="Courier New" w:hAnsi="Courier New" w:cs="Courier New"/>
        </w:rPr>
        <w:t>eğişiklik Yasa</w:t>
      </w:r>
      <w:r w:rsidR="00A44B9E">
        <w:rPr>
          <w:rFonts w:ascii="Courier New" w:hAnsi="Courier New" w:cs="Courier New"/>
        </w:rPr>
        <w:t>-</w:t>
      </w:r>
      <w:proofErr w:type="spellStart"/>
      <w:r w:rsidR="00A44B9E">
        <w:rPr>
          <w:rFonts w:ascii="Courier New" w:hAnsi="Courier New" w:cs="Courier New"/>
        </w:rPr>
        <w:t>sından</w:t>
      </w:r>
      <w:proofErr w:type="spellEnd"/>
      <w:r w:rsidR="00A44B9E">
        <w:rPr>
          <w:rFonts w:ascii="Courier New" w:hAnsi="Courier New" w:cs="Courier New"/>
        </w:rPr>
        <w:t xml:space="preserve"> önce </w:t>
      </w:r>
      <w:r>
        <w:rPr>
          <w:rFonts w:ascii="Courier New" w:hAnsi="Courier New" w:cs="Courier New"/>
        </w:rPr>
        <w:t>32.</w:t>
      </w:r>
      <w:r w:rsidR="001B606C">
        <w:rPr>
          <w:rFonts w:ascii="Courier New" w:hAnsi="Courier New" w:cs="Courier New"/>
        </w:rPr>
        <w:t xml:space="preserve"> maddenin (5</w:t>
      </w:r>
      <w:r w:rsidR="00F03346">
        <w:rPr>
          <w:rFonts w:ascii="Courier New" w:hAnsi="Courier New" w:cs="Courier New"/>
        </w:rPr>
        <w:t>)</w:t>
      </w:r>
      <w:r w:rsidR="001B606C">
        <w:rPr>
          <w:rFonts w:ascii="Courier New" w:hAnsi="Courier New" w:cs="Courier New"/>
        </w:rPr>
        <w:t>.</w:t>
      </w:r>
      <w:r w:rsidR="00F03346">
        <w:rPr>
          <w:rFonts w:ascii="Courier New" w:hAnsi="Courier New" w:cs="Courier New"/>
        </w:rPr>
        <w:t>fıkrasının orijinal hali</w:t>
      </w:r>
      <w:r w:rsidR="001B606C">
        <w:rPr>
          <w:rFonts w:ascii="Courier New" w:hAnsi="Courier New" w:cs="Courier New"/>
        </w:rPr>
        <w:t>,</w:t>
      </w:r>
      <w:r w:rsidR="00F03346">
        <w:rPr>
          <w:rFonts w:ascii="Courier New" w:hAnsi="Courier New" w:cs="Courier New"/>
        </w:rPr>
        <w:t xml:space="preserve"> </w:t>
      </w:r>
      <w:r>
        <w:rPr>
          <w:rFonts w:ascii="Courier New" w:hAnsi="Courier New" w:cs="Courier New"/>
        </w:rPr>
        <w:t>“Haber</w:t>
      </w:r>
      <w:r w:rsidR="00C7229C">
        <w:rPr>
          <w:rFonts w:ascii="Courier New" w:hAnsi="Courier New" w:cs="Courier New"/>
        </w:rPr>
        <w:t>-</w:t>
      </w:r>
      <w:proofErr w:type="spellStart"/>
      <w:r>
        <w:rPr>
          <w:rFonts w:ascii="Courier New" w:hAnsi="Courier New" w:cs="Courier New"/>
        </w:rPr>
        <w:t>leşme</w:t>
      </w:r>
      <w:proofErr w:type="spellEnd"/>
      <w:r>
        <w:rPr>
          <w:rFonts w:ascii="Courier New" w:hAnsi="Courier New" w:cs="Courier New"/>
        </w:rPr>
        <w:t xml:space="preserve"> </w:t>
      </w:r>
      <w:r w:rsidR="00A44B9E" w:rsidRPr="00A44B9E">
        <w:rPr>
          <w:rFonts w:ascii="Courier New" w:hAnsi="Courier New" w:cs="Courier New"/>
        </w:rPr>
        <w:t>sağlayıcıları, diğer haberleşme sağlayıcılarına eşdeğer</w:t>
      </w:r>
      <w:r w:rsidR="00A44B9E">
        <w:rPr>
          <w:rFonts w:ascii="Courier New" w:hAnsi="Courier New" w:cs="Courier New"/>
        </w:rPr>
        <w:t>-</w:t>
      </w:r>
      <w:r w:rsidR="00A44B9E" w:rsidRPr="00A44B9E">
        <w:rPr>
          <w:rFonts w:ascii="Courier New" w:hAnsi="Courier New" w:cs="Courier New"/>
        </w:rPr>
        <w:t>li erişim ve/veya ara bağlantı hizmetlerini haberleşme sağla</w:t>
      </w:r>
      <w:r w:rsidR="00A44B9E">
        <w:rPr>
          <w:rFonts w:ascii="Courier New" w:hAnsi="Courier New" w:cs="Courier New"/>
        </w:rPr>
        <w:t>-</w:t>
      </w:r>
      <w:r w:rsidR="00A44B9E" w:rsidRPr="00A44B9E">
        <w:rPr>
          <w:rFonts w:ascii="Courier New" w:hAnsi="Courier New" w:cs="Courier New"/>
        </w:rPr>
        <w:t xml:space="preserve">yıcılarının net maliyetleri ile ilişkili ve aynı </w:t>
      </w:r>
      <w:proofErr w:type="gramStart"/>
      <w:r w:rsidR="00A44B9E" w:rsidRPr="00A44B9E">
        <w:rPr>
          <w:rFonts w:ascii="Courier New" w:hAnsi="Courier New" w:cs="Courier New"/>
        </w:rPr>
        <w:t>şartlar  temelinde</w:t>
      </w:r>
      <w:proofErr w:type="gramEnd"/>
      <w:r w:rsidR="00A44B9E">
        <w:rPr>
          <w:rFonts w:ascii="Courier New" w:hAnsi="Courier New" w:cs="Courier New"/>
        </w:rPr>
        <w:t xml:space="preserve"> </w:t>
      </w:r>
      <w:r w:rsidR="00F03346">
        <w:rPr>
          <w:rFonts w:ascii="Courier New" w:hAnsi="Courier New" w:cs="Courier New"/>
        </w:rPr>
        <w:t>su</w:t>
      </w:r>
      <w:r>
        <w:rPr>
          <w:rFonts w:ascii="Courier New" w:hAnsi="Courier New" w:cs="Courier New"/>
        </w:rPr>
        <w:t>nar” şeklinde idi.</w:t>
      </w:r>
    </w:p>
    <w:p w:rsidR="00CB16C9" w:rsidRDefault="00CB16C9" w:rsidP="00D6712D">
      <w:pPr>
        <w:spacing w:line="360" w:lineRule="auto"/>
        <w:jc w:val="both"/>
        <w:rPr>
          <w:rFonts w:ascii="Courier New" w:hAnsi="Courier New" w:cs="Courier New"/>
        </w:rPr>
      </w:pPr>
    </w:p>
    <w:p w:rsidR="00CB16C9" w:rsidRDefault="00CB16C9" w:rsidP="00D6712D">
      <w:pPr>
        <w:spacing w:line="360" w:lineRule="auto"/>
        <w:jc w:val="both"/>
        <w:rPr>
          <w:rFonts w:ascii="Courier New" w:hAnsi="Courier New" w:cs="Courier New"/>
        </w:rPr>
      </w:pPr>
      <w:r>
        <w:rPr>
          <w:rFonts w:ascii="Courier New" w:hAnsi="Courier New" w:cs="Courier New"/>
        </w:rPr>
        <w:lastRenderedPageBreak/>
        <w:tab/>
        <w:t xml:space="preserve">32. maddenin </w:t>
      </w:r>
      <w:r w:rsidR="00C7229C">
        <w:rPr>
          <w:rFonts w:ascii="Courier New" w:hAnsi="Courier New" w:cs="Courier New"/>
        </w:rPr>
        <w:t>(</w:t>
      </w:r>
      <w:r>
        <w:rPr>
          <w:rFonts w:ascii="Courier New" w:hAnsi="Courier New" w:cs="Courier New"/>
        </w:rPr>
        <w:t>5</w:t>
      </w:r>
      <w:r w:rsidR="00C7229C">
        <w:rPr>
          <w:rFonts w:ascii="Courier New" w:hAnsi="Courier New" w:cs="Courier New"/>
        </w:rPr>
        <w:t>)</w:t>
      </w:r>
      <w:r>
        <w:rPr>
          <w:rFonts w:ascii="Courier New" w:hAnsi="Courier New" w:cs="Courier New"/>
        </w:rPr>
        <w:t xml:space="preserve">. </w:t>
      </w:r>
      <w:proofErr w:type="gramStart"/>
      <w:r>
        <w:rPr>
          <w:rFonts w:ascii="Courier New" w:hAnsi="Courier New" w:cs="Courier New"/>
        </w:rPr>
        <w:t>fıkrasında</w:t>
      </w:r>
      <w:proofErr w:type="gramEnd"/>
      <w:r>
        <w:rPr>
          <w:rFonts w:ascii="Courier New" w:hAnsi="Courier New" w:cs="Courier New"/>
        </w:rPr>
        <w:t xml:space="preserve"> yer alan düzenlemeyi Yasa</w:t>
      </w:r>
      <w:r w:rsidR="00C7229C">
        <w:rPr>
          <w:rFonts w:ascii="Courier New" w:hAnsi="Courier New" w:cs="Courier New"/>
        </w:rPr>
        <w:t>’</w:t>
      </w:r>
      <w:r>
        <w:rPr>
          <w:rFonts w:ascii="Courier New" w:hAnsi="Courier New" w:cs="Courier New"/>
        </w:rPr>
        <w:t>nın amacı ile birlikte değerlendirdiğim zaman</w:t>
      </w:r>
      <w:r w:rsidR="00C7229C">
        <w:rPr>
          <w:rFonts w:ascii="Courier New" w:hAnsi="Courier New" w:cs="Courier New"/>
        </w:rPr>
        <w:t>,</w:t>
      </w:r>
      <w:r>
        <w:rPr>
          <w:rFonts w:ascii="Courier New" w:hAnsi="Courier New" w:cs="Courier New"/>
        </w:rPr>
        <w:t xml:space="preserve"> Davacı Avukatının ilgili maddenin sadece pazara yeni gireceklere uygulanması gerektiği; halihazırda pazarda olanlara uygulanmaması gerekti-</w:t>
      </w:r>
      <w:proofErr w:type="spellStart"/>
      <w:r>
        <w:rPr>
          <w:rFonts w:ascii="Courier New" w:hAnsi="Courier New" w:cs="Courier New"/>
        </w:rPr>
        <w:t>ği</w:t>
      </w:r>
      <w:proofErr w:type="spellEnd"/>
      <w:r>
        <w:rPr>
          <w:rFonts w:ascii="Courier New" w:hAnsi="Courier New" w:cs="Courier New"/>
        </w:rPr>
        <w:t xml:space="preserve"> şeklindeki argüman</w:t>
      </w:r>
      <w:r w:rsidR="00C7229C">
        <w:rPr>
          <w:rFonts w:ascii="Courier New" w:hAnsi="Courier New" w:cs="Courier New"/>
        </w:rPr>
        <w:t>ın</w:t>
      </w:r>
      <w:r>
        <w:rPr>
          <w:rFonts w:ascii="Courier New" w:hAnsi="Courier New" w:cs="Courier New"/>
        </w:rPr>
        <w:t>a itibar etmek olası görülmemektedir.</w:t>
      </w:r>
    </w:p>
    <w:p w:rsidR="00A07317" w:rsidRDefault="00CB16C9" w:rsidP="009213D6">
      <w:pPr>
        <w:spacing w:line="360" w:lineRule="auto"/>
        <w:jc w:val="both"/>
        <w:rPr>
          <w:rFonts w:ascii="Courier New" w:hAnsi="Courier New" w:cs="Courier New"/>
        </w:rPr>
      </w:pPr>
      <w:r>
        <w:rPr>
          <w:rFonts w:ascii="Courier New" w:hAnsi="Courier New" w:cs="Courier New"/>
        </w:rPr>
        <w:t xml:space="preserve"> </w:t>
      </w:r>
    </w:p>
    <w:p w:rsidR="00EF60BB" w:rsidRDefault="00FD61C9" w:rsidP="00D6712D">
      <w:pPr>
        <w:spacing w:line="360" w:lineRule="auto"/>
        <w:jc w:val="both"/>
        <w:rPr>
          <w:rFonts w:ascii="Courier New" w:hAnsi="Courier New" w:cs="Courier New"/>
        </w:rPr>
      </w:pPr>
      <w:r>
        <w:rPr>
          <w:rFonts w:ascii="Courier New" w:hAnsi="Courier New" w:cs="Courier New"/>
        </w:rPr>
        <w:tab/>
        <w:t>Davacının değerlendirilmesi gerekli bir diğer iddiası ise</w:t>
      </w:r>
      <w:r w:rsidR="00C7229C">
        <w:rPr>
          <w:rFonts w:ascii="Courier New" w:hAnsi="Courier New" w:cs="Courier New"/>
        </w:rPr>
        <w:t>,</w:t>
      </w:r>
      <w:r>
        <w:rPr>
          <w:rFonts w:ascii="Courier New" w:hAnsi="Courier New" w:cs="Courier New"/>
        </w:rPr>
        <w:t xml:space="preserve"> ara bağlantı ücretlerinin düşürülmesi ile Davalının amaçladığı sonucun ve tüketici menfaatinin sağlanamayacağı hususudur.</w:t>
      </w:r>
    </w:p>
    <w:p w:rsidR="00EF60BB" w:rsidRDefault="00EF60BB" w:rsidP="00D6712D">
      <w:pPr>
        <w:spacing w:line="360" w:lineRule="auto"/>
        <w:jc w:val="both"/>
        <w:rPr>
          <w:rFonts w:ascii="Courier New" w:hAnsi="Courier New" w:cs="Courier New"/>
        </w:rPr>
      </w:pPr>
    </w:p>
    <w:p w:rsidR="00EF60BB" w:rsidRDefault="00EF60BB" w:rsidP="00E71ADF">
      <w:pPr>
        <w:spacing w:line="360" w:lineRule="auto"/>
        <w:jc w:val="both"/>
        <w:rPr>
          <w:rFonts w:ascii="Courier New" w:hAnsi="Courier New" w:cs="Courier New"/>
        </w:rPr>
      </w:pPr>
      <w:r>
        <w:rPr>
          <w:rFonts w:ascii="Courier New" w:hAnsi="Courier New" w:cs="Courier New"/>
        </w:rPr>
        <w:tab/>
        <w:t>Amaç unsuru bağlamında olaya bakıldığı zaman</w:t>
      </w:r>
      <w:r w:rsidR="00C7229C">
        <w:rPr>
          <w:rFonts w:ascii="Courier New" w:hAnsi="Courier New" w:cs="Courier New"/>
        </w:rPr>
        <w:t>,</w:t>
      </w:r>
      <w:r>
        <w:rPr>
          <w:rFonts w:ascii="Courier New" w:hAnsi="Courier New" w:cs="Courier New"/>
        </w:rPr>
        <w:t xml:space="preserve"> dava konusu kararda yer alan gerekçelerle, dava konusu karara dayanak teşkil eden yasal mevzuat irdelendiği zaman</w:t>
      </w:r>
      <w:r w:rsidR="00C7229C">
        <w:rPr>
          <w:rFonts w:ascii="Courier New" w:hAnsi="Courier New" w:cs="Courier New"/>
        </w:rPr>
        <w:t>,</w:t>
      </w:r>
      <w:r>
        <w:rPr>
          <w:rFonts w:ascii="Courier New" w:hAnsi="Courier New" w:cs="Courier New"/>
        </w:rPr>
        <w:t xml:space="preserve"> Davalının kamu yararı amacına yönelik dava konusu kararı aldığı </w:t>
      </w:r>
      <w:r w:rsidR="000E7CC9">
        <w:rPr>
          <w:rFonts w:ascii="Courier New" w:hAnsi="Courier New" w:cs="Courier New"/>
        </w:rPr>
        <w:t>ilk nazarda görülmektedir. Daval</w:t>
      </w:r>
      <w:r>
        <w:rPr>
          <w:rFonts w:ascii="Courier New" w:hAnsi="Courier New" w:cs="Courier New"/>
        </w:rPr>
        <w:t xml:space="preserve">ının dava konusu kararı alma </w:t>
      </w:r>
      <w:proofErr w:type="spellStart"/>
      <w:r>
        <w:rPr>
          <w:rFonts w:ascii="Courier New" w:hAnsi="Courier New" w:cs="Courier New"/>
        </w:rPr>
        <w:t>saikinin</w:t>
      </w:r>
      <w:proofErr w:type="spellEnd"/>
      <w:r>
        <w:rPr>
          <w:rFonts w:ascii="Courier New" w:hAnsi="Courier New" w:cs="Courier New"/>
        </w:rPr>
        <w:t xml:space="preserve"> kamu yararı dışında olduğuna ilişkin Davacı tarafından ibraz edilen şahadet yokluğunda kararın kamu yararı amacıyla alınmış olduğu sonucuna varılması</w:t>
      </w:r>
      <w:r w:rsidR="00DB413D">
        <w:rPr>
          <w:rFonts w:ascii="Courier New" w:hAnsi="Courier New" w:cs="Courier New"/>
        </w:rPr>
        <w:t>nın gerekli olduğu görüşündeyim.</w:t>
      </w:r>
    </w:p>
    <w:p w:rsidR="00AD6D97" w:rsidRDefault="00AD6D97" w:rsidP="00555E23">
      <w:pPr>
        <w:spacing w:line="360" w:lineRule="auto"/>
        <w:jc w:val="both"/>
        <w:rPr>
          <w:rFonts w:ascii="Courier New" w:hAnsi="Courier New" w:cs="Courier New"/>
        </w:rPr>
      </w:pPr>
    </w:p>
    <w:p w:rsidR="00A80A36" w:rsidRDefault="00462A76" w:rsidP="00555E23">
      <w:pPr>
        <w:spacing w:line="360" w:lineRule="auto"/>
        <w:jc w:val="both"/>
        <w:rPr>
          <w:rFonts w:ascii="Courier New" w:hAnsi="Courier New" w:cs="Courier New"/>
        </w:rPr>
      </w:pPr>
      <w:r>
        <w:rPr>
          <w:rFonts w:ascii="Courier New" w:hAnsi="Courier New" w:cs="Courier New"/>
        </w:rPr>
        <w:tab/>
        <w:t>Bu görüşüme rağmen, Davalının</w:t>
      </w:r>
      <w:r w:rsidR="0013437A">
        <w:rPr>
          <w:rFonts w:ascii="Courier New" w:hAnsi="Courier New" w:cs="Courier New"/>
        </w:rPr>
        <w:t xml:space="preserve"> amaçladığı tüketici </w:t>
      </w:r>
      <w:proofErr w:type="spellStart"/>
      <w:r w:rsidR="0013437A">
        <w:rPr>
          <w:rFonts w:ascii="Courier New" w:hAnsi="Courier New" w:cs="Courier New"/>
        </w:rPr>
        <w:t>menfaa</w:t>
      </w:r>
      <w:proofErr w:type="spellEnd"/>
      <w:r w:rsidR="0013437A">
        <w:rPr>
          <w:rFonts w:ascii="Courier New" w:hAnsi="Courier New" w:cs="Courier New"/>
        </w:rPr>
        <w:t xml:space="preserve">-tinin sağlanamayacağı yönlü Davacı </w:t>
      </w:r>
      <w:proofErr w:type="gramStart"/>
      <w:r w:rsidR="0013437A">
        <w:rPr>
          <w:rFonts w:ascii="Courier New" w:hAnsi="Courier New" w:cs="Courier New"/>
        </w:rPr>
        <w:t>argümanını</w:t>
      </w:r>
      <w:proofErr w:type="gramEnd"/>
      <w:r w:rsidR="0013437A">
        <w:rPr>
          <w:rFonts w:ascii="Courier New" w:hAnsi="Courier New" w:cs="Courier New"/>
        </w:rPr>
        <w:t xml:space="preserve"> değerlendirecek olursam</w:t>
      </w:r>
      <w:r w:rsidR="00C7229C">
        <w:rPr>
          <w:rFonts w:ascii="Courier New" w:hAnsi="Courier New" w:cs="Courier New"/>
        </w:rPr>
        <w:t>,</w:t>
      </w:r>
      <w:r w:rsidR="0013437A">
        <w:rPr>
          <w:rFonts w:ascii="Courier New" w:hAnsi="Courier New" w:cs="Courier New"/>
        </w:rPr>
        <w:t xml:space="preserve"> “Erişim Ara Bağlantı, Piyasa Analizi ve Tarifeler </w:t>
      </w:r>
      <w:proofErr w:type="spellStart"/>
      <w:r w:rsidR="0013437A">
        <w:rPr>
          <w:rFonts w:ascii="Courier New" w:hAnsi="Courier New" w:cs="Courier New"/>
        </w:rPr>
        <w:t>Tüzüğü”nün</w:t>
      </w:r>
      <w:proofErr w:type="spellEnd"/>
      <w:r w:rsidR="0013437A">
        <w:rPr>
          <w:rFonts w:ascii="Courier New" w:hAnsi="Courier New" w:cs="Courier New"/>
        </w:rPr>
        <w:t xml:space="preserve"> 11. maddesinin </w:t>
      </w:r>
      <w:r w:rsidR="00C7229C">
        <w:rPr>
          <w:rFonts w:ascii="Courier New" w:hAnsi="Courier New" w:cs="Courier New"/>
        </w:rPr>
        <w:t>(</w:t>
      </w:r>
      <w:r w:rsidR="0013437A">
        <w:rPr>
          <w:rFonts w:ascii="Courier New" w:hAnsi="Courier New" w:cs="Courier New"/>
        </w:rPr>
        <w:t>5</w:t>
      </w:r>
      <w:r w:rsidR="00C7229C">
        <w:rPr>
          <w:rFonts w:ascii="Courier New" w:hAnsi="Courier New" w:cs="Courier New"/>
        </w:rPr>
        <w:t>)</w:t>
      </w:r>
      <w:r w:rsidR="0013437A">
        <w:rPr>
          <w:rFonts w:ascii="Courier New" w:hAnsi="Courier New" w:cs="Courier New"/>
        </w:rPr>
        <w:t xml:space="preserve">. fıkrasında yer alan, </w:t>
      </w:r>
      <w:r w:rsidR="0013437A" w:rsidRPr="00E54327">
        <w:rPr>
          <w:rFonts w:ascii="Courier New" w:hAnsi="Courier New" w:cs="Courier New"/>
          <w:b/>
        </w:rPr>
        <w:t>“Etkin piyasa gücü</w:t>
      </w:r>
      <w:r w:rsidR="00A80A36" w:rsidRPr="00E54327">
        <w:rPr>
          <w:rFonts w:ascii="Courier New" w:hAnsi="Courier New" w:cs="Courier New"/>
          <w:b/>
        </w:rPr>
        <w:t xml:space="preserve">ne sahip haberleşme sağlayıcılar için belirlenecek tüm tedbir ve yükümlülükler, etkin piyasa gücünün kötüye kullanılmasının tüketicinin korunmasına ve rekabete zarar verecek nitelikte olması riskini azaltmak veya sona erdirmek amacıyla </w:t>
      </w:r>
      <w:r w:rsidR="0013437A" w:rsidRPr="00E54327">
        <w:rPr>
          <w:rFonts w:ascii="Courier New" w:hAnsi="Courier New" w:cs="Courier New"/>
          <w:b/>
        </w:rPr>
        <w:t>belirlenir”</w:t>
      </w:r>
      <w:r w:rsidR="0013437A">
        <w:rPr>
          <w:rFonts w:ascii="Courier New" w:hAnsi="Courier New" w:cs="Courier New"/>
        </w:rPr>
        <w:t xml:space="preserve"> şeklindeki düzenleme ile karşılaşmakta</w:t>
      </w:r>
      <w:r w:rsidR="00A80A36">
        <w:rPr>
          <w:rFonts w:ascii="Courier New" w:hAnsi="Courier New" w:cs="Courier New"/>
        </w:rPr>
        <w:t>-</w:t>
      </w:r>
      <w:proofErr w:type="spellStart"/>
      <w:r w:rsidR="0013437A">
        <w:rPr>
          <w:rFonts w:ascii="Courier New" w:hAnsi="Courier New" w:cs="Courier New"/>
        </w:rPr>
        <w:t>yım</w:t>
      </w:r>
      <w:proofErr w:type="spellEnd"/>
      <w:r w:rsidR="0013437A">
        <w:rPr>
          <w:rFonts w:ascii="Courier New" w:hAnsi="Courier New" w:cs="Courier New"/>
        </w:rPr>
        <w:t>.</w:t>
      </w:r>
    </w:p>
    <w:p w:rsidR="00E3371E" w:rsidRDefault="0013437A" w:rsidP="00555E23">
      <w:pPr>
        <w:spacing w:line="360" w:lineRule="auto"/>
        <w:jc w:val="both"/>
        <w:rPr>
          <w:rFonts w:ascii="Courier New" w:hAnsi="Courier New" w:cs="Courier New"/>
        </w:rPr>
      </w:pPr>
      <w:r>
        <w:rPr>
          <w:rFonts w:ascii="Courier New" w:hAnsi="Courier New" w:cs="Courier New"/>
        </w:rPr>
        <w:tab/>
      </w:r>
      <w:r w:rsidR="00E71ADF">
        <w:rPr>
          <w:rFonts w:ascii="Courier New" w:hAnsi="Courier New" w:cs="Courier New"/>
        </w:rPr>
        <w:t>Başka bir ifadeyle, Tüzük</w:t>
      </w:r>
      <w:r w:rsidR="00C7229C">
        <w:rPr>
          <w:rFonts w:ascii="Courier New" w:hAnsi="Courier New" w:cs="Courier New"/>
        </w:rPr>
        <w:t>,</w:t>
      </w:r>
      <w:r w:rsidR="00E71ADF">
        <w:rPr>
          <w:rFonts w:ascii="Courier New" w:hAnsi="Courier New" w:cs="Courier New"/>
        </w:rPr>
        <w:t xml:space="preserve"> g</w:t>
      </w:r>
      <w:r>
        <w:rPr>
          <w:rFonts w:ascii="Courier New" w:hAnsi="Courier New" w:cs="Courier New"/>
        </w:rPr>
        <w:t>etirilecek olan tedbir ve yükümlülüğün</w:t>
      </w:r>
      <w:r w:rsidR="00C7229C">
        <w:rPr>
          <w:rFonts w:ascii="Courier New" w:hAnsi="Courier New" w:cs="Courier New"/>
        </w:rPr>
        <w:t>,</w:t>
      </w:r>
      <w:r>
        <w:rPr>
          <w:rFonts w:ascii="Courier New" w:hAnsi="Courier New" w:cs="Courier New"/>
        </w:rPr>
        <w:t xml:space="preserve"> “tüketicinin korunmasına ve rekabete zarar verecek nitelikte </w:t>
      </w:r>
      <w:r w:rsidR="00E54327" w:rsidRPr="00E54327">
        <w:rPr>
          <w:rFonts w:ascii="Courier New" w:hAnsi="Courier New" w:cs="Courier New"/>
        </w:rPr>
        <w:t xml:space="preserve">olması </w:t>
      </w:r>
      <w:r w:rsidR="00E54327" w:rsidRPr="00A44B9E">
        <w:rPr>
          <w:rFonts w:ascii="Courier New" w:hAnsi="Courier New" w:cs="Courier New"/>
          <w:b/>
        </w:rPr>
        <w:t>riskini azaltma</w:t>
      </w:r>
      <w:r w:rsidRPr="00A44B9E">
        <w:rPr>
          <w:rFonts w:ascii="Courier New" w:hAnsi="Courier New" w:cs="Courier New"/>
          <w:b/>
        </w:rPr>
        <w:t xml:space="preserve"> amacına</w:t>
      </w:r>
      <w:r w:rsidR="00E54327">
        <w:rPr>
          <w:rFonts w:ascii="Courier New" w:hAnsi="Courier New" w:cs="Courier New"/>
        </w:rPr>
        <w:t>”</w:t>
      </w:r>
      <w:r>
        <w:rPr>
          <w:rFonts w:ascii="Courier New" w:hAnsi="Courier New" w:cs="Courier New"/>
        </w:rPr>
        <w:t xml:space="preserve"> yönelik olması</w:t>
      </w:r>
      <w:r w:rsidR="002B0D0F">
        <w:rPr>
          <w:rFonts w:ascii="Courier New" w:hAnsi="Courier New" w:cs="Courier New"/>
        </w:rPr>
        <w:t>nı dahi yeterli gör</w:t>
      </w:r>
      <w:r>
        <w:rPr>
          <w:rFonts w:ascii="Courier New" w:hAnsi="Courier New" w:cs="Courier New"/>
        </w:rPr>
        <w:t>mektedir. Bu bağlamda</w:t>
      </w:r>
      <w:r w:rsidR="00C7229C">
        <w:rPr>
          <w:rFonts w:ascii="Courier New" w:hAnsi="Courier New" w:cs="Courier New"/>
        </w:rPr>
        <w:t>,</w:t>
      </w:r>
      <w:r>
        <w:rPr>
          <w:rFonts w:ascii="Courier New" w:hAnsi="Courier New" w:cs="Courier New"/>
        </w:rPr>
        <w:t xml:space="preserve"> </w:t>
      </w:r>
      <w:r w:rsidR="00E3371E">
        <w:rPr>
          <w:rFonts w:ascii="Courier New" w:hAnsi="Courier New" w:cs="Courier New"/>
        </w:rPr>
        <w:t>Davalı Kurum Avukatı</w:t>
      </w:r>
      <w:r w:rsidR="00C7229C">
        <w:rPr>
          <w:rFonts w:ascii="Courier New" w:hAnsi="Courier New" w:cs="Courier New"/>
        </w:rPr>
        <w:t xml:space="preserve">nın </w:t>
      </w:r>
      <w:r w:rsidR="00E3371E">
        <w:rPr>
          <w:rFonts w:ascii="Courier New" w:hAnsi="Courier New" w:cs="Courier New"/>
        </w:rPr>
        <w:t xml:space="preserve">hitabında belirtildiği şekilde dava konusu idari </w:t>
      </w:r>
      <w:r w:rsidR="00E3371E">
        <w:rPr>
          <w:rFonts w:ascii="Courier New" w:hAnsi="Courier New" w:cs="Courier New"/>
        </w:rPr>
        <w:lastRenderedPageBreak/>
        <w:t>işlemin doğası gereği geleceğe dönük bir öngörüye dayanılarak yapıldığı</w:t>
      </w:r>
      <w:r w:rsidR="006725F4">
        <w:rPr>
          <w:rFonts w:ascii="Courier New" w:hAnsi="Courier New" w:cs="Courier New"/>
        </w:rPr>
        <w:t xml:space="preserve"> hususu</w:t>
      </w:r>
      <w:r w:rsidR="009213D6">
        <w:rPr>
          <w:rFonts w:ascii="Courier New" w:hAnsi="Courier New" w:cs="Courier New"/>
        </w:rPr>
        <w:t>nun doğru bir yaklaşım olduğu kabul edilmeli</w:t>
      </w:r>
      <w:r w:rsidR="00C7229C">
        <w:rPr>
          <w:rFonts w:ascii="Courier New" w:hAnsi="Courier New" w:cs="Courier New"/>
        </w:rPr>
        <w:t>-</w:t>
      </w:r>
      <w:proofErr w:type="spellStart"/>
      <w:r w:rsidR="009213D6">
        <w:rPr>
          <w:rFonts w:ascii="Courier New" w:hAnsi="Courier New" w:cs="Courier New"/>
        </w:rPr>
        <w:t>dir</w:t>
      </w:r>
      <w:proofErr w:type="spellEnd"/>
      <w:r w:rsidR="009213D6">
        <w:rPr>
          <w:rFonts w:ascii="Courier New" w:hAnsi="Courier New" w:cs="Courier New"/>
        </w:rPr>
        <w:t>. B</w:t>
      </w:r>
      <w:r w:rsidR="00E3371E">
        <w:rPr>
          <w:rFonts w:ascii="Courier New" w:hAnsi="Courier New" w:cs="Courier New"/>
        </w:rPr>
        <w:t>u bakış açısıyla olaya bakıldığı zaman Davalı kurumun bu öngörüyü yapma konusunda yasal mevzuat çerçevesinde hareket ettiği sürece bir takdir hakkı bulunduğu da kabul edilmelidir.</w:t>
      </w:r>
    </w:p>
    <w:p w:rsidR="00C7229C" w:rsidRDefault="00C7229C" w:rsidP="00555E23">
      <w:pPr>
        <w:spacing w:line="360" w:lineRule="auto"/>
        <w:jc w:val="both"/>
        <w:rPr>
          <w:rFonts w:ascii="Courier New" w:hAnsi="Courier New" w:cs="Courier New"/>
        </w:rPr>
      </w:pPr>
    </w:p>
    <w:p w:rsidR="00E3371E" w:rsidRDefault="00E3371E" w:rsidP="00555E23">
      <w:pPr>
        <w:spacing w:line="360" w:lineRule="auto"/>
        <w:jc w:val="both"/>
        <w:rPr>
          <w:rFonts w:ascii="Courier New" w:hAnsi="Courier New" w:cs="Courier New"/>
        </w:rPr>
      </w:pPr>
      <w:r>
        <w:rPr>
          <w:rFonts w:ascii="Courier New" w:hAnsi="Courier New" w:cs="Courier New"/>
        </w:rPr>
        <w:tab/>
        <w:t xml:space="preserve">Bu aşamada yasal </w:t>
      </w:r>
      <w:proofErr w:type="gramStart"/>
      <w:r>
        <w:rPr>
          <w:rFonts w:ascii="Courier New" w:hAnsi="Courier New" w:cs="Courier New"/>
        </w:rPr>
        <w:t>prosedürün</w:t>
      </w:r>
      <w:proofErr w:type="gramEnd"/>
      <w:r>
        <w:rPr>
          <w:rFonts w:ascii="Courier New" w:hAnsi="Courier New" w:cs="Courier New"/>
        </w:rPr>
        <w:t xml:space="preserve"> doğru izlenip izlenmediği sorus</w:t>
      </w:r>
      <w:r w:rsidR="006725F4">
        <w:rPr>
          <w:rFonts w:ascii="Courier New" w:hAnsi="Courier New" w:cs="Courier New"/>
        </w:rPr>
        <w:t>u gündeme gelmektedir. Davacı bu hususta</w:t>
      </w:r>
      <w:r>
        <w:rPr>
          <w:rFonts w:ascii="Courier New" w:hAnsi="Courier New" w:cs="Courier New"/>
        </w:rPr>
        <w:t xml:space="preserve"> net maliyet hesabı yapma</w:t>
      </w:r>
      <w:r w:rsidR="006725F4">
        <w:rPr>
          <w:rFonts w:ascii="Courier New" w:hAnsi="Courier New" w:cs="Courier New"/>
        </w:rPr>
        <w:t>k</w:t>
      </w:r>
      <w:r w:rsidR="004C5E2C">
        <w:rPr>
          <w:rFonts w:ascii="Courier New" w:hAnsi="Courier New" w:cs="Courier New"/>
        </w:rPr>
        <w:t xml:space="preserve"> mümkün iken kıyaslama metodu uygulamasının hatalı olduğu</w:t>
      </w:r>
      <w:r w:rsidR="006725F4">
        <w:rPr>
          <w:rFonts w:ascii="Courier New" w:hAnsi="Courier New" w:cs="Courier New"/>
        </w:rPr>
        <w:t>nu iddia etmekte</w:t>
      </w:r>
      <w:r w:rsidR="004C5E2C">
        <w:rPr>
          <w:rFonts w:ascii="Courier New" w:hAnsi="Courier New" w:cs="Courier New"/>
        </w:rPr>
        <w:t>dir.</w:t>
      </w:r>
    </w:p>
    <w:p w:rsidR="006725F4" w:rsidRDefault="006725F4" w:rsidP="00555E23">
      <w:pPr>
        <w:spacing w:line="360" w:lineRule="auto"/>
        <w:jc w:val="both"/>
        <w:rPr>
          <w:rFonts w:ascii="Courier New" w:hAnsi="Courier New" w:cs="Courier New"/>
        </w:rPr>
      </w:pPr>
    </w:p>
    <w:p w:rsidR="006725F4" w:rsidRDefault="006725F4" w:rsidP="00555E23">
      <w:pPr>
        <w:spacing w:line="360" w:lineRule="auto"/>
        <w:jc w:val="both"/>
        <w:rPr>
          <w:rFonts w:ascii="Courier New" w:hAnsi="Courier New" w:cs="Courier New"/>
        </w:rPr>
      </w:pPr>
      <w:r>
        <w:rPr>
          <w:rFonts w:ascii="Courier New" w:hAnsi="Courier New" w:cs="Courier New"/>
        </w:rPr>
        <w:tab/>
        <w:t>“Erişim, Ara Bağlantı, Piyasa Ana</w:t>
      </w:r>
      <w:r w:rsidR="003943B8">
        <w:rPr>
          <w:rFonts w:ascii="Courier New" w:hAnsi="Courier New" w:cs="Courier New"/>
        </w:rPr>
        <w:t>lizi ve Tarifeler Tüzüğü’nün 12 (</w:t>
      </w:r>
      <w:r>
        <w:rPr>
          <w:rFonts w:ascii="Courier New" w:hAnsi="Courier New" w:cs="Courier New"/>
        </w:rPr>
        <w:t>6</w:t>
      </w:r>
      <w:r w:rsidR="003943B8">
        <w:rPr>
          <w:rFonts w:ascii="Courier New" w:hAnsi="Courier New" w:cs="Courier New"/>
        </w:rPr>
        <w:t>)</w:t>
      </w:r>
      <w:r>
        <w:rPr>
          <w:rFonts w:ascii="Courier New" w:hAnsi="Courier New" w:cs="Courier New"/>
        </w:rPr>
        <w:t>(A)</w:t>
      </w:r>
      <w:r w:rsidR="00C7229C">
        <w:rPr>
          <w:rFonts w:ascii="Courier New" w:hAnsi="Courier New" w:cs="Courier New"/>
        </w:rPr>
        <w:t>(B)(C)(Ç)(D) maddeleri yukarıd</w:t>
      </w:r>
      <w:r w:rsidR="003943B8">
        <w:rPr>
          <w:rFonts w:ascii="Courier New" w:hAnsi="Courier New" w:cs="Courier New"/>
        </w:rPr>
        <w:t>a aktarıl-</w:t>
      </w:r>
      <w:proofErr w:type="spellStart"/>
      <w:r w:rsidR="003943B8">
        <w:rPr>
          <w:rFonts w:ascii="Courier New" w:hAnsi="Courier New" w:cs="Courier New"/>
        </w:rPr>
        <w:t>mış</w:t>
      </w:r>
      <w:r w:rsidR="002B0D0F">
        <w:rPr>
          <w:rFonts w:ascii="Courier New" w:hAnsi="Courier New" w:cs="Courier New"/>
        </w:rPr>
        <w:t>tır</w:t>
      </w:r>
      <w:proofErr w:type="spellEnd"/>
      <w:r w:rsidR="002B0D0F">
        <w:rPr>
          <w:rFonts w:ascii="Courier New" w:hAnsi="Courier New" w:cs="Courier New"/>
        </w:rPr>
        <w:t>.</w:t>
      </w:r>
    </w:p>
    <w:p w:rsidR="006725F4" w:rsidRDefault="006725F4" w:rsidP="00555E23">
      <w:pPr>
        <w:spacing w:line="360" w:lineRule="auto"/>
        <w:jc w:val="both"/>
        <w:rPr>
          <w:rFonts w:ascii="Courier New" w:hAnsi="Courier New" w:cs="Courier New"/>
        </w:rPr>
      </w:pPr>
    </w:p>
    <w:p w:rsidR="006725F4" w:rsidRDefault="006725F4" w:rsidP="00555E23">
      <w:pPr>
        <w:spacing w:line="360" w:lineRule="auto"/>
        <w:jc w:val="both"/>
        <w:rPr>
          <w:rFonts w:ascii="Courier New" w:hAnsi="Courier New" w:cs="Courier New"/>
        </w:rPr>
      </w:pPr>
      <w:r>
        <w:rPr>
          <w:rFonts w:ascii="Courier New" w:hAnsi="Courier New" w:cs="Courier New"/>
        </w:rPr>
        <w:tab/>
        <w:t>12 (6)(Ç) maddesinde yer alan düzenlemeye gör</w:t>
      </w:r>
      <w:r w:rsidR="00A638EB">
        <w:rPr>
          <w:rFonts w:ascii="Courier New" w:hAnsi="Courier New" w:cs="Courier New"/>
        </w:rPr>
        <w:t xml:space="preserve">e </w:t>
      </w:r>
      <w:r w:rsidR="00255144">
        <w:rPr>
          <w:rFonts w:ascii="Courier New" w:hAnsi="Courier New" w:cs="Courier New"/>
        </w:rPr>
        <w:t>Kurum, uzun dönem artan maliyetler hesa</w:t>
      </w:r>
      <w:r w:rsidR="009213D6">
        <w:rPr>
          <w:rFonts w:ascii="Courier New" w:hAnsi="Courier New" w:cs="Courier New"/>
        </w:rPr>
        <w:t xml:space="preserve">bı </w:t>
      </w:r>
      <w:proofErr w:type="gramStart"/>
      <w:r w:rsidR="009213D6">
        <w:rPr>
          <w:rFonts w:ascii="Courier New" w:hAnsi="Courier New" w:cs="Courier New"/>
        </w:rPr>
        <w:t>doğrultusunda  fiyatları</w:t>
      </w:r>
      <w:proofErr w:type="gramEnd"/>
      <w:r w:rsidR="009213D6">
        <w:rPr>
          <w:rFonts w:ascii="Courier New" w:hAnsi="Courier New" w:cs="Courier New"/>
        </w:rPr>
        <w:t xml:space="preserve"> tesp</w:t>
      </w:r>
      <w:r w:rsidR="00255144">
        <w:rPr>
          <w:rFonts w:ascii="Courier New" w:hAnsi="Courier New" w:cs="Courier New"/>
        </w:rPr>
        <w:t xml:space="preserve">it edebilmek için haberleşme sağlayıcılardan gerekli tüm bilgi ve belgeleri talep edebilir. </w:t>
      </w:r>
      <w:r w:rsidR="00A638EB">
        <w:rPr>
          <w:rFonts w:ascii="Courier New" w:hAnsi="Courier New" w:cs="Courier New"/>
        </w:rPr>
        <w:t>Haberleşme Sağlayıcılar Kurum</w:t>
      </w:r>
      <w:r>
        <w:rPr>
          <w:rFonts w:ascii="Courier New" w:hAnsi="Courier New" w:cs="Courier New"/>
        </w:rPr>
        <w:t xml:space="preserve"> tarafından talep edile</w:t>
      </w:r>
      <w:r w:rsidR="002B0D0F">
        <w:rPr>
          <w:rFonts w:ascii="Courier New" w:hAnsi="Courier New" w:cs="Courier New"/>
        </w:rPr>
        <w:t>n tüm bilgi ve belgeleri kendilerine bildirim yapılmasından itibaren</w:t>
      </w:r>
      <w:r w:rsidR="00FB1761">
        <w:rPr>
          <w:rFonts w:ascii="Courier New" w:hAnsi="Courier New" w:cs="Courier New"/>
        </w:rPr>
        <w:t xml:space="preserve"> 15</w:t>
      </w:r>
      <w:r w:rsidR="002B0D0F">
        <w:rPr>
          <w:rFonts w:ascii="Courier New" w:hAnsi="Courier New" w:cs="Courier New"/>
        </w:rPr>
        <w:t xml:space="preserve"> (</w:t>
      </w:r>
      <w:proofErr w:type="spellStart"/>
      <w:r w:rsidR="002B0D0F">
        <w:rPr>
          <w:rFonts w:ascii="Courier New" w:hAnsi="Courier New" w:cs="Courier New"/>
        </w:rPr>
        <w:t>onbeş</w:t>
      </w:r>
      <w:proofErr w:type="spellEnd"/>
      <w:r w:rsidR="002B0D0F">
        <w:rPr>
          <w:rFonts w:ascii="Courier New" w:hAnsi="Courier New" w:cs="Courier New"/>
        </w:rPr>
        <w:t>) iş</w:t>
      </w:r>
      <w:r w:rsidR="00FB1761">
        <w:rPr>
          <w:rFonts w:ascii="Courier New" w:hAnsi="Courier New" w:cs="Courier New"/>
        </w:rPr>
        <w:t xml:space="preserve"> gün</w:t>
      </w:r>
      <w:r w:rsidR="002B0D0F">
        <w:rPr>
          <w:rFonts w:ascii="Courier New" w:hAnsi="Courier New" w:cs="Courier New"/>
        </w:rPr>
        <w:t>ü</w:t>
      </w:r>
      <w:r w:rsidR="00C7229C">
        <w:rPr>
          <w:rFonts w:ascii="Courier New" w:hAnsi="Courier New" w:cs="Courier New"/>
        </w:rPr>
        <w:t xml:space="preserve"> içerisinde K</w:t>
      </w:r>
      <w:r w:rsidR="00FB1761">
        <w:rPr>
          <w:rFonts w:ascii="Courier New" w:hAnsi="Courier New" w:cs="Courier New"/>
        </w:rPr>
        <w:t>uru</w:t>
      </w:r>
      <w:r w:rsidR="002B0D0F">
        <w:rPr>
          <w:rFonts w:ascii="Courier New" w:hAnsi="Courier New" w:cs="Courier New"/>
        </w:rPr>
        <w:t>ma göndermek zorundadırlar.</w:t>
      </w:r>
    </w:p>
    <w:p w:rsidR="00A638EB" w:rsidRDefault="00A638EB" w:rsidP="00555E23">
      <w:pPr>
        <w:spacing w:line="360" w:lineRule="auto"/>
        <w:jc w:val="both"/>
        <w:rPr>
          <w:rFonts w:ascii="Courier New" w:hAnsi="Courier New" w:cs="Courier New"/>
        </w:rPr>
      </w:pPr>
    </w:p>
    <w:p w:rsidR="00FB1761" w:rsidRDefault="00FB1761" w:rsidP="00555E23">
      <w:pPr>
        <w:spacing w:line="360" w:lineRule="auto"/>
        <w:jc w:val="both"/>
        <w:rPr>
          <w:rFonts w:ascii="Courier New" w:hAnsi="Courier New" w:cs="Courier New"/>
        </w:rPr>
      </w:pPr>
      <w:r>
        <w:rPr>
          <w:rFonts w:ascii="Courier New" w:hAnsi="Courier New" w:cs="Courier New"/>
        </w:rPr>
        <w:tab/>
        <w:t>Yine aynı maddeye göre</w:t>
      </w:r>
      <w:r w:rsidR="00C7229C">
        <w:rPr>
          <w:rFonts w:ascii="Courier New" w:hAnsi="Courier New" w:cs="Courier New"/>
        </w:rPr>
        <w:t>,</w:t>
      </w:r>
      <w:r>
        <w:rPr>
          <w:rFonts w:ascii="Courier New" w:hAnsi="Courier New" w:cs="Courier New"/>
        </w:rPr>
        <w:t xml:space="preserve"> gelen bilgilerin Uzun Dönem Artan Maliyetler hesabı doğrultusunda fiyatları tespit edebilmesi için yeterli olmadığına kanaat getirmesi halinde, Kurumun kıyaslama metodu ile fiyat belirleme yetkisi bulunmaktadır. </w:t>
      </w:r>
    </w:p>
    <w:p w:rsidR="00FB1761" w:rsidRDefault="00FB1761" w:rsidP="00555E23">
      <w:pPr>
        <w:spacing w:line="360" w:lineRule="auto"/>
        <w:jc w:val="both"/>
        <w:rPr>
          <w:rFonts w:ascii="Courier New" w:hAnsi="Courier New" w:cs="Courier New"/>
        </w:rPr>
      </w:pPr>
    </w:p>
    <w:p w:rsidR="00FB1761" w:rsidRDefault="00FB1761" w:rsidP="00555E23">
      <w:pPr>
        <w:spacing w:line="360" w:lineRule="auto"/>
        <w:jc w:val="both"/>
        <w:rPr>
          <w:rFonts w:ascii="Courier New" w:hAnsi="Courier New" w:cs="Courier New"/>
        </w:rPr>
      </w:pPr>
      <w:r>
        <w:rPr>
          <w:rFonts w:ascii="Courier New" w:hAnsi="Courier New" w:cs="Courier New"/>
        </w:rPr>
        <w:tab/>
        <w:t xml:space="preserve">Mahkeme huzurunda Emare 25 olarak bulunan belgeler incelendiği zaman Davacının Davalıya hiçbir belge göndermemiş olduğu; sunmuş olduğu bilgilerin ise doğruluğunu teyit etmediği görülmektedir. </w:t>
      </w:r>
    </w:p>
    <w:p w:rsidR="00FB1761" w:rsidRDefault="00FB1761" w:rsidP="00555E23">
      <w:pPr>
        <w:spacing w:line="360" w:lineRule="auto"/>
        <w:jc w:val="both"/>
        <w:rPr>
          <w:rFonts w:ascii="Courier New" w:hAnsi="Courier New" w:cs="Courier New"/>
        </w:rPr>
      </w:pPr>
    </w:p>
    <w:p w:rsidR="006F18D8" w:rsidRDefault="00FB1761" w:rsidP="00555E23">
      <w:pPr>
        <w:spacing w:line="360" w:lineRule="auto"/>
        <w:jc w:val="both"/>
        <w:rPr>
          <w:rFonts w:ascii="Courier New" w:hAnsi="Courier New" w:cs="Courier New"/>
        </w:rPr>
      </w:pPr>
      <w:r>
        <w:rPr>
          <w:rFonts w:ascii="Courier New" w:hAnsi="Courier New" w:cs="Courier New"/>
        </w:rPr>
        <w:lastRenderedPageBreak/>
        <w:tab/>
        <w:t xml:space="preserve">Davacının teknik tanığı Dikmen </w:t>
      </w:r>
      <w:proofErr w:type="spellStart"/>
      <w:r>
        <w:rPr>
          <w:rFonts w:ascii="Courier New" w:hAnsi="Courier New" w:cs="Courier New"/>
        </w:rPr>
        <w:t>Edgü’nün</w:t>
      </w:r>
      <w:proofErr w:type="spellEnd"/>
      <w:r>
        <w:rPr>
          <w:rFonts w:ascii="Courier New" w:hAnsi="Courier New" w:cs="Courier New"/>
        </w:rPr>
        <w:t xml:space="preserve"> de ortaklarından olduğu </w:t>
      </w:r>
      <w:proofErr w:type="spellStart"/>
      <w:r>
        <w:rPr>
          <w:rFonts w:ascii="Courier New" w:hAnsi="Courier New" w:cs="Courier New"/>
        </w:rPr>
        <w:t>Axon</w:t>
      </w:r>
      <w:proofErr w:type="spellEnd"/>
      <w:r>
        <w:rPr>
          <w:rFonts w:ascii="Courier New" w:hAnsi="Courier New" w:cs="Courier New"/>
        </w:rPr>
        <w:t xml:space="preserve"> Danışmanlık tarafından hazırlanmış olan Emare 10 raporda Davacı tarafından verilen bilgilerin hesaplama için yeterli olduğu ifade edilmişse de bu bilgilerin doğruluğunun teyit edi</w:t>
      </w:r>
      <w:r w:rsidR="009213D6">
        <w:rPr>
          <w:rFonts w:ascii="Courier New" w:hAnsi="Courier New" w:cs="Courier New"/>
        </w:rPr>
        <w:t xml:space="preserve">lemeyeceği beyan edilmektedir. </w:t>
      </w:r>
    </w:p>
    <w:p w:rsidR="009213D6" w:rsidRDefault="009213D6" w:rsidP="00555E23">
      <w:pPr>
        <w:spacing w:line="360" w:lineRule="auto"/>
        <w:jc w:val="both"/>
        <w:rPr>
          <w:rFonts w:ascii="Courier New" w:hAnsi="Courier New" w:cs="Courier New"/>
        </w:rPr>
      </w:pPr>
    </w:p>
    <w:p w:rsidR="006F18D8" w:rsidRDefault="006F18D8" w:rsidP="00555E23">
      <w:pPr>
        <w:spacing w:line="360" w:lineRule="auto"/>
        <w:jc w:val="both"/>
        <w:rPr>
          <w:rFonts w:ascii="Courier New" w:hAnsi="Courier New" w:cs="Courier New"/>
        </w:rPr>
      </w:pPr>
      <w:r>
        <w:rPr>
          <w:rFonts w:ascii="Courier New" w:hAnsi="Courier New" w:cs="Courier New"/>
        </w:rPr>
        <w:tab/>
        <w:t xml:space="preserve">Bu noktada Davacının teknik tanığı Dikmen </w:t>
      </w:r>
      <w:proofErr w:type="spellStart"/>
      <w:r>
        <w:rPr>
          <w:rFonts w:ascii="Courier New" w:hAnsi="Courier New" w:cs="Courier New"/>
        </w:rPr>
        <w:t>Edgü’nün</w:t>
      </w:r>
      <w:proofErr w:type="spellEnd"/>
      <w:r>
        <w:rPr>
          <w:rFonts w:ascii="Courier New" w:hAnsi="Courier New" w:cs="Courier New"/>
        </w:rPr>
        <w:t xml:space="preserve"> istin-takı aşamasında</w:t>
      </w:r>
      <w:r w:rsidR="00195B8D">
        <w:rPr>
          <w:rFonts w:ascii="Courier New" w:hAnsi="Courier New" w:cs="Courier New"/>
        </w:rPr>
        <w:t>, “T</w:t>
      </w:r>
      <w:r>
        <w:rPr>
          <w:rFonts w:ascii="Courier New" w:hAnsi="Courier New" w:cs="Courier New"/>
        </w:rPr>
        <w:t>üzüğün hukuki olarak ilerleyip ilerlemediği konusuna” bakmadığını kabul ettiği görülmektedir. Buna ilave-ten</w:t>
      </w:r>
      <w:r w:rsidR="00195B8D">
        <w:rPr>
          <w:rFonts w:ascii="Courier New" w:hAnsi="Courier New" w:cs="Courier New"/>
        </w:rPr>
        <w:t>,</w:t>
      </w:r>
      <w:r>
        <w:rPr>
          <w:rFonts w:ascii="Courier New" w:hAnsi="Courier New" w:cs="Courier New"/>
        </w:rPr>
        <w:t xml:space="preserve"> tanığın Davalı Kurum’un kıyaslama metodunu uygulamasının hatalı olduğuna dair esas iddiasının</w:t>
      </w:r>
      <w:r w:rsidR="00195B8D">
        <w:rPr>
          <w:rFonts w:ascii="Courier New" w:hAnsi="Courier New" w:cs="Courier New"/>
        </w:rPr>
        <w:t xml:space="preserve">, AB ülkeleri </w:t>
      </w:r>
      <w:proofErr w:type="spellStart"/>
      <w:r w:rsidR="00195B8D">
        <w:rPr>
          <w:rFonts w:ascii="Courier New" w:hAnsi="Courier New" w:cs="Courier New"/>
        </w:rPr>
        <w:t>uygulamala-rı</w:t>
      </w:r>
      <w:r>
        <w:rPr>
          <w:rFonts w:ascii="Courier New" w:hAnsi="Courier New" w:cs="Courier New"/>
        </w:rPr>
        <w:t>nın</w:t>
      </w:r>
      <w:proofErr w:type="spellEnd"/>
      <w:r>
        <w:rPr>
          <w:rFonts w:ascii="Courier New" w:hAnsi="Courier New" w:cs="Courier New"/>
        </w:rPr>
        <w:t xml:space="preserve"> </w:t>
      </w:r>
      <w:r w:rsidR="00195B8D">
        <w:rPr>
          <w:rFonts w:ascii="Courier New" w:hAnsi="Courier New" w:cs="Courier New"/>
        </w:rPr>
        <w:t>dikkate alınmas</w:t>
      </w:r>
      <w:r>
        <w:rPr>
          <w:rFonts w:ascii="Courier New" w:hAnsi="Courier New" w:cs="Courier New"/>
        </w:rPr>
        <w:t xml:space="preserve">ı nedeniyle giydirilmiş maliyetler yerine </w:t>
      </w:r>
      <w:r w:rsidR="00195B8D">
        <w:rPr>
          <w:rFonts w:ascii="Courier New" w:hAnsi="Courier New" w:cs="Courier New"/>
        </w:rPr>
        <w:t>saf maliyetlerin hesaplandığı, bunun da</w:t>
      </w:r>
      <w:r>
        <w:rPr>
          <w:rFonts w:ascii="Courier New" w:hAnsi="Courier New" w:cs="Courier New"/>
        </w:rPr>
        <w:t xml:space="preserve"> hatalı olduğu şeklinde olduğu da tanığın şahadetinden anlaşılmaktadır.</w:t>
      </w:r>
    </w:p>
    <w:p w:rsidR="006F18D8" w:rsidRDefault="006F18D8" w:rsidP="00555E23">
      <w:pPr>
        <w:spacing w:line="360" w:lineRule="auto"/>
        <w:jc w:val="both"/>
        <w:rPr>
          <w:rFonts w:ascii="Courier New" w:hAnsi="Courier New" w:cs="Courier New"/>
        </w:rPr>
      </w:pPr>
    </w:p>
    <w:p w:rsidR="006F18D8" w:rsidRDefault="006F18D8" w:rsidP="00555E23">
      <w:pPr>
        <w:spacing w:line="360" w:lineRule="auto"/>
        <w:jc w:val="both"/>
        <w:rPr>
          <w:rFonts w:ascii="Courier New" w:hAnsi="Courier New" w:cs="Courier New"/>
        </w:rPr>
      </w:pPr>
      <w:r>
        <w:rPr>
          <w:rFonts w:ascii="Courier New" w:hAnsi="Courier New" w:cs="Courier New"/>
        </w:rPr>
        <w:tab/>
        <w:t>Davalı tarafından ibraz edilen şahadetten ise davaya konu</w:t>
      </w:r>
      <w:r w:rsidR="00F25067">
        <w:rPr>
          <w:rFonts w:ascii="Courier New" w:hAnsi="Courier New" w:cs="Courier New"/>
        </w:rPr>
        <w:t xml:space="preserve"> zamanlarda maliyet hesabı yapmış olan 14 AB üyesi ülkenin kıyas fiyat ortalamasının alınarak “kıyaslama” metodunun uygulandığı anlaşılmaktadır.</w:t>
      </w:r>
    </w:p>
    <w:p w:rsidR="00F25067" w:rsidRDefault="00F25067" w:rsidP="00555E23">
      <w:pPr>
        <w:spacing w:line="360" w:lineRule="auto"/>
        <w:jc w:val="both"/>
        <w:rPr>
          <w:rFonts w:ascii="Courier New" w:hAnsi="Courier New" w:cs="Courier New"/>
        </w:rPr>
      </w:pPr>
    </w:p>
    <w:p w:rsidR="00F25067" w:rsidRDefault="00F25067" w:rsidP="00555E23">
      <w:pPr>
        <w:spacing w:line="360" w:lineRule="auto"/>
        <w:jc w:val="both"/>
        <w:rPr>
          <w:rFonts w:ascii="Courier New" w:hAnsi="Courier New" w:cs="Courier New"/>
        </w:rPr>
      </w:pPr>
      <w:r>
        <w:rPr>
          <w:rFonts w:ascii="Courier New" w:hAnsi="Courier New" w:cs="Courier New"/>
        </w:rPr>
        <w:tab/>
        <w:t>Kıyaslama metodu uygulanırken yapılan “hesaplamanın” yanlış veya hatalı olduğuna dair herhangi bir iddia yokluğu</w:t>
      </w:r>
      <w:r w:rsidR="00195B8D">
        <w:rPr>
          <w:rFonts w:ascii="Courier New" w:hAnsi="Courier New" w:cs="Courier New"/>
        </w:rPr>
        <w:t>nda ve Tüzüğün 12(6)(Ç) maddes</w:t>
      </w:r>
      <w:r>
        <w:rPr>
          <w:rFonts w:ascii="Courier New" w:hAnsi="Courier New" w:cs="Courier New"/>
        </w:rPr>
        <w:t xml:space="preserve">inde yer alan “fiyat belirlemede AB üyesi ülkelerin uygulamalarının uygun olduğu ölçüde dikkate </w:t>
      </w:r>
      <w:proofErr w:type="spellStart"/>
      <w:r>
        <w:rPr>
          <w:rFonts w:ascii="Courier New" w:hAnsi="Courier New" w:cs="Courier New"/>
        </w:rPr>
        <w:t>alınacağı”na</w:t>
      </w:r>
      <w:proofErr w:type="spellEnd"/>
      <w:r>
        <w:rPr>
          <w:rFonts w:ascii="Courier New" w:hAnsi="Courier New" w:cs="Courier New"/>
        </w:rPr>
        <w:t xml:space="preserve"> dair düzenleme ışığında “saf maliyetlerin değer-</w:t>
      </w:r>
      <w:proofErr w:type="spellStart"/>
      <w:r>
        <w:rPr>
          <w:rFonts w:ascii="Courier New" w:hAnsi="Courier New" w:cs="Courier New"/>
        </w:rPr>
        <w:t>lendirilmeye</w:t>
      </w:r>
      <w:proofErr w:type="spellEnd"/>
      <w:r>
        <w:rPr>
          <w:rFonts w:ascii="Courier New" w:hAnsi="Courier New" w:cs="Courier New"/>
        </w:rPr>
        <w:t xml:space="preserve"> alınması ve kıyaslama metodunun uygulanmasının hatalı olduğu” </w:t>
      </w:r>
      <w:proofErr w:type="gramStart"/>
      <w:r>
        <w:rPr>
          <w:rFonts w:ascii="Courier New" w:hAnsi="Courier New" w:cs="Courier New"/>
        </w:rPr>
        <w:t>argümanına</w:t>
      </w:r>
      <w:proofErr w:type="gramEnd"/>
      <w:r>
        <w:rPr>
          <w:rFonts w:ascii="Courier New" w:hAnsi="Courier New" w:cs="Courier New"/>
        </w:rPr>
        <w:t xml:space="preserve"> itibar etmek olası değildir.</w:t>
      </w:r>
    </w:p>
    <w:p w:rsidR="00462A76" w:rsidRDefault="00462A76" w:rsidP="00555E23">
      <w:pPr>
        <w:spacing w:line="360" w:lineRule="auto"/>
        <w:jc w:val="both"/>
        <w:rPr>
          <w:rFonts w:ascii="Courier New" w:hAnsi="Courier New" w:cs="Courier New"/>
        </w:rPr>
      </w:pPr>
    </w:p>
    <w:p w:rsidR="009213D6" w:rsidRDefault="009213D6" w:rsidP="009213D6">
      <w:pPr>
        <w:spacing w:line="360" w:lineRule="auto"/>
        <w:jc w:val="both"/>
        <w:rPr>
          <w:rFonts w:ascii="Courier New" w:hAnsi="Courier New" w:cs="Courier New"/>
        </w:rPr>
      </w:pPr>
      <w:r>
        <w:rPr>
          <w:rFonts w:ascii="Courier New" w:hAnsi="Courier New" w:cs="Courier New"/>
        </w:rPr>
        <w:t xml:space="preserve">     </w:t>
      </w:r>
      <w:proofErr w:type="gramStart"/>
      <w:r>
        <w:rPr>
          <w:rFonts w:ascii="Courier New" w:hAnsi="Courier New" w:cs="Courier New"/>
        </w:rPr>
        <w:t xml:space="preserve">Davacının Talep Takririnde ileri sürmüş olduğu bir diğer husus, Davacının gerek Lisans Sözleşmesi gerekse diğer operatörlerle arasında yapılan sözleşmelerin 6/2012 sayılı Yasa ve bu Yasa altında çıkarılan Tüzüklerden önce yapılmış olduğu; ilgili sözleşmelerde bu hususlarda düzenlemeler bulunmadığı; yasal düzenlemelerin sözleşmelere aykırı olarak </w:t>
      </w:r>
      <w:r>
        <w:rPr>
          <w:rFonts w:ascii="Courier New" w:hAnsi="Courier New" w:cs="Courier New"/>
        </w:rPr>
        <w:lastRenderedPageBreak/>
        <w:t>yapılmış olduğu nedeniyle Davalının dava konusu kararının Davacıya ve Davacının taraf olduğu sözleşmelere uygulanmaması gerektiği; Davacının kazanılmış haklarının ve Anayasa ile güvence altına alınmış haklarının ve/veya sözleşme hakkının dava konusu kararla ihlal edilmiş olduğu şeklindedir.</w:t>
      </w:r>
      <w:proofErr w:type="gramEnd"/>
    </w:p>
    <w:p w:rsidR="009213D6" w:rsidRDefault="009213D6" w:rsidP="009213D6">
      <w:pPr>
        <w:spacing w:line="360" w:lineRule="auto"/>
        <w:jc w:val="both"/>
        <w:rPr>
          <w:rFonts w:ascii="Courier New" w:hAnsi="Courier New" w:cs="Courier New"/>
        </w:rPr>
      </w:pPr>
    </w:p>
    <w:p w:rsidR="009213D6" w:rsidRDefault="009213D6" w:rsidP="009213D6">
      <w:pPr>
        <w:spacing w:line="360" w:lineRule="auto"/>
        <w:jc w:val="both"/>
        <w:rPr>
          <w:rFonts w:ascii="Courier New" w:hAnsi="Courier New" w:cs="Courier New"/>
        </w:rPr>
      </w:pPr>
      <w:r>
        <w:rPr>
          <w:rFonts w:ascii="Courier New" w:hAnsi="Courier New" w:cs="Courier New"/>
        </w:rPr>
        <w:tab/>
        <w:t>Dosyanın duruşma aşamasından önceki bir süreçte ise 6/2012 sayılı Yasa’nın 32(2) ve (5), 33(2)(A) 4, 6, 7,</w:t>
      </w:r>
      <w:r w:rsidR="00195B8D">
        <w:rPr>
          <w:rFonts w:ascii="Courier New" w:hAnsi="Courier New" w:cs="Courier New"/>
        </w:rPr>
        <w:t xml:space="preserve"> 34(1), 35(2), 36(1), 37(2) ve G</w:t>
      </w:r>
      <w:r>
        <w:rPr>
          <w:rFonts w:ascii="Courier New" w:hAnsi="Courier New" w:cs="Courier New"/>
        </w:rPr>
        <w:t xml:space="preserve">eçici madde 4(3) maddelerinin ve Erişim, Ara Bağlantı, Piyasa Analizi ve Tarifeler Tüzüğü’nün 12(6) maddesinin davanın karara bağlanmasında etken olduğu ve ilgili maddelerin Anayasa’nın </w:t>
      </w:r>
      <w:proofErr w:type="gramStart"/>
      <w:r>
        <w:rPr>
          <w:rFonts w:ascii="Courier New" w:hAnsi="Courier New" w:cs="Courier New"/>
        </w:rPr>
        <w:t>1,10,11,12</w:t>
      </w:r>
      <w:proofErr w:type="gramEnd"/>
      <w:r>
        <w:rPr>
          <w:rFonts w:ascii="Courier New" w:hAnsi="Courier New" w:cs="Courier New"/>
        </w:rPr>
        <w:t xml:space="preserve"> ve 46. maddelerine aykırı olduğu şeklindeki Davacı Avukatı iddiasıyla meselenin Anayasa Mahkemesi’ne havalesi talep edilmiş, yapılan havale sonrasında ise 27.3.2017 tarihinde Anayasa Mahkemesi huzurundaki havale, yine Davacı Avukatı tarafından geri çekilmiştir.</w:t>
      </w:r>
    </w:p>
    <w:p w:rsidR="009213D6" w:rsidRDefault="009213D6" w:rsidP="009213D6">
      <w:pPr>
        <w:spacing w:line="360" w:lineRule="auto"/>
        <w:jc w:val="both"/>
        <w:rPr>
          <w:rFonts w:ascii="Courier New" w:hAnsi="Courier New" w:cs="Courier New"/>
        </w:rPr>
      </w:pPr>
    </w:p>
    <w:p w:rsidR="009213D6" w:rsidRDefault="009213D6" w:rsidP="009213D6">
      <w:pPr>
        <w:spacing w:line="360" w:lineRule="auto"/>
        <w:jc w:val="both"/>
        <w:rPr>
          <w:rFonts w:ascii="Courier New" w:hAnsi="Courier New" w:cs="Courier New"/>
        </w:rPr>
      </w:pPr>
      <w:r>
        <w:rPr>
          <w:rFonts w:ascii="Courier New" w:hAnsi="Courier New" w:cs="Courier New"/>
        </w:rPr>
        <w:tab/>
        <w:t xml:space="preserve">6/2012 sayılı Yasa’nın ilgili maddeleri ile Erişim, Ara Bağlantı, Piyasa Analizi ve Tarifeler Tüzüğü’nün </w:t>
      </w:r>
      <w:r w:rsidR="008F206E">
        <w:rPr>
          <w:rFonts w:ascii="Courier New" w:hAnsi="Courier New" w:cs="Courier New"/>
        </w:rPr>
        <w:t xml:space="preserve">12(6) maddesinin Anayasa’ya aykırı olduğuna dair yapılan </w:t>
      </w:r>
      <w:proofErr w:type="gramStart"/>
      <w:r w:rsidR="008F206E">
        <w:rPr>
          <w:rFonts w:ascii="Courier New" w:hAnsi="Courier New" w:cs="Courier New"/>
        </w:rPr>
        <w:t>başvurunun  Anayasa</w:t>
      </w:r>
      <w:proofErr w:type="gramEnd"/>
      <w:r w:rsidR="008F206E">
        <w:rPr>
          <w:rFonts w:ascii="Courier New" w:hAnsi="Courier New" w:cs="Courier New"/>
        </w:rPr>
        <w:t xml:space="preserve"> Mahkemesi’nde geri çekilmiş olduğu gerçeği</w:t>
      </w:r>
      <w:r w:rsidR="000E7CC9">
        <w:rPr>
          <w:rFonts w:ascii="Courier New" w:hAnsi="Courier New" w:cs="Courier New"/>
        </w:rPr>
        <w:t xml:space="preserve"> ile Davacı Avukatının hitabında bu hususta herhangi bir beyanda bulunmamış olması</w:t>
      </w:r>
      <w:r w:rsidR="008F206E">
        <w:rPr>
          <w:rFonts w:ascii="Courier New" w:hAnsi="Courier New" w:cs="Courier New"/>
        </w:rPr>
        <w:t xml:space="preserve"> ışığında Davacının Anayasa’ya aykırılık iddiasında ısrarlı olmadığı anlaşılmaktadır. </w:t>
      </w:r>
      <w:r>
        <w:rPr>
          <w:rFonts w:ascii="Courier New" w:hAnsi="Courier New" w:cs="Courier New"/>
        </w:rPr>
        <w:t xml:space="preserve"> </w:t>
      </w:r>
    </w:p>
    <w:p w:rsidR="008F206E" w:rsidRDefault="008F206E" w:rsidP="009213D6">
      <w:pPr>
        <w:spacing w:line="360" w:lineRule="auto"/>
        <w:jc w:val="both"/>
        <w:rPr>
          <w:rFonts w:ascii="Courier New" w:hAnsi="Courier New" w:cs="Courier New"/>
        </w:rPr>
      </w:pPr>
    </w:p>
    <w:p w:rsidR="008F206E" w:rsidRDefault="000E7CC9" w:rsidP="009213D6">
      <w:pPr>
        <w:spacing w:line="360" w:lineRule="auto"/>
        <w:jc w:val="both"/>
        <w:rPr>
          <w:rFonts w:ascii="Courier New" w:hAnsi="Courier New" w:cs="Courier New"/>
        </w:rPr>
      </w:pPr>
      <w:r>
        <w:rPr>
          <w:rFonts w:ascii="Courier New" w:hAnsi="Courier New" w:cs="Courier New"/>
        </w:rPr>
        <w:tab/>
      </w:r>
      <w:r w:rsidR="008F206E">
        <w:rPr>
          <w:rFonts w:ascii="Courier New" w:hAnsi="Courier New" w:cs="Courier New"/>
        </w:rPr>
        <w:t>Her hâl ve kârda Anayasa Mahkemesi</w:t>
      </w:r>
      <w:r>
        <w:rPr>
          <w:rFonts w:ascii="Courier New" w:hAnsi="Courier New" w:cs="Courier New"/>
        </w:rPr>
        <w:t>’nin görev alanı dah</w:t>
      </w:r>
      <w:r w:rsidR="008F206E">
        <w:rPr>
          <w:rFonts w:ascii="Courier New" w:hAnsi="Courier New" w:cs="Courier New"/>
        </w:rPr>
        <w:t>i</w:t>
      </w:r>
      <w:r>
        <w:rPr>
          <w:rFonts w:ascii="Courier New" w:hAnsi="Courier New" w:cs="Courier New"/>
        </w:rPr>
        <w:t>-</w:t>
      </w:r>
      <w:proofErr w:type="spellStart"/>
      <w:r>
        <w:rPr>
          <w:rFonts w:ascii="Courier New" w:hAnsi="Courier New" w:cs="Courier New"/>
        </w:rPr>
        <w:t>li</w:t>
      </w:r>
      <w:r w:rsidR="008F206E">
        <w:rPr>
          <w:rFonts w:ascii="Courier New" w:hAnsi="Courier New" w:cs="Courier New"/>
        </w:rPr>
        <w:t>nde</w:t>
      </w:r>
      <w:proofErr w:type="spellEnd"/>
      <w:r w:rsidR="008F206E">
        <w:rPr>
          <w:rFonts w:ascii="Courier New" w:hAnsi="Courier New" w:cs="Courier New"/>
        </w:rPr>
        <w:t xml:space="preserve"> olan bu hususla ilgili daha fazla bir inceleme yapılması bu aşamada uygun olmayacaktır.</w:t>
      </w:r>
    </w:p>
    <w:p w:rsidR="008F206E" w:rsidRDefault="008F206E" w:rsidP="009213D6">
      <w:pPr>
        <w:spacing w:line="360" w:lineRule="auto"/>
        <w:jc w:val="both"/>
        <w:rPr>
          <w:rFonts w:ascii="Courier New" w:hAnsi="Courier New" w:cs="Courier New"/>
        </w:rPr>
      </w:pPr>
    </w:p>
    <w:p w:rsidR="008F206E" w:rsidRDefault="008F206E" w:rsidP="009213D6">
      <w:pPr>
        <w:spacing w:line="360" w:lineRule="auto"/>
        <w:jc w:val="both"/>
        <w:rPr>
          <w:rFonts w:ascii="Courier New" w:hAnsi="Courier New" w:cs="Courier New"/>
        </w:rPr>
      </w:pPr>
      <w:r>
        <w:rPr>
          <w:rFonts w:ascii="Courier New" w:hAnsi="Courier New" w:cs="Courier New"/>
        </w:rPr>
        <w:tab/>
        <w:t xml:space="preserve">Tüm yukarıda ifade edilenler ve yapılan inceleme netice- sinde </w:t>
      </w:r>
      <w:r w:rsidR="00EE40D0">
        <w:rPr>
          <w:rFonts w:ascii="Courier New" w:hAnsi="Courier New" w:cs="Courier New"/>
        </w:rPr>
        <w:t xml:space="preserve">Davacının iddialarında başarılı olduğunu söylemek olası olmadığından Davacının davasının reddedilmesi kaçınılmazdır. </w:t>
      </w:r>
    </w:p>
    <w:p w:rsidR="00EE40D0" w:rsidRDefault="00EE40D0" w:rsidP="009213D6">
      <w:pPr>
        <w:spacing w:line="360" w:lineRule="auto"/>
        <w:jc w:val="both"/>
        <w:rPr>
          <w:rFonts w:ascii="Courier New" w:hAnsi="Courier New" w:cs="Courier New"/>
        </w:rPr>
      </w:pPr>
    </w:p>
    <w:p w:rsidR="00AB3596" w:rsidRDefault="00EE40D0" w:rsidP="009213D6">
      <w:pPr>
        <w:spacing w:line="360" w:lineRule="auto"/>
        <w:jc w:val="both"/>
        <w:rPr>
          <w:rFonts w:ascii="Courier New" w:hAnsi="Courier New" w:cs="Courier New"/>
        </w:rPr>
      </w:pPr>
      <w:r>
        <w:rPr>
          <w:rFonts w:ascii="Courier New" w:hAnsi="Courier New" w:cs="Courier New"/>
        </w:rPr>
        <w:tab/>
        <w:t>Sonuç olarak;</w:t>
      </w:r>
    </w:p>
    <w:p w:rsidR="00EE40D0" w:rsidRDefault="00EE40D0" w:rsidP="00AB3596">
      <w:pPr>
        <w:spacing w:line="360" w:lineRule="auto"/>
        <w:ind w:firstLine="708"/>
        <w:jc w:val="both"/>
        <w:rPr>
          <w:rFonts w:ascii="Courier New" w:hAnsi="Courier New" w:cs="Courier New"/>
        </w:rPr>
      </w:pPr>
      <w:r>
        <w:rPr>
          <w:rFonts w:ascii="Courier New" w:hAnsi="Courier New" w:cs="Courier New"/>
        </w:rPr>
        <w:lastRenderedPageBreak/>
        <w:t>Dava ret ve iptal edilir.</w:t>
      </w:r>
    </w:p>
    <w:p w:rsidR="00AB3596" w:rsidRDefault="00AB3596" w:rsidP="009213D6">
      <w:pPr>
        <w:spacing w:line="360" w:lineRule="auto"/>
        <w:jc w:val="both"/>
        <w:rPr>
          <w:rFonts w:ascii="Courier New" w:hAnsi="Courier New" w:cs="Courier New"/>
        </w:rPr>
      </w:pPr>
    </w:p>
    <w:p w:rsidR="00EE40D0" w:rsidRDefault="00EE40D0" w:rsidP="00AB3596">
      <w:pPr>
        <w:spacing w:line="360" w:lineRule="auto"/>
        <w:ind w:firstLine="708"/>
        <w:jc w:val="both"/>
        <w:rPr>
          <w:rFonts w:ascii="Courier New" w:hAnsi="Courier New" w:cs="Courier New"/>
        </w:rPr>
      </w:pPr>
      <w:r>
        <w:rPr>
          <w:rFonts w:ascii="Courier New" w:hAnsi="Courier New" w:cs="Courier New"/>
        </w:rPr>
        <w:t>Dava masrafları Davacı tarafından ödenecektir.</w:t>
      </w:r>
    </w:p>
    <w:p w:rsidR="00AB3596" w:rsidRDefault="00AB3596" w:rsidP="009213D6">
      <w:pPr>
        <w:spacing w:line="360" w:lineRule="auto"/>
        <w:jc w:val="both"/>
        <w:rPr>
          <w:rFonts w:ascii="Courier New" w:hAnsi="Courier New" w:cs="Courier New"/>
        </w:rPr>
      </w:pPr>
    </w:p>
    <w:p w:rsidR="00EE40D0" w:rsidRDefault="00EE40D0" w:rsidP="009213D6">
      <w:pPr>
        <w:spacing w:line="360" w:lineRule="auto"/>
        <w:jc w:val="both"/>
        <w:rPr>
          <w:rFonts w:ascii="Courier New" w:hAnsi="Courier New" w:cs="Courier New"/>
        </w:rPr>
      </w:pPr>
    </w:p>
    <w:p w:rsidR="00EE40D0" w:rsidRDefault="00EE40D0" w:rsidP="00EE40D0">
      <w:pPr>
        <w:jc w:val="both"/>
        <w:rPr>
          <w:rFonts w:ascii="Courier New" w:hAnsi="Courier New" w:cs="Courier New"/>
        </w:rPr>
      </w:pPr>
      <w:r>
        <w:rPr>
          <w:rFonts w:ascii="Courier New" w:hAnsi="Courier New" w:cs="Courier New"/>
        </w:rPr>
        <w:t xml:space="preserve">                                               Beril </w:t>
      </w:r>
      <w:proofErr w:type="spellStart"/>
      <w:r>
        <w:rPr>
          <w:rFonts w:ascii="Courier New" w:hAnsi="Courier New" w:cs="Courier New"/>
        </w:rPr>
        <w:t>Çağdal</w:t>
      </w:r>
      <w:proofErr w:type="spellEnd"/>
    </w:p>
    <w:p w:rsidR="00EE40D0" w:rsidRDefault="00EE40D0" w:rsidP="00EE40D0">
      <w:pPr>
        <w:jc w:val="both"/>
        <w:rPr>
          <w:rFonts w:ascii="Courier New" w:hAnsi="Courier New" w:cs="Courier New"/>
        </w:rPr>
      </w:pPr>
      <w:r>
        <w:rPr>
          <w:rFonts w:ascii="Courier New" w:hAnsi="Courier New" w:cs="Courier New"/>
        </w:rPr>
        <w:t xml:space="preserve">                                                  Yargıç</w:t>
      </w:r>
    </w:p>
    <w:p w:rsidR="00AB3596" w:rsidRDefault="00AB3596" w:rsidP="00EE40D0">
      <w:pPr>
        <w:jc w:val="both"/>
        <w:rPr>
          <w:rFonts w:ascii="Courier New" w:hAnsi="Courier New" w:cs="Courier New"/>
        </w:rPr>
      </w:pPr>
    </w:p>
    <w:p w:rsidR="00AB3596" w:rsidRDefault="00AB3596" w:rsidP="00EE40D0">
      <w:pPr>
        <w:jc w:val="both"/>
        <w:rPr>
          <w:rFonts w:ascii="Courier New" w:hAnsi="Courier New" w:cs="Courier New"/>
        </w:rPr>
      </w:pPr>
    </w:p>
    <w:p w:rsidR="00AB3596" w:rsidRDefault="00AB3596" w:rsidP="00EE40D0">
      <w:pPr>
        <w:jc w:val="both"/>
        <w:rPr>
          <w:rFonts w:ascii="Courier New" w:hAnsi="Courier New" w:cs="Courier New"/>
        </w:rPr>
      </w:pPr>
    </w:p>
    <w:p w:rsidR="00EE40D0" w:rsidRDefault="008A15A0" w:rsidP="00EE40D0">
      <w:pPr>
        <w:jc w:val="both"/>
        <w:rPr>
          <w:rFonts w:ascii="Courier New" w:hAnsi="Courier New" w:cs="Courier New"/>
        </w:rPr>
      </w:pPr>
      <w:r>
        <w:rPr>
          <w:rFonts w:ascii="Courier New" w:hAnsi="Courier New" w:cs="Courier New"/>
        </w:rPr>
        <w:t xml:space="preserve">10 </w:t>
      </w:r>
      <w:r w:rsidR="00EE40D0">
        <w:rPr>
          <w:rFonts w:ascii="Courier New" w:hAnsi="Courier New" w:cs="Courier New"/>
        </w:rPr>
        <w:t xml:space="preserve">Ağustos, 2020                 </w:t>
      </w:r>
    </w:p>
    <w:p w:rsidR="009213D6" w:rsidRPr="00EE40D0" w:rsidRDefault="009213D6" w:rsidP="00555E23">
      <w:pPr>
        <w:spacing w:line="360" w:lineRule="auto"/>
        <w:jc w:val="both"/>
        <w:rPr>
          <w:rFonts w:ascii="Courier New" w:hAnsi="Courier New" w:cs="Courier New"/>
        </w:rPr>
      </w:pPr>
    </w:p>
    <w:sectPr w:rsidR="009213D6" w:rsidRPr="00EE40D0" w:rsidSect="00A37170">
      <w:head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50A" w:rsidRDefault="0011350A" w:rsidP="00F90D82">
      <w:r>
        <w:separator/>
      </w:r>
    </w:p>
  </w:endnote>
  <w:endnote w:type="continuationSeparator" w:id="0">
    <w:p w:rsidR="0011350A" w:rsidRDefault="0011350A" w:rsidP="00F90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A2"/>
    <w:family w:val="modern"/>
    <w:pitch w:val="fixed"/>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50A" w:rsidRDefault="0011350A" w:rsidP="00F90D82">
      <w:r>
        <w:separator/>
      </w:r>
    </w:p>
  </w:footnote>
  <w:footnote w:type="continuationSeparator" w:id="0">
    <w:p w:rsidR="0011350A" w:rsidRDefault="0011350A" w:rsidP="00F90D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2613530"/>
      <w:docPartObj>
        <w:docPartGallery w:val="Page Numbers (Top of Page)"/>
        <w:docPartUnique/>
      </w:docPartObj>
    </w:sdtPr>
    <w:sdtEndPr/>
    <w:sdtContent>
      <w:p w:rsidR="001B606C" w:rsidRDefault="001B606C">
        <w:pPr>
          <w:pStyle w:val="stbilgi"/>
          <w:jc w:val="center"/>
        </w:pPr>
        <w:r>
          <w:fldChar w:fldCharType="begin"/>
        </w:r>
        <w:r>
          <w:instrText>PAGE   \* MERGEFORMAT</w:instrText>
        </w:r>
        <w:r>
          <w:fldChar w:fldCharType="separate"/>
        </w:r>
        <w:r w:rsidR="00735F34">
          <w:rPr>
            <w:noProof/>
          </w:rPr>
          <w:t>31</w:t>
        </w:r>
        <w:r>
          <w:fldChar w:fldCharType="end"/>
        </w:r>
      </w:p>
    </w:sdtContent>
  </w:sdt>
  <w:p w:rsidR="001B606C" w:rsidRDefault="001B606C">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36ED7"/>
    <w:multiLevelType w:val="hybridMultilevel"/>
    <w:tmpl w:val="C6BCA460"/>
    <w:lvl w:ilvl="0" w:tplc="2552FD3E">
      <w:start w:val="1"/>
      <w:numFmt w:val="upperLetter"/>
      <w:lvlText w:val="(%1)"/>
      <w:lvlJc w:val="left"/>
      <w:pPr>
        <w:ind w:left="1455" w:hanging="720"/>
      </w:pPr>
      <w:rPr>
        <w:rFonts w:hint="default"/>
      </w:rPr>
    </w:lvl>
    <w:lvl w:ilvl="1" w:tplc="041F0019" w:tentative="1">
      <w:start w:val="1"/>
      <w:numFmt w:val="lowerLetter"/>
      <w:lvlText w:val="%2."/>
      <w:lvlJc w:val="left"/>
      <w:pPr>
        <w:ind w:left="1815" w:hanging="360"/>
      </w:pPr>
    </w:lvl>
    <w:lvl w:ilvl="2" w:tplc="041F001B" w:tentative="1">
      <w:start w:val="1"/>
      <w:numFmt w:val="lowerRoman"/>
      <w:lvlText w:val="%3."/>
      <w:lvlJc w:val="right"/>
      <w:pPr>
        <w:ind w:left="2535" w:hanging="180"/>
      </w:pPr>
    </w:lvl>
    <w:lvl w:ilvl="3" w:tplc="041F000F" w:tentative="1">
      <w:start w:val="1"/>
      <w:numFmt w:val="decimal"/>
      <w:lvlText w:val="%4."/>
      <w:lvlJc w:val="left"/>
      <w:pPr>
        <w:ind w:left="3255" w:hanging="360"/>
      </w:pPr>
    </w:lvl>
    <w:lvl w:ilvl="4" w:tplc="041F0019" w:tentative="1">
      <w:start w:val="1"/>
      <w:numFmt w:val="lowerLetter"/>
      <w:lvlText w:val="%5."/>
      <w:lvlJc w:val="left"/>
      <w:pPr>
        <w:ind w:left="3975" w:hanging="360"/>
      </w:pPr>
    </w:lvl>
    <w:lvl w:ilvl="5" w:tplc="041F001B" w:tentative="1">
      <w:start w:val="1"/>
      <w:numFmt w:val="lowerRoman"/>
      <w:lvlText w:val="%6."/>
      <w:lvlJc w:val="right"/>
      <w:pPr>
        <w:ind w:left="4695" w:hanging="180"/>
      </w:pPr>
    </w:lvl>
    <w:lvl w:ilvl="6" w:tplc="041F000F" w:tentative="1">
      <w:start w:val="1"/>
      <w:numFmt w:val="decimal"/>
      <w:lvlText w:val="%7."/>
      <w:lvlJc w:val="left"/>
      <w:pPr>
        <w:ind w:left="5415" w:hanging="360"/>
      </w:pPr>
    </w:lvl>
    <w:lvl w:ilvl="7" w:tplc="041F0019" w:tentative="1">
      <w:start w:val="1"/>
      <w:numFmt w:val="lowerLetter"/>
      <w:lvlText w:val="%8."/>
      <w:lvlJc w:val="left"/>
      <w:pPr>
        <w:ind w:left="6135" w:hanging="360"/>
      </w:pPr>
    </w:lvl>
    <w:lvl w:ilvl="8" w:tplc="041F001B" w:tentative="1">
      <w:start w:val="1"/>
      <w:numFmt w:val="lowerRoman"/>
      <w:lvlText w:val="%9."/>
      <w:lvlJc w:val="right"/>
      <w:pPr>
        <w:ind w:left="6855" w:hanging="180"/>
      </w:pPr>
    </w:lvl>
  </w:abstractNum>
  <w:abstractNum w:abstractNumId="1">
    <w:nsid w:val="06B739CE"/>
    <w:multiLevelType w:val="hybridMultilevel"/>
    <w:tmpl w:val="B5B6BB3A"/>
    <w:lvl w:ilvl="0" w:tplc="4064AFC6">
      <w:start w:val="1"/>
      <w:numFmt w:val="upperLetter"/>
      <w:lvlText w:val="(%1)"/>
      <w:lvlJc w:val="left"/>
      <w:pPr>
        <w:ind w:left="1878" w:hanging="720"/>
      </w:pPr>
      <w:rPr>
        <w:rFonts w:hint="default"/>
      </w:rPr>
    </w:lvl>
    <w:lvl w:ilvl="1" w:tplc="041F0019" w:tentative="1">
      <w:start w:val="1"/>
      <w:numFmt w:val="lowerLetter"/>
      <w:lvlText w:val="%2."/>
      <w:lvlJc w:val="left"/>
      <w:pPr>
        <w:ind w:left="2238" w:hanging="360"/>
      </w:pPr>
    </w:lvl>
    <w:lvl w:ilvl="2" w:tplc="041F001B" w:tentative="1">
      <w:start w:val="1"/>
      <w:numFmt w:val="lowerRoman"/>
      <w:lvlText w:val="%3."/>
      <w:lvlJc w:val="right"/>
      <w:pPr>
        <w:ind w:left="2958" w:hanging="180"/>
      </w:pPr>
    </w:lvl>
    <w:lvl w:ilvl="3" w:tplc="041F000F" w:tentative="1">
      <w:start w:val="1"/>
      <w:numFmt w:val="decimal"/>
      <w:lvlText w:val="%4."/>
      <w:lvlJc w:val="left"/>
      <w:pPr>
        <w:ind w:left="3678" w:hanging="360"/>
      </w:pPr>
    </w:lvl>
    <w:lvl w:ilvl="4" w:tplc="041F0019" w:tentative="1">
      <w:start w:val="1"/>
      <w:numFmt w:val="lowerLetter"/>
      <w:lvlText w:val="%5."/>
      <w:lvlJc w:val="left"/>
      <w:pPr>
        <w:ind w:left="4398" w:hanging="360"/>
      </w:pPr>
    </w:lvl>
    <w:lvl w:ilvl="5" w:tplc="041F001B" w:tentative="1">
      <w:start w:val="1"/>
      <w:numFmt w:val="lowerRoman"/>
      <w:lvlText w:val="%6."/>
      <w:lvlJc w:val="right"/>
      <w:pPr>
        <w:ind w:left="5118" w:hanging="180"/>
      </w:pPr>
    </w:lvl>
    <w:lvl w:ilvl="6" w:tplc="041F000F" w:tentative="1">
      <w:start w:val="1"/>
      <w:numFmt w:val="decimal"/>
      <w:lvlText w:val="%7."/>
      <w:lvlJc w:val="left"/>
      <w:pPr>
        <w:ind w:left="5838" w:hanging="360"/>
      </w:pPr>
    </w:lvl>
    <w:lvl w:ilvl="7" w:tplc="041F0019" w:tentative="1">
      <w:start w:val="1"/>
      <w:numFmt w:val="lowerLetter"/>
      <w:lvlText w:val="%8."/>
      <w:lvlJc w:val="left"/>
      <w:pPr>
        <w:ind w:left="6558" w:hanging="360"/>
      </w:pPr>
    </w:lvl>
    <w:lvl w:ilvl="8" w:tplc="041F001B" w:tentative="1">
      <w:start w:val="1"/>
      <w:numFmt w:val="lowerRoman"/>
      <w:lvlText w:val="%9."/>
      <w:lvlJc w:val="right"/>
      <w:pPr>
        <w:ind w:left="7278" w:hanging="180"/>
      </w:pPr>
    </w:lvl>
  </w:abstractNum>
  <w:abstractNum w:abstractNumId="2">
    <w:nsid w:val="10554E5C"/>
    <w:multiLevelType w:val="hybridMultilevel"/>
    <w:tmpl w:val="412A488A"/>
    <w:lvl w:ilvl="0" w:tplc="3DC28762">
      <w:start w:val="1"/>
      <w:numFmt w:val="upperLetter"/>
      <w:lvlText w:val="(%1)"/>
      <w:lvlJc w:val="left"/>
      <w:pPr>
        <w:ind w:left="1455" w:hanging="720"/>
      </w:pPr>
      <w:rPr>
        <w:rFonts w:hint="default"/>
      </w:rPr>
    </w:lvl>
    <w:lvl w:ilvl="1" w:tplc="041F0019" w:tentative="1">
      <w:start w:val="1"/>
      <w:numFmt w:val="lowerLetter"/>
      <w:lvlText w:val="%2."/>
      <w:lvlJc w:val="left"/>
      <w:pPr>
        <w:ind w:left="1815" w:hanging="360"/>
      </w:pPr>
    </w:lvl>
    <w:lvl w:ilvl="2" w:tplc="041F001B" w:tentative="1">
      <w:start w:val="1"/>
      <w:numFmt w:val="lowerRoman"/>
      <w:lvlText w:val="%3."/>
      <w:lvlJc w:val="right"/>
      <w:pPr>
        <w:ind w:left="2535" w:hanging="180"/>
      </w:pPr>
    </w:lvl>
    <w:lvl w:ilvl="3" w:tplc="041F000F" w:tentative="1">
      <w:start w:val="1"/>
      <w:numFmt w:val="decimal"/>
      <w:lvlText w:val="%4."/>
      <w:lvlJc w:val="left"/>
      <w:pPr>
        <w:ind w:left="3255" w:hanging="360"/>
      </w:pPr>
    </w:lvl>
    <w:lvl w:ilvl="4" w:tplc="041F0019" w:tentative="1">
      <w:start w:val="1"/>
      <w:numFmt w:val="lowerLetter"/>
      <w:lvlText w:val="%5."/>
      <w:lvlJc w:val="left"/>
      <w:pPr>
        <w:ind w:left="3975" w:hanging="360"/>
      </w:pPr>
    </w:lvl>
    <w:lvl w:ilvl="5" w:tplc="041F001B" w:tentative="1">
      <w:start w:val="1"/>
      <w:numFmt w:val="lowerRoman"/>
      <w:lvlText w:val="%6."/>
      <w:lvlJc w:val="right"/>
      <w:pPr>
        <w:ind w:left="4695" w:hanging="180"/>
      </w:pPr>
    </w:lvl>
    <w:lvl w:ilvl="6" w:tplc="041F000F" w:tentative="1">
      <w:start w:val="1"/>
      <w:numFmt w:val="decimal"/>
      <w:lvlText w:val="%7."/>
      <w:lvlJc w:val="left"/>
      <w:pPr>
        <w:ind w:left="5415" w:hanging="360"/>
      </w:pPr>
    </w:lvl>
    <w:lvl w:ilvl="7" w:tplc="041F0019" w:tentative="1">
      <w:start w:val="1"/>
      <w:numFmt w:val="lowerLetter"/>
      <w:lvlText w:val="%8."/>
      <w:lvlJc w:val="left"/>
      <w:pPr>
        <w:ind w:left="6135" w:hanging="360"/>
      </w:pPr>
    </w:lvl>
    <w:lvl w:ilvl="8" w:tplc="041F001B" w:tentative="1">
      <w:start w:val="1"/>
      <w:numFmt w:val="lowerRoman"/>
      <w:lvlText w:val="%9."/>
      <w:lvlJc w:val="right"/>
      <w:pPr>
        <w:ind w:left="6855" w:hanging="180"/>
      </w:pPr>
    </w:lvl>
  </w:abstractNum>
  <w:abstractNum w:abstractNumId="3">
    <w:nsid w:val="27E65420"/>
    <w:multiLevelType w:val="hybridMultilevel"/>
    <w:tmpl w:val="6730FDFE"/>
    <w:lvl w:ilvl="0" w:tplc="23DAC176">
      <w:start w:val="1"/>
      <w:numFmt w:val="upperLetter"/>
      <w:lvlText w:val="(%1)"/>
      <w:lvlJc w:val="left"/>
      <w:pPr>
        <w:ind w:left="2448" w:hanging="720"/>
      </w:pPr>
      <w:rPr>
        <w:rFonts w:hint="default"/>
      </w:rPr>
    </w:lvl>
    <w:lvl w:ilvl="1" w:tplc="041F0019" w:tentative="1">
      <w:start w:val="1"/>
      <w:numFmt w:val="lowerLetter"/>
      <w:lvlText w:val="%2."/>
      <w:lvlJc w:val="left"/>
      <w:pPr>
        <w:ind w:left="2808" w:hanging="360"/>
      </w:pPr>
    </w:lvl>
    <w:lvl w:ilvl="2" w:tplc="041F001B" w:tentative="1">
      <w:start w:val="1"/>
      <w:numFmt w:val="lowerRoman"/>
      <w:lvlText w:val="%3."/>
      <w:lvlJc w:val="right"/>
      <w:pPr>
        <w:ind w:left="3528" w:hanging="180"/>
      </w:pPr>
    </w:lvl>
    <w:lvl w:ilvl="3" w:tplc="041F000F" w:tentative="1">
      <w:start w:val="1"/>
      <w:numFmt w:val="decimal"/>
      <w:lvlText w:val="%4."/>
      <w:lvlJc w:val="left"/>
      <w:pPr>
        <w:ind w:left="4248" w:hanging="360"/>
      </w:pPr>
    </w:lvl>
    <w:lvl w:ilvl="4" w:tplc="041F0019" w:tentative="1">
      <w:start w:val="1"/>
      <w:numFmt w:val="lowerLetter"/>
      <w:lvlText w:val="%5."/>
      <w:lvlJc w:val="left"/>
      <w:pPr>
        <w:ind w:left="4968" w:hanging="360"/>
      </w:pPr>
    </w:lvl>
    <w:lvl w:ilvl="5" w:tplc="041F001B" w:tentative="1">
      <w:start w:val="1"/>
      <w:numFmt w:val="lowerRoman"/>
      <w:lvlText w:val="%6."/>
      <w:lvlJc w:val="right"/>
      <w:pPr>
        <w:ind w:left="5688" w:hanging="180"/>
      </w:pPr>
    </w:lvl>
    <w:lvl w:ilvl="6" w:tplc="041F000F" w:tentative="1">
      <w:start w:val="1"/>
      <w:numFmt w:val="decimal"/>
      <w:lvlText w:val="%7."/>
      <w:lvlJc w:val="left"/>
      <w:pPr>
        <w:ind w:left="6408" w:hanging="360"/>
      </w:pPr>
    </w:lvl>
    <w:lvl w:ilvl="7" w:tplc="041F0019" w:tentative="1">
      <w:start w:val="1"/>
      <w:numFmt w:val="lowerLetter"/>
      <w:lvlText w:val="%8."/>
      <w:lvlJc w:val="left"/>
      <w:pPr>
        <w:ind w:left="7128" w:hanging="360"/>
      </w:pPr>
    </w:lvl>
    <w:lvl w:ilvl="8" w:tplc="041F001B" w:tentative="1">
      <w:start w:val="1"/>
      <w:numFmt w:val="lowerRoman"/>
      <w:lvlText w:val="%9."/>
      <w:lvlJc w:val="right"/>
      <w:pPr>
        <w:ind w:left="7848" w:hanging="180"/>
      </w:pPr>
    </w:lvl>
  </w:abstractNum>
  <w:abstractNum w:abstractNumId="4">
    <w:nsid w:val="2C057DB2"/>
    <w:multiLevelType w:val="hybridMultilevel"/>
    <w:tmpl w:val="02D27592"/>
    <w:lvl w:ilvl="0" w:tplc="F75630D0">
      <w:start w:val="1"/>
      <w:numFmt w:val="upperLetter"/>
      <w:lvlText w:val="(%1)"/>
      <w:lvlJc w:val="left"/>
      <w:pPr>
        <w:ind w:left="1455" w:hanging="720"/>
      </w:pPr>
      <w:rPr>
        <w:rFonts w:hint="default"/>
      </w:rPr>
    </w:lvl>
    <w:lvl w:ilvl="1" w:tplc="041F0019" w:tentative="1">
      <w:start w:val="1"/>
      <w:numFmt w:val="lowerLetter"/>
      <w:lvlText w:val="%2."/>
      <w:lvlJc w:val="left"/>
      <w:pPr>
        <w:ind w:left="1815" w:hanging="360"/>
      </w:pPr>
    </w:lvl>
    <w:lvl w:ilvl="2" w:tplc="041F001B" w:tentative="1">
      <w:start w:val="1"/>
      <w:numFmt w:val="lowerRoman"/>
      <w:lvlText w:val="%3."/>
      <w:lvlJc w:val="right"/>
      <w:pPr>
        <w:ind w:left="2535" w:hanging="180"/>
      </w:pPr>
    </w:lvl>
    <w:lvl w:ilvl="3" w:tplc="041F000F" w:tentative="1">
      <w:start w:val="1"/>
      <w:numFmt w:val="decimal"/>
      <w:lvlText w:val="%4."/>
      <w:lvlJc w:val="left"/>
      <w:pPr>
        <w:ind w:left="3255" w:hanging="360"/>
      </w:pPr>
    </w:lvl>
    <w:lvl w:ilvl="4" w:tplc="041F0019" w:tentative="1">
      <w:start w:val="1"/>
      <w:numFmt w:val="lowerLetter"/>
      <w:lvlText w:val="%5."/>
      <w:lvlJc w:val="left"/>
      <w:pPr>
        <w:ind w:left="3975" w:hanging="360"/>
      </w:pPr>
    </w:lvl>
    <w:lvl w:ilvl="5" w:tplc="041F001B" w:tentative="1">
      <w:start w:val="1"/>
      <w:numFmt w:val="lowerRoman"/>
      <w:lvlText w:val="%6."/>
      <w:lvlJc w:val="right"/>
      <w:pPr>
        <w:ind w:left="4695" w:hanging="180"/>
      </w:pPr>
    </w:lvl>
    <w:lvl w:ilvl="6" w:tplc="041F000F" w:tentative="1">
      <w:start w:val="1"/>
      <w:numFmt w:val="decimal"/>
      <w:lvlText w:val="%7."/>
      <w:lvlJc w:val="left"/>
      <w:pPr>
        <w:ind w:left="5415" w:hanging="360"/>
      </w:pPr>
    </w:lvl>
    <w:lvl w:ilvl="7" w:tplc="041F0019" w:tentative="1">
      <w:start w:val="1"/>
      <w:numFmt w:val="lowerLetter"/>
      <w:lvlText w:val="%8."/>
      <w:lvlJc w:val="left"/>
      <w:pPr>
        <w:ind w:left="6135" w:hanging="360"/>
      </w:pPr>
    </w:lvl>
    <w:lvl w:ilvl="8" w:tplc="041F001B" w:tentative="1">
      <w:start w:val="1"/>
      <w:numFmt w:val="lowerRoman"/>
      <w:lvlText w:val="%9."/>
      <w:lvlJc w:val="right"/>
      <w:pPr>
        <w:ind w:left="6855" w:hanging="180"/>
      </w:pPr>
    </w:lvl>
  </w:abstractNum>
  <w:abstractNum w:abstractNumId="5">
    <w:nsid w:val="2DC5114F"/>
    <w:multiLevelType w:val="hybridMultilevel"/>
    <w:tmpl w:val="D26E67F0"/>
    <w:lvl w:ilvl="0" w:tplc="C62897D8">
      <w:start w:val="1"/>
      <w:numFmt w:val="upperLetter"/>
      <w:lvlText w:val="(%1)"/>
      <w:lvlJc w:val="left"/>
      <w:pPr>
        <w:ind w:left="2460" w:hanging="720"/>
      </w:pPr>
      <w:rPr>
        <w:rFonts w:hint="default"/>
      </w:rPr>
    </w:lvl>
    <w:lvl w:ilvl="1" w:tplc="041F0019" w:tentative="1">
      <w:start w:val="1"/>
      <w:numFmt w:val="lowerLetter"/>
      <w:lvlText w:val="%2."/>
      <w:lvlJc w:val="left"/>
      <w:pPr>
        <w:ind w:left="2820" w:hanging="360"/>
      </w:pPr>
    </w:lvl>
    <w:lvl w:ilvl="2" w:tplc="041F001B" w:tentative="1">
      <w:start w:val="1"/>
      <w:numFmt w:val="lowerRoman"/>
      <w:lvlText w:val="%3."/>
      <w:lvlJc w:val="right"/>
      <w:pPr>
        <w:ind w:left="3540" w:hanging="180"/>
      </w:pPr>
    </w:lvl>
    <w:lvl w:ilvl="3" w:tplc="041F000F" w:tentative="1">
      <w:start w:val="1"/>
      <w:numFmt w:val="decimal"/>
      <w:lvlText w:val="%4."/>
      <w:lvlJc w:val="left"/>
      <w:pPr>
        <w:ind w:left="4260" w:hanging="360"/>
      </w:pPr>
    </w:lvl>
    <w:lvl w:ilvl="4" w:tplc="041F0019" w:tentative="1">
      <w:start w:val="1"/>
      <w:numFmt w:val="lowerLetter"/>
      <w:lvlText w:val="%5."/>
      <w:lvlJc w:val="left"/>
      <w:pPr>
        <w:ind w:left="4980" w:hanging="360"/>
      </w:pPr>
    </w:lvl>
    <w:lvl w:ilvl="5" w:tplc="041F001B" w:tentative="1">
      <w:start w:val="1"/>
      <w:numFmt w:val="lowerRoman"/>
      <w:lvlText w:val="%6."/>
      <w:lvlJc w:val="right"/>
      <w:pPr>
        <w:ind w:left="5700" w:hanging="180"/>
      </w:pPr>
    </w:lvl>
    <w:lvl w:ilvl="6" w:tplc="041F000F" w:tentative="1">
      <w:start w:val="1"/>
      <w:numFmt w:val="decimal"/>
      <w:lvlText w:val="%7."/>
      <w:lvlJc w:val="left"/>
      <w:pPr>
        <w:ind w:left="6420" w:hanging="360"/>
      </w:pPr>
    </w:lvl>
    <w:lvl w:ilvl="7" w:tplc="041F0019" w:tentative="1">
      <w:start w:val="1"/>
      <w:numFmt w:val="lowerLetter"/>
      <w:lvlText w:val="%8."/>
      <w:lvlJc w:val="left"/>
      <w:pPr>
        <w:ind w:left="7140" w:hanging="360"/>
      </w:pPr>
    </w:lvl>
    <w:lvl w:ilvl="8" w:tplc="041F001B" w:tentative="1">
      <w:start w:val="1"/>
      <w:numFmt w:val="lowerRoman"/>
      <w:lvlText w:val="%9."/>
      <w:lvlJc w:val="right"/>
      <w:pPr>
        <w:ind w:left="7860" w:hanging="180"/>
      </w:pPr>
    </w:lvl>
  </w:abstractNum>
  <w:abstractNum w:abstractNumId="6">
    <w:nsid w:val="489A7032"/>
    <w:multiLevelType w:val="hybridMultilevel"/>
    <w:tmpl w:val="D062B96A"/>
    <w:lvl w:ilvl="0" w:tplc="8E107402">
      <w:start w:val="1"/>
      <w:numFmt w:val="upperLetter"/>
      <w:lvlText w:val="(%1)"/>
      <w:lvlJc w:val="left"/>
      <w:pPr>
        <w:ind w:left="2460" w:hanging="720"/>
      </w:pPr>
      <w:rPr>
        <w:rFonts w:hint="default"/>
      </w:rPr>
    </w:lvl>
    <w:lvl w:ilvl="1" w:tplc="041F0019" w:tentative="1">
      <w:start w:val="1"/>
      <w:numFmt w:val="lowerLetter"/>
      <w:lvlText w:val="%2."/>
      <w:lvlJc w:val="left"/>
      <w:pPr>
        <w:ind w:left="2820" w:hanging="360"/>
      </w:pPr>
    </w:lvl>
    <w:lvl w:ilvl="2" w:tplc="041F001B" w:tentative="1">
      <w:start w:val="1"/>
      <w:numFmt w:val="lowerRoman"/>
      <w:lvlText w:val="%3."/>
      <w:lvlJc w:val="right"/>
      <w:pPr>
        <w:ind w:left="3540" w:hanging="180"/>
      </w:pPr>
    </w:lvl>
    <w:lvl w:ilvl="3" w:tplc="041F000F" w:tentative="1">
      <w:start w:val="1"/>
      <w:numFmt w:val="decimal"/>
      <w:lvlText w:val="%4."/>
      <w:lvlJc w:val="left"/>
      <w:pPr>
        <w:ind w:left="4260" w:hanging="360"/>
      </w:pPr>
    </w:lvl>
    <w:lvl w:ilvl="4" w:tplc="041F0019" w:tentative="1">
      <w:start w:val="1"/>
      <w:numFmt w:val="lowerLetter"/>
      <w:lvlText w:val="%5."/>
      <w:lvlJc w:val="left"/>
      <w:pPr>
        <w:ind w:left="4980" w:hanging="360"/>
      </w:pPr>
    </w:lvl>
    <w:lvl w:ilvl="5" w:tplc="041F001B" w:tentative="1">
      <w:start w:val="1"/>
      <w:numFmt w:val="lowerRoman"/>
      <w:lvlText w:val="%6."/>
      <w:lvlJc w:val="right"/>
      <w:pPr>
        <w:ind w:left="5700" w:hanging="180"/>
      </w:pPr>
    </w:lvl>
    <w:lvl w:ilvl="6" w:tplc="041F000F" w:tentative="1">
      <w:start w:val="1"/>
      <w:numFmt w:val="decimal"/>
      <w:lvlText w:val="%7."/>
      <w:lvlJc w:val="left"/>
      <w:pPr>
        <w:ind w:left="6420" w:hanging="360"/>
      </w:pPr>
    </w:lvl>
    <w:lvl w:ilvl="7" w:tplc="041F0019" w:tentative="1">
      <w:start w:val="1"/>
      <w:numFmt w:val="lowerLetter"/>
      <w:lvlText w:val="%8."/>
      <w:lvlJc w:val="left"/>
      <w:pPr>
        <w:ind w:left="7140" w:hanging="360"/>
      </w:pPr>
    </w:lvl>
    <w:lvl w:ilvl="8" w:tplc="041F001B" w:tentative="1">
      <w:start w:val="1"/>
      <w:numFmt w:val="lowerRoman"/>
      <w:lvlText w:val="%9."/>
      <w:lvlJc w:val="right"/>
      <w:pPr>
        <w:ind w:left="7860" w:hanging="180"/>
      </w:pPr>
    </w:lvl>
  </w:abstractNum>
  <w:abstractNum w:abstractNumId="7">
    <w:nsid w:val="66CC7ED5"/>
    <w:multiLevelType w:val="hybridMultilevel"/>
    <w:tmpl w:val="82B872CE"/>
    <w:lvl w:ilvl="0" w:tplc="B8981FF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1"/>
  </w:num>
  <w:num w:numId="3">
    <w:abstractNumId w:val="2"/>
  </w:num>
  <w:num w:numId="4">
    <w:abstractNumId w:val="0"/>
  </w:num>
  <w:num w:numId="5">
    <w:abstractNumId w:val="4"/>
  </w:num>
  <w:num w:numId="6">
    <w:abstractNumId w:val="3"/>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DBA"/>
    <w:rsid w:val="00000725"/>
    <w:rsid w:val="00005E16"/>
    <w:rsid w:val="0001214C"/>
    <w:rsid w:val="00014823"/>
    <w:rsid w:val="00030816"/>
    <w:rsid w:val="00035456"/>
    <w:rsid w:val="00044630"/>
    <w:rsid w:val="000729FE"/>
    <w:rsid w:val="000748F0"/>
    <w:rsid w:val="00091A14"/>
    <w:rsid w:val="000950B1"/>
    <w:rsid w:val="000B0359"/>
    <w:rsid w:val="000B1B56"/>
    <w:rsid w:val="000C4CB8"/>
    <w:rsid w:val="000D4C5B"/>
    <w:rsid w:val="000D6517"/>
    <w:rsid w:val="000E7CC9"/>
    <w:rsid w:val="00110012"/>
    <w:rsid w:val="0011350A"/>
    <w:rsid w:val="00116F4B"/>
    <w:rsid w:val="00121F58"/>
    <w:rsid w:val="00124DA4"/>
    <w:rsid w:val="00127F2C"/>
    <w:rsid w:val="0013182C"/>
    <w:rsid w:val="0013437A"/>
    <w:rsid w:val="0013675C"/>
    <w:rsid w:val="00144BF5"/>
    <w:rsid w:val="00144C9C"/>
    <w:rsid w:val="00167356"/>
    <w:rsid w:val="00170073"/>
    <w:rsid w:val="00171BFE"/>
    <w:rsid w:val="00177218"/>
    <w:rsid w:val="00180EB0"/>
    <w:rsid w:val="00185BE4"/>
    <w:rsid w:val="00195B8D"/>
    <w:rsid w:val="001A7BBF"/>
    <w:rsid w:val="001B606C"/>
    <w:rsid w:val="001D7C94"/>
    <w:rsid w:val="001F7DC6"/>
    <w:rsid w:val="00201E1C"/>
    <w:rsid w:val="0021370E"/>
    <w:rsid w:val="002138C6"/>
    <w:rsid w:val="00214D04"/>
    <w:rsid w:val="0022004F"/>
    <w:rsid w:val="00224367"/>
    <w:rsid w:val="00226464"/>
    <w:rsid w:val="0022699A"/>
    <w:rsid w:val="00236892"/>
    <w:rsid w:val="00242235"/>
    <w:rsid w:val="00245341"/>
    <w:rsid w:val="00255144"/>
    <w:rsid w:val="002665EC"/>
    <w:rsid w:val="00274AF5"/>
    <w:rsid w:val="00276087"/>
    <w:rsid w:val="00291A0D"/>
    <w:rsid w:val="002942BB"/>
    <w:rsid w:val="002A0FA4"/>
    <w:rsid w:val="002A196B"/>
    <w:rsid w:val="002B0D0F"/>
    <w:rsid w:val="002B729F"/>
    <w:rsid w:val="002D352F"/>
    <w:rsid w:val="002E3310"/>
    <w:rsid w:val="002E46BD"/>
    <w:rsid w:val="00303836"/>
    <w:rsid w:val="003078A4"/>
    <w:rsid w:val="00312FA2"/>
    <w:rsid w:val="003176C4"/>
    <w:rsid w:val="00320A19"/>
    <w:rsid w:val="00321F5B"/>
    <w:rsid w:val="0032300B"/>
    <w:rsid w:val="0032584B"/>
    <w:rsid w:val="003570BE"/>
    <w:rsid w:val="003679CD"/>
    <w:rsid w:val="003710E3"/>
    <w:rsid w:val="003712BE"/>
    <w:rsid w:val="00372DA9"/>
    <w:rsid w:val="00385F79"/>
    <w:rsid w:val="0039311F"/>
    <w:rsid w:val="003943B8"/>
    <w:rsid w:val="003A4C68"/>
    <w:rsid w:val="003B045C"/>
    <w:rsid w:val="003B2817"/>
    <w:rsid w:val="003C03F0"/>
    <w:rsid w:val="003C48B1"/>
    <w:rsid w:val="003D0A97"/>
    <w:rsid w:val="003D519F"/>
    <w:rsid w:val="003D69E1"/>
    <w:rsid w:val="003E0F5B"/>
    <w:rsid w:val="003E4D2A"/>
    <w:rsid w:val="003F0426"/>
    <w:rsid w:val="00400494"/>
    <w:rsid w:val="00415F53"/>
    <w:rsid w:val="004216A0"/>
    <w:rsid w:val="00431196"/>
    <w:rsid w:val="004339BF"/>
    <w:rsid w:val="00462A76"/>
    <w:rsid w:val="004665A7"/>
    <w:rsid w:val="004C5E2C"/>
    <w:rsid w:val="004D5CED"/>
    <w:rsid w:val="004D6A30"/>
    <w:rsid w:val="004E005E"/>
    <w:rsid w:val="004E0EC5"/>
    <w:rsid w:val="004E4959"/>
    <w:rsid w:val="004F46E4"/>
    <w:rsid w:val="005012FE"/>
    <w:rsid w:val="005074D4"/>
    <w:rsid w:val="00512D30"/>
    <w:rsid w:val="00544FB6"/>
    <w:rsid w:val="00555E23"/>
    <w:rsid w:val="00556CCF"/>
    <w:rsid w:val="00566D4C"/>
    <w:rsid w:val="00567403"/>
    <w:rsid w:val="00597628"/>
    <w:rsid w:val="005A3871"/>
    <w:rsid w:val="005B7858"/>
    <w:rsid w:val="005D5E27"/>
    <w:rsid w:val="005F3F85"/>
    <w:rsid w:val="006154E4"/>
    <w:rsid w:val="006354E9"/>
    <w:rsid w:val="00663CED"/>
    <w:rsid w:val="006725F4"/>
    <w:rsid w:val="00673922"/>
    <w:rsid w:val="00674C7D"/>
    <w:rsid w:val="006A23F7"/>
    <w:rsid w:val="006A5A67"/>
    <w:rsid w:val="006A7245"/>
    <w:rsid w:val="006B3B00"/>
    <w:rsid w:val="006C3ADD"/>
    <w:rsid w:val="006C4C78"/>
    <w:rsid w:val="006D732B"/>
    <w:rsid w:val="006D745E"/>
    <w:rsid w:val="006E67C4"/>
    <w:rsid w:val="006F18D8"/>
    <w:rsid w:val="007166AB"/>
    <w:rsid w:val="007210F7"/>
    <w:rsid w:val="00735F34"/>
    <w:rsid w:val="00742F16"/>
    <w:rsid w:val="00743D6C"/>
    <w:rsid w:val="00745668"/>
    <w:rsid w:val="00760688"/>
    <w:rsid w:val="007634FF"/>
    <w:rsid w:val="00764C16"/>
    <w:rsid w:val="00764D6F"/>
    <w:rsid w:val="00764F3C"/>
    <w:rsid w:val="007651E3"/>
    <w:rsid w:val="0076616E"/>
    <w:rsid w:val="007677DD"/>
    <w:rsid w:val="00784F1D"/>
    <w:rsid w:val="00790221"/>
    <w:rsid w:val="00794AD7"/>
    <w:rsid w:val="007A0F15"/>
    <w:rsid w:val="007A6B6D"/>
    <w:rsid w:val="007C3B31"/>
    <w:rsid w:val="007C3FBD"/>
    <w:rsid w:val="007D2C12"/>
    <w:rsid w:val="007D775C"/>
    <w:rsid w:val="007F3D98"/>
    <w:rsid w:val="00804EE1"/>
    <w:rsid w:val="0081142D"/>
    <w:rsid w:val="00820A27"/>
    <w:rsid w:val="008277B3"/>
    <w:rsid w:val="00827889"/>
    <w:rsid w:val="008344B6"/>
    <w:rsid w:val="00855F8C"/>
    <w:rsid w:val="00860861"/>
    <w:rsid w:val="00860E04"/>
    <w:rsid w:val="00863722"/>
    <w:rsid w:val="008939BC"/>
    <w:rsid w:val="008A15A0"/>
    <w:rsid w:val="008B30C5"/>
    <w:rsid w:val="008B3EDE"/>
    <w:rsid w:val="008C5727"/>
    <w:rsid w:val="008D01ED"/>
    <w:rsid w:val="008D0439"/>
    <w:rsid w:val="008F206E"/>
    <w:rsid w:val="00902525"/>
    <w:rsid w:val="009213D6"/>
    <w:rsid w:val="00924A5A"/>
    <w:rsid w:val="00975A74"/>
    <w:rsid w:val="009844E4"/>
    <w:rsid w:val="00984E76"/>
    <w:rsid w:val="009A35A5"/>
    <w:rsid w:val="009A67CF"/>
    <w:rsid w:val="009B2013"/>
    <w:rsid w:val="009B21A8"/>
    <w:rsid w:val="009E59C6"/>
    <w:rsid w:val="009E633A"/>
    <w:rsid w:val="009F01F2"/>
    <w:rsid w:val="00A002AB"/>
    <w:rsid w:val="00A005DE"/>
    <w:rsid w:val="00A07317"/>
    <w:rsid w:val="00A23BFA"/>
    <w:rsid w:val="00A34F93"/>
    <w:rsid w:val="00A37170"/>
    <w:rsid w:val="00A414CE"/>
    <w:rsid w:val="00A42030"/>
    <w:rsid w:val="00A44B9E"/>
    <w:rsid w:val="00A4520B"/>
    <w:rsid w:val="00A549C8"/>
    <w:rsid w:val="00A638EB"/>
    <w:rsid w:val="00A70C9C"/>
    <w:rsid w:val="00A763FC"/>
    <w:rsid w:val="00A80A36"/>
    <w:rsid w:val="00A81BB6"/>
    <w:rsid w:val="00A906C3"/>
    <w:rsid w:val="00A90E29"/>
    <w:rsid w:val="00A91F65"/>
    <w:rsid w:val="00AB3596"/>
    <w:rsid w:val="00AB3640"/>
    <w:rsid w:val="00AC379C"/>
    <w:rsid w:val="00AD1DA6"/>
    <w:rsid w:val="00AD6D97"/>
    <w:rsid w:val="00B040E2"/>
    <w:rsid w:val="00B11569"/>
    <w:rsid w:val="00B14CB3"/>
    <w:rsid w:val="00B314D1"/>
    <w:rsid w:val="00B41E42"/>
    <w:rsid w:val="00B61F63"/>
    <w:rsid w:val="00B6319B"/>
    <w:rsid w:val="00B67344"/>
    <w:rsid w:val="00B67769"/>
    <w:rsid w:val="00B712E8"/>
    <w:rsid w:val="00B85FA0"/>
    <w:rsid w:val="00B93A27"/>
    <w:rsid w:val="00B954F0"/>
    <w:rsid w:val="00B97786"/>
    <w:rsid w:val="00BB4D35"/>
    <w:rsid w:val="00BD0A28"/>
    <w:rsid w:val="00BD25B1"/>
    <w:rsid w:val="00BE4DA9"/>
    <w:rsid w:val="00BF21F9"/>
    <w:rsid w:val="00C00FA4"/>
    <w:rsid w:val="00C04EE2"/>
    <w:rsid w:val="00C32879"/>
    <w:rsid w:val="00C555C5"/>
    <w:rsid w:val="00C7229C"/>
    <w:rsid w:val="00C752C7"/>
    <w:rsid w:val="00C92957"/>
    <w:rsid w:val="00CA3A82"/>
    <w:rsid w:val="00CB047A"/>
    <w:rsid w:val="00CB16C9"/>
    <w:rsid w:val="00CC5ACD"/>
    <w:rsid w:val="00CD005F"/>
    <w:rsid w:val="00CD4B28"/>
    <w:rsid w:val="00CE6253"/>
    <w:rsid w:val="00CF0176"/>
    <w:rsid w:val="00D06016"/>
    <w:rsid w:val="00D07504"/>
    <w:rsid w:val="00D30726"/>
    <w:rsid w:val="00D442F4"/>
    <w:rsid w:val="00D45FF4"/>
    <w:rsid w:val="00D6242C"/>
    <w:rsid w:val="00D660D3"/>
    <w:rsid w:val="00D6712D"/>
    <w:rsid w:val="00D8493E"/>
    <w:rsid w:val="00D85791"/>
    <w:rsid w:val="00D864D0"/>
    <w:rsid w:val="00DA10DA"/>
    <w:rsid w:val="00DA1998"/>
    <w:rsid w:val="00DA2E33"/>
    <w:rsid w:val="00DB0424"/>
    <w:rsid w:val="00DB298D"/>
    <w:rsid w:val="00DB413D"/>
    <w:rsid w:val="00DC0F3F"/>
    <w:rsid w:val="00DD305C"/>
    <w:rsid w:val="00DF371B"/>
    <w:rsid w:val="00E07AD7"/>
    <w:rsid w:val="00E20918"/>
    <w:rsid w:val="00E23709"/>
    <w:rsid w:val="00E3104C"/>
    <w:rsid w:val="00E31B1C"/>
    <w:rsid w:val="00E322CD"/>
    <w:rsid w:val="00E3371E"/>
    <w:rsid w:val="00E41005"/>
    <w:rsid w:val="00E41D66"/>
    <w:rsid w:val="00E47AE2"/>
    <w:rsid w:val="00E51453"/>
    <w:rsid w:val="00E54327"/>
    <w:rsid w:val="00E57240"/>
    <w:rsid w:val="00E57667"/>
    <w:rsid w:val="00E66411"/>
    <w:rsid w:val="00E7034B"/>
    <w:rsid w:val="00E71ADF"/>
    <w:rsid w:val="00E7354F"/>
    <w:rsid w:val="00E834B7"/>
    <w:rsid w:val="00EA00C0"/>
    <w:rsid w:val="00EA0CBD"/>
    <w:rsid w:val="00EB6023"/>
    <w:rsid w:val="00EC3A23"/>
    <w:rsid w:val="00EE2DBA"/>
    <w:rsid w:val="00EE40D0"/>
    <w:rsid w:val="00EE448E"/>
    <w:rsid w:val="00EE72C9"/>
    <w:rsid w:val="00EF60BB"/>
    <w:rsid w:val="00F03346"/>
    <w:rsid w:val="00F153A1"/>
    <w:rsid w:val="00F2041A"/>
    <w:rsid w:val="00F25067"/>
    <w:rsid w:val="00F30DEC"/>
    <w:rsid w:val="00F4460F"/>
    <w:rsid w:val="00F5285A"/>
    <w:rsid w:val="00F749DC"/>
    <w:rsid w:val="00F75011"/>
    <w:rsid w:val="00F75181"/>
    <w:rsid w:val="00F75727"/>
    <w:rsid w:val="00F81ECF"/>
    <w:rsid w:val="00F83E45"/>
    <w:rsid w:val="00F90D82"/>
    <w:rsid w:val="00FA5A2D"/>
    <w:rsid w:val="00FB1761"/>
    <w:rsid w:val="00FB20CC"/>
    <w:rsid w:val="00FB654E"/>
    <w:rsid w:val="00FD12F6"/>
    <w:rsid w:val="00FD54A0"/>
    <w:rsid w:val="00FD61C9"/>
    <w:rsid w:val="00FE3CDA"/>
    <w:rsid w:val="00FE4BAF"/>
    <w:rsid w:val="00FF642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DB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E2DBA"/>
    <w:pPr>
      <w:tabs>
        <w:tab w:val="center" w:pos="4536"/>
        <w:tab w:val="right" w:pos="9072"/>
      </w:tabs>
    </w:pPr>
  </w:style>
  <w:style w:type="character" w:customStyle="1" w:styleId="stbilgiChar">
    <w:name w:val="Üstbilgi Char"/>
    <w:basedOn w:val="VarsaylanParagrafYazTipi"/>
    <w:link w:val="stbilgi"/>
    <w:uiPriority w:val="99"/>
    <w:rsid w:val="00EE2DBA"/>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F90D82"/>
    <w:pPr>
      <w:tabs>
        <w:tab w:val="center" w:pos="4536"/>
        <w:tab w:val="right" w:pos="9072"/>
      </w:tabs>
    </w:pPr>
  </w:style>
  <w:style w:type="character" w:customStyle="1" w:styleId="AltbilgiChar">
    <w:name w:val="Altbilgi Char"/>
    <w:basedOn w:val="VarsaylanParagrafYazTipi"/>
    <w:link w:val="Altbilgi"/>
    <w:uiPriority w:val="99"/>
    <w:rsid w:val="00F90D82"/>
    <w:rPr>
      <w:rFonts w:ascii="Times New Roman" w:eastAsia="Times New Roman" w:hAnsi="Times New Roman" w:cs="Times New Roman"/>
      <w:sz w:val="24"/>
      <w:szCs w:val="24"/>
      <w:lang w:eastAsia="tr-TR"/>
    </w:rPr>
  </w:style>
  <w:style w:type="table" w:styleId="TabloKlavuzu">
    <w:name w:val="Table Grid"/>
    <w:basedOn w:val="NormalTablo"/>
    <w:uiPriority w:val="59"/>
    <w:rsid w:val="002422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DF371B"/>
    <w:pPr>
      <w:ind w:left="720"/>
      <w:contextualSpacing/>
    </w:pPr>
  </w:style>
  <w:style w:type="character" w:customStyle="1" w:styleId="legds2">
    <w:name w:val="legds2"/>
    <w:basedOn w:val="VarsaylanParagrafYazTipi"/>
    <w:rsid w:val="00764F3C"/>
    <w:rPr>
      <w:vanish w:val="0"/>
      <w:webHidden w:val="0"/>
      <w:specVanish w:val="0"/>
    </w:rPr>
  </w:style>
  <w:style w:type="paragraph" w:styleId="BalonMetni">
    <w:name w:val="Balloon Text"/>
    <w:basedOn w:val="Normal"/>
    <w:link w:val="BalonMetniChar"/>
    <w:uiPriority w:val="99"/>
    <w:semiHidden/>
    <w:unhideWhenUsed/>
    <w:rsid w:val="00D442F4"/>
    <w:rPr>
      <w:rFonts w:ascii="Tahoma" w:hAnsi="Tahoma" w:cs="Tahoma"/>
      <w:sz w:val="16"/>
      <w:szCs w:val="16"/>
    </w:rPr>
  </w:style>
  <w:style w:type="character" w:customStyle="1" w:styleId="BalonMetniChar">
    <w:name w:val="Balon Metni Char"/>
    <w:basedOn w:val="VarsaylanParagrafYazTipi"/>
    <w:link w:val="BalonMetni"/>
    <w:uiPriority w:val="99"/>
    <w:semiHidden/>
    <w:rsid w:val="00D442F4"/>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DB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E2DBA"/>
    <w:pPr>
      <w:tabs>
        <w:tab w:val="center" w:pos="4536"/>
        <w:tab w:val="right" w:pos="9072"/>
      </w:tabs>
    </w:pPr>
  </w:style>
  <w:style w:type="character" w:customStyle="1" w:styleId="stbilgiChar">
    <w:name w:val="Üstbilgi Char"/>
    <w:basedOn w:val="VarsaylanParagrafYazTipi"/>
    <w:link w:val="stbilgi"/>
    <w:uiPriority w:val="99"/>
    <w:rsid w:val="00EE2DBA"/>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F90D82"/>
    <w:pPr>
      <w:tabs>
        <w:tab w:val="center" w:pos="4536"/>
        <w:tab w:val="right" w:pos="9072"/>
      </w:tabs>
    </w:pPr>
  </w:style>
  <w:style w:type="character" w:customStyle="1" w:styleId="AltbilgiChar">
    <w:name w:val="Altbilgi Char"/>
    <w:basedOn w:val="VarsaylanParagrafYazTipi"/>
    <w:link w:val="Altbilgi"/>
    <w:uiPriority w:val="99"/>
    <w:rsid w:val="00F90D82"/>
    <w:rPr>
      <w:rFonts w:ascii="Times New Roman" w:eastAsia="Times New Roman" w:hAnsi="Times New Roman" w:cs="Times New Roman"/>
      <w:sz w:val="24"/>
      <w:szCs w:val="24"/>
      <w:lang w:eastAsia="tr-TR"/>
    </w:rPr>
  </w:style>
  <w:style w:type="table" w:styleId="TabloKlavuzu">
    <w:name w:val="Table Grid"/>
    <w:basedOn w:val="NormalTablo"/>
    <w:uiPriority w:val="59"/>
    <w:rsid w:val="002422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DF371B"/>
    <w:pPr>
      <w:ind w:left="720"/>
      <w:contextualSpacing/>
    </w:pPr>
  </w:style>
  <w:style w:type="character" w:customStyle="1" w:styleId="legds2">
    <w:name w:val="legds2"/>
    <w:basedOn w:val="VarsaylanParagrafYazTipi"/>
    <w:rsid w:val="00764F3C"/>
    <w:rPr>
      <w:vanish w:val="0"/>
      <w:webHidden w:val="0"/>
      <w:specVanish w:val="0"/>
    </w:rPr>
  </w:style>
  <w:style w:type="paragraph" w:styleId="BalonMetni">
    <w:name w:val="Balloon Text"/>
    <w:basedOn w:val="Normal"/>
    <w:link w:val="BalonMetniChar"/>
    <w:uiPriority w:val="99"/>
    <w:semiHidden/>
    <w:unhideWhenUsed/>
    <w:rsid w:val="00D442F4"/>
    <w:rPr>
      <w:rFonts w:ascii="Tahoma" w:hAnsi="Tahoma" w:cs="Tahoma"/>
      <w:sz w:val="16"/>
      <w:szCs w:val="16"/>
    </w:rPr>
  </w:style>
  <w:style w:type="character" w:customStyle="1" w:styleId="BalonMetniChar">
    <w:name w:val="Balon Metni Char"/>
    <w:basedOn w:val="VarsaylanParagrafYazTipi"/>
    <w:link w:val="BalonMetni"/>
    <w:uiPriority w:val="99"/>
    <w:semiHidden/>
    <w:rsid w:val="00D442F4"/>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26972">
      <w:bodyDiv w:val="1"/>
      <w:marLeft w:val="0"/>
      <w:marRight w:val="0"/>
      <w:marTop w:val="0"/>
      <w:marBottom w:val="0"/>
      <w:divBdr>
        <w:top w:val="none" w:sz="0" w:space="0" w:color="auto"/>
        <w:left w:val="none" w:sz="0" w:space="0" w:color="auto"/>
        <w:bottom w:val="none" w:sz="0" w:space="0" w:color="auto"/>
        <w:right w:val="none" w:sz="0" w:space="0" w:color="auto"/>
      </w:divBdr>
    </w:div>
    <w:div w:id="80760026">
      <w:bodyDiv w:val="1"/>
      <w:marLeft w:val="0"/>
      <w:marRight w:val="0"/>
      <w:marTop w:val="0"/>
      <w:marBottom w:val="0"/>
      <w:divBdr>
        <w:top w:val="none" w:sz="0" w:space="0" w:color="auto"/>
        <w:left w:val="none" w:sz="0" w:space="0" w:color="auto"/>
        <w:bottom w:val="none" w:sz="0" w:space="0" w:color="auto"/>
        <w:right w:val="none" w:sz="0" w:space="0" w:color="auto"/>
      </w:divBdr>
    </w:div>
    <w:div w:id="89011174">
      <w:bodyDiv w:val="1"/>
      <w:marLeft w:val="0"/>
      <w:marRight w:val="0"/>
      <w:marTop w:val="0"/>
      <w:marBottom w:val="0"/>
      <w:divBdr>
        <w:top w:val="none" w:sz="0" w:space="0" w:color="auto"/>
        <w:left w:val="none" w:sz="0" w:space="0" w:color="auto"/>
        <w:bottom w:val="none" w:sz="0" w:space="0" w:color="auto"/>
        <w:right w:val="none" w:sz="0" w:space="0" w:color="auto"/>
      </w:divBdr>
    </w:div>
    <w:div w:id="396366400">
      <w:bodyDiv w:val="1"/>
      <w:marLeft w:val="0"/>
      <w:marRight w:val="0"/>
      <w:marTop w:val="0"/>
      <w:marBottom w:val="0"/>
      <w:divBdr>
        <w:top w:val="none" w:sz="0" w:space="0" w:color="auto"/>
        <w:left w:val="none" w:sz="0" w:space="0" w:color="auto"/>
        <w:bottom w:val="none" w:sz="0" w:space="0" w:color="auto"/>
        <w:right w:val="none" w:sz="0" w:space="0" w:color="auto"/>
      </w:divBdr>
    </w:div>
    <w:div w:id="475341471">
      <w:bodyDiv w:val="1"/>
      <w:marLeft w:val="0"/>
      <w:marRight w:val="0"/>
      <w:marTop w:val="0"/>
      <w:marBottom w:val="0"/>
      <w:divBdr>
        <w:top w:val="none" w:sz="0" w:space="0" w:color="auto"/>
        <w:left w:val="none" w:sz="0" w:space="0" w:color="auto"/>
        <w:bottom w:val="none" w:sz="0" w:space="0" w:color="auto"/>
        <w:right w:val="none" w:sz="0" w:space="0" w:color="auto"/>
      </w:divBdr>
    </w:div>
    <w:div w:id="522986482">
      <w:bodyDiv w:val="1"/>
      <w:marLeft w:val="0"/>
      <w:marRight w:val="0"/>
      <w:marTop w:val="0"/>
      <w:marBottom w:val="0"/>
      <w:divBdr>
        <w:top w:val="none" w:sz="0" w:space="0" w:color="auto"/>
        <w:left w:val="none" w:sz="0" w:space="0" w:color="auto"/>
        <w:bottom w:val="none" w:sz="0" w:space="0" w:color="auto"/>
        <w:right w:val="none" w:sz="0" w:space="0" w:color="auto"/>
      </w:divBdr>
    </w:div>
    <w:div w:id="560411534">
      <w:bodyDiv w:val="1"/>
      <w:marLeft w:val="0"/>
      <w:marRight w:val="0"/>
      <w:marTop w:val="0"/>
      <w:marBottom w:val="0"/>
      <w:divBdr>
        <w:top w:val="none" w:sz="0" w:space="0" w:color="auto"/>
        <w:left w:val="none" w:sz="0" w:space="0" w:color="auto"/>
        <w:bottom w:val="none" w:sz="0" w:space="0" w:color="auto"/>
        <w:right w:val="none" w:sz="0" w:space="0" w:color="auto"/>
      </w:divBdr>
    </w:div>
    <w:div w:id="681007976">
      <w:bodyDiv w:val="1"/>
      <w:marLeft w:val="0"/>
      <w:marRight w:val="0"/>
      <w:marTop w:val="0"/>
      <w:marBottom w:val="0"/>
      <w:divBdr>
        <w:top w:val="none" w:sz="0" w:space="0" w:color="auto"/>
        <w:left w:val="none" w:sz="0" w:space="0" w:color="auto"/>
        <w:bottom w:val="none" w:sz="0" w:space="0" w:color="auto"/>
        <w:right w:val="none" w:sz="0" w:space="0" w:color="auto"/>
      </w:divBdr>
    </w:div>
    <w:div w:id="692001651">
      <w:bodyDiv w:val="1"/>
      <w:marLeft w:val="0"/>
      <w:marRight w:val="0"/>
      <w:marTop w:val="0"/>
      <w:marBottom w:val="0"/>
      <w:divBdr>
        <w:top w:val="none" w:sz="0" w:space="0" w:color="auto"/>
        <w:left w:val="none" w:sz="0" w:space="0" w:color="auto"/>
        <w:bottom w:val="none" w:sz="0" w:space="0" w:color="auto"/>
        <w:right w:val="none" w:sz="0" w:space="0" w:color="auto"/>
      </w:divBdr>
    </w:div>
    <w:div w:id="714082906">
      <w:bodyDiv w:val="1"/>
      <w:marLeft w:val="0"/>
      <w:marRight w:val="0"/>
      <w:marTop w:val="0"/>
      <w:marBottom w:val="0"/>
      <w:divBdr>
        <w:top w:val="none" w:sz="0" w:space="0" w:color="auto"/>
        <w:left w:val="none" w:sz="0" w:space="0" w:color="auto"/>
        <w:bottom w:val="none" w:sz="0" w:space="0" w:color="auto"/>
        <w:right w:val="none" w:sz="0" w:space="0" w:color="auto"/>
      </w:divBdr>
    </w:div>
    <w:div w:id="724596907">
      <w:bodyDiv w:val="1"/>
      <w:marLeft w:val="0"/>
      <w:marRight w:val="0"/>
      <w:marTop w:val="0"/>
      <w:marBottom w:val="0"/>
      <w:divBdr>
        <w:top w:val="none" w:sz="0" w:space="0" w:color="auto"/>
        <w:left w:val="none" w:sz="0" w:space="0" w:color="auto"/>
        <w:bottom w:val="none" w:sz="0" w:space="0" w:color="auto"/>
        <w:right w:val="none" w:sz="0" w:space="0" w:color="auto"/>
      </w:divBdr>
    </w:div>
    <w:div w:id="883054390">
      <w:bodyDiv w:val="1"/>
      <w:marLeft w:val="0"/>
      <w:marRight w:val="0"/>
      <w:marTop w:val="0"/>
      <w:marBottom w:val="0"/>
      <w:divBdr>
        <w:top w:val="none" w:sz="0" w:space="0" w:color="auto"/>
        <w:left w:val="none" w:sz="0" w:space="0" w:color="auto"/>
        <w:bottom w:val="none" w:sz="0" w:space="0" w:color="auto"/>
        <w:right w:val="none" w:sz="0" w:space="0" w:color="auto"/>
      </w:divBdr>
    </w:div>
    <w:div w:id="898177400">
      <w:bodyDiv w:val="1"/>
      <w:marLeft w:val="0"/>
      <w:marRight w:val="0"/>
      <w:marTop w:val="0"/>
      <w:marBottom w:val="0"/>
      <w:divBdr>
        <w:top w:val="none" w:sz="0" w:space="0" w:color="auto"/>
        <w:left w:val="none" w:sz="0" w:space="0" w:color="auto"/>
        <w:bottom w:val="none" w:sz="0" w:space="0" w:color="auto"/>
        <w:right w:val="none" w:sz="0" w:space="0" w:color="auto"/>
      </w:divBdr>
    </w:div>
    <w:div w:id="986470620">
      <w:bodyDiv w:val="1"/>
      <w:marLeft w:val="0"/>
      <w:marRight w:val="0"/>
      <w:marTop w:val="0"/>
      <w:marBottom w:val="0"/>
      <w:divBdr>
        <w:top w:val="none" w:sz="0" w:space="0" w:color="auto"/>
        <w:left w:val="none" w:sz="0" w:space="0" w:color="auto"/>
        <w:bottom w:val="none" w:sz="0" w:space="0" w:color="auto"/>
        <w:right w:val="none" w:sz="0" w:space="0" w:color="auto"/>
      </w:divBdr>
    </w:div>
    <w:div w:id="1079248675">
      <w:bodyDiv w:val="1"/>
      <w:marLeft w:val="0"/>
      <w:marRight w:val="0"/>
      <w:marTop w:val="0"/>
      <w:marBottom w:val="0"/>
      <w:divBdr>
        <w:top w:val="none" w:sz="0" w:space="0" w:color="auto"/>
        <w:left w:val="none" w:sz="0" w:space="0" w:color="auto"/>
        <w:bottom w:val="none" w:sz="0" w:space="0" w:color="auto"/>
        <w:right w:val="none" w:sz="0" w:space="0" w:color="auto"/>
      </w:divBdr>
    </w:div>
    <w:div w:id="1221477545">
      <w:bodyDiv w:val="1"/>
      <w:marLeft w:val="0"/>
      <w:marRight w:val="0"/>
      <w:marTop w:val="0"/>
      <w:marBottom w:val="0"/>
      <w:divBdr>
        <w:top w:val="none" w:sz="0" w:space="0" w:color="auto"/>
        <w:left w:val="none" w:sz="0" w:space="0" w:color="auto"/>
        <w:bottom w:val="none" w:sz="0" w:space="0" w:color="auto"/>
        <w:right w:val="none" w:sz="0" w:space="0" w:color="auto"/>
      </w:divBdr>
    </w:div>
    <w:div w:id="1330018700">
      <w:bodyDiv w:val="1"/>
      <w:marLeft w:val="0"/>
      <w:marRight w:val="0"/>
      <w:marTop w:val="0"/>
      <w:marBottom w:val="0"/>
      <w:divBdr>
        <w:top w:val="none" w:sz="0" w:space="0" w:color="auto"/>
        <w:left w:val="none" w:sz="0" w:space="0" w:color="auto"/>
        <w:bottom w:val="none" w:sz="0" w:space="0" w:color="auto"/>
        <w:right w:val="none" w:sz="0" w:space="0" w:color="auto"/>
      </w:divBdr>
    </w:div>
    <w:div w:id="1362320423">
      <w:bodyDiv w:val="1"/>
      <w:marLeft w:val="0"/>
      <w:marRight w:val="0"/>
      <w:marTop w:val="0"/>
      <w:marBottom w:val="0"/>
      <w:divBdr>
        <w:top w:val="none" w:sz="0" w:space="0" w:color="auto"/>
        <w:left w:val="none" w:sz="0" w:space="0" w:color="auto"/>
        <w:bottom w:val="none" w:sz="0" w:space="0" w:color="auto"/>
        <w:right w:val="none" w:sz="0" w:space="0" w:color="auto"/>
      </w:divBdr>
    </w:div>
    <w:div w:id="1451195972">
      <w:bodyDiv w:val="1"/>
      <w:marLeft w:val="0"/>
      <w:marRight w:val="0"/>
      <w:marTop w:val="0"/>
      <w:marBottom w:val="0"/>
      <w:divBdr>
        <w:top w:val="none" w:sz="0" w:space="0" w:color="auto"/>
        <w:left w:val="none" w:sz="0" w:space="0" w:color="auto"/>
        <w:bottom w:val="none" w:sz="0" w:space="0" w:color="auto"/>
        <w:right w:val="none" w:sz="0" w:space="0" w:color="auto"/>
      </w:divBdr>
    </w:div>
    <w:div w:id="1460605732">
      <w:bodyDiv w:val="1"/>
      <w:marLeft w:val="0"/>
      <w:marRight w:val="0"/>
      <w:marTop w:val="0"/>
      <w:marBottom w:val="0"/>
      <w:divBdr>
        <w:top w:val="none" w:sz="0" w:space="0" w:color="auto"/>
        <w:left w:val="none" w:sz="0" w:space="0" w:color="auto"/>
        <w:bottom w:val="none" w:sz="0" w:space="0" w:color="auto"/>
        <w:right w:val="none" w:sz="0" w:space="0" w:color="auto"/>
      </w:divBdr>
    </w:div>
    <w:div w:id="1491628962">
      <w:bodyDiv w:val="1"/>
      <w:marLeft w:val="0"/>
      <w:marRight w:val="0"/>
      <w:marTop w:val="0"/>
      <w:marBottom w:val="0"/>
      <w:divBdr>
        <w:top w:val="none" w:sz="0" w:space="0" w:color="auto"/>
        <w:left w:val="none" w:sz="0" w:space="0" w:color="auto"/>
        <w:bottom w:val="none" w:sz="0" w:space="0" w:color="auto"/>
        <w:right w:val="none" w:sz="0" w:space="0" w:color="auto"/>
      </w:divBdr>
    </w:div>
    <w:div w:id="1499612797">
      <w:bodyDiv w:val="1"/>
      <w:marLeft w:val="0"/>
      <w:marRight w:val="0"/>
      <w:marTop w:val="0"/>
      <w:marBottom w:val="0"/>
      <w:divBdr>
        <w:top w:val="none" w:sz="0" w:space="0" w:color="auto"/>
        <w:left w:val="none" w:sz="0" w:space="0" w:color="auto"/>
        <w:bottom w:val="none" w:sz="0" w:space="0" w:color="auto"/>
        <w:right w:val="none" w:sz="0" w:space="0" w:color="auto"/>
      </w:divBdr>
    </w:div>
    <w:div w:id="1516532167">
      <w:bodyDiv w:val="1"/>
      <w:marLeft w:val="0"/>
      <w:marRight w:val="0"/>
      <w:marTop w:val="0"/>
      <w:marBottom w:val="0"/>
      <w:divBdr>
        <w:top w:val="none" w:sz="0" w:space="0" w:color="auto"/>
        <w:left w:val="none" w:sz="0" w:space="0" w:color="auto"/>
        <w:bottom w:val="none" w:sz="0" w:space="0" w:color="auto"/>
        <w:right w:val="none" w:sz="0" w:space="0" w:color="auto"/>
      </w:divBdr>
    </w:div>
    <w:div w:id="1554345198">
      <w:bodyDiv w:val="1"/>
      <w:marLeft w:val="0"/>
      <w:marRight w:val="0"/>
      <w:marTop w:val="0"/>
      <w:marBottom w:val="0"/>
      <w:divBdr>
        <w:top w:val="none" w:sz="0" w:space="0" w:color="auto"/>
        <w:left w:val="none" w:sz="0" w:space="0" w:color="auto"/>
        <w:bottom w:val="none" w:sz="0" w:space="0" w:color="auto"/>
        <w:right w:val="none" w:sz="0" w:space="0" w:color="auto"/>
      </w:divBdr>
    </w:div>
    <w:div w:id="1771511611">
      <w:bodyDiv w:val="1"/>
      <w:marLeft w:val="0"/>
      <w:marRight w:val="0"/>
      <w:marTop w:val="0"/>
      <w:marBottom w:val="0"/>
      <w:divBdr>
        <w:top w:val="none" w:sz="0" w:space="0" w:color="auto"/>
        <w:left w:val="none" w:sz="0" w:space="0" w:color="auto"/>
        <w:bottom w:val="none" w:sz="0" w:space="0" w:color="auto"/>
        <w:right w:val="none" w:sz="0" w:space="0" w:color="auto"/>
      </w:divBdr>
    </w:div>
    <w:div w:id="1898469890">
      <w:bodyDiv w:val="1"/>
      <w:marLeft w:val="0"/>
      <w:marRight w:val="0"/>
      <w:marTop w:val="0"/>
      <w:marBottom w:val="0"/>
      <w:divBdr>
        <w:top w:val="none" w:sz="0" w:space="0" w:color="auto"/>
        <w:left w:val="none" w:sz="0" w:space="0" w:color="auto"/>
        <w:bottom w:val="none" w:sz="0" w:space="0" w:color="auto"/>
        <w:right w:val="none" w:sz="0" w:space="0" w:color="auto"/>
      </w:divBdr>
    </w:div>
    <w:div w:id="1976569671">
      <w:bodyDiv w:val="1"/>
      <w:marLeft w:val="0"/>
      <w:marRight w:val="0"/>
      <w:marTop w:val="0"/>
      <w:marBottom w:val="0"/>
      <w:divBdr>
        <w:top w:val="none" w:sz="0" w:space="0" w:color="auto"/>
        <w:left w:val="none" w:sz="0" w:space="0" w:color="auto"/>
        <w:bottom w:val="none" w:sz="0" w:space="0" w:color="auto"/>
        <w:right w:val="none" w:sz="0" w:space="0" w:color="auto"/>
      </w:divBdr>
    </w:div>
    <w:div w:id="2054377548">
      <w:bodyDiv w:val="1"/>
      <w:marLeft w:val="0"/>
      <w:marRight w:val="0"/>
      <w:marTop w:val="0"/>
      <w:marBottom w:val="0"/>
      <w:divBdr>
        <w:top w:val="none" w:sz="0" w:space="0" w:color="auto"/>
        <w:left w:val="none" w:sz="0" w:space="0" w:color="auto"/>
        <w:bottom w:val="none" w:sz="0" w:space="0" w:color="auto"/>
        <w:right w:val="none" w:sz="0" w:space="0" w:color="auto"/>
      </w:divBdr>
    </w:div>
    <w:div w:id="2078092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08E04-0E1F-4A04-AE76-F6DF9FA6E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11504</Words>
  <Characters>65579</Characters>
  <Application>Microsoft Office Word</Application>
  <DocSecurity>0</DocSecurity>
  <Lines>546</Lines>
  <Paragraphs>153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76930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steno12</dc:creator>
  <cp:lastModifiedBy>steno12</cp:lastModifiedBy>
  <cp:revision>2</cp:revision>
  <cp:lastPrinted>2020-07-02T11:03:00Z</cp:lastPrinted>
  <dcterms:created xsi:type="dcterms:W3CDTF">2020-08-24T10:16:00Z</dcterms:created>
  <dcterms:modified xsi:type="dcterms:W3CDTF">2020-08-24T10:16:00Z</dcterms:modified>
</cp:coreProperties>
</file>