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DA" w:rsidRPr="003933DA" w:rsidRDefault="003933DA" w:rsidP="003933DA">
      <w:pPr>
        <w:spacing w:line="360" w:lineRule="auto"/>
        <w:rPr>
          <w:rFonts w:ascii="Courier New" w:hAnsi="Courier New" w:cs="Courier New"/>
          <w:sz w:val="24"/>
          <w:szCs w:val="24"/>
        </w:rPr>
      </w:pPr>
      <w:r w:rsidRPr="003933DA">
        <w:rPr>
          <w:rFonts w:ascii="Courier New" w:hAnsi="Courier New" w:cs="Courier New"/>
          <w:sz w:val="24"/>
          <w:szCs w:val="24"/>
        </w:rPr>
        <w:t>D.</w:t>
      </w:r>
      <w:r w:rsidR="00D634B3">
        <w:rPr>
          <w:rFonts w:ascii="Courier New" w:hAnsi="Courier New" w:cs="Courier New"/>
          <w:sz w:val="24"/>
          <w:szCs w:val="24"/>
        </w:rPr>
        <w:t>7</w:t>
      </w:r>
      <w:r w:rsidRPr="003933DA">
        <w:rPr>
          <w:rFonts w:ascii="Courier New" w:hAnsi="Courier New" w:cs="Courier New"/>
          <w:sz w:val="24"/>
          <w:szCs w:val="24"/>
        </w:rPr>
        <w:t>/2017</w:t>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t>YİM:40/2015</w:t>
      </w:r>
    </w:p>
    <w:p w:rsidR="003933DA" w:rsidRPr="003933DA" w:rsidRDefault="003933DA" w:rsidP="003933DA">
      <w:pPr>
        <w:spacing w:line="360" w:lineRule="auto"/>
        <w:rPr>
          <w:rFonts w:ascii="Courier New" w:hAnsi="Courier New" w:cs="Courier New"/>
          <w:sz w:val="24"/>
          <w:szCs w:val="24"/>
        </w:rPr>
      </w:pPr>
      <w:r w:rsidRPr="003933DA">
        <w:rPr>
          <w:rFonts w:ascii="Courier New" w:hAnsi="Courier New" w:cs="Courier New"/>
          <w:sz w:val="24"/>
          <w:szCs w:val="24"/>
        </w:rPr>
        <w:t>Yüksek İdare Mahkemesinde.</w:t>
      </w:r>
    </w:p>
    <w:p w:rsidR="003933DA" w:rsidRPr="003933DA" w:rsidRDefault="003933DA" w:rsidP="003933DA">
      <w:pPr>
        <w:spacing w:line="360" w:lineRule="auto"/>
        <w:rPr>
          <w:rFonts w:ascii="Courier New" w:hAnsi="Courier New" w:cs="Courier New"/>
          <w:sz w:val="24"/>
          <w:szCs w:val="24"/>
        </w:rPr>
      </w:pPr>
      <w:r w:rsidRPr="003933DA">
        <w:rPr>
          <w:rFonts w:ascii="Courier New" w:hAnsi="Courier New" w:cs="Courier New"/>
          <w:sz w:val="24"/>
          <w:szCs w:val="24"/>
        </w:rPr>
        <w:t>Anayasanın 152.Maddesi Hakkında</w:t>
      </w:r>
    </w:p>
    <w:p w:rsidR="003933DA" w:rsidRPr="003933DA" w:rsidRDefault="003933DA" w:rsidP="003933DA">
      <w:pPr>
        <w:spacing w:line="360" w:lineRule="auto"/>
        <w:rPr>
          <w:rFonts w:ascii="Courier New" w:hAnsi="Courier New" w:cs="Courier New"/>
          <w:sz w:val="24"/>
          <w:szCs w:val="24"/>
        </w:rPr>
      </w:pPr>
      <w:r w:rsidRPr="003933DA">
        <w:rPr>
          <w:rFonts w:ascii="Courier New" w:hAnsi="Courier New" w:cs="Courier New"/>
          <w:sz w:val="24"/>
          <w:szCs w:val="24"/>
        </w:rPr>
        <w:t>Yargıç Tanju Öncül huzurunda.</w:t>
      </w:r>
    </w:p>
    <w:p w:rsidR="003933DA" w:rsidRPr="003933DA" w:rsidRDefault="003933DA" w:rsidP="003933DA">
      <w:pPr>
        <w:spacing w:line="360" w:lineRule="auto"/>
        <w:rPr>
          <w:rFonts w:ascii="Courier New" w:hAnsi="Courier New" w:cs="Courier New"/>
          <w:sz w:val="24"/>
          <w:szCs w:val="24"/>
        </w:rPr>
      </w:pPr>
      <w:r w:rsidRPr="003933DA">
        <w:rPr>
          <w:rFonts w:ascii="Courier New" w:hAnsi="Courier New" w:cs="Courier New"/>
          <w:sz w:val="24"/>
          <w:szCs w:val="24"/>
        </w:rPr>
        <w:t>Davacı:</w:t>
      </w:r>
      <w:r>
        <w:rPr>
          <w:rFonts w:ascii="Courier New" w:hAnsi="Courier New" w:cs="Courier New"/>
          <w:sz w:val="24"/>
          <w:szCs w:val="24"/>
        </w:rPr>
        <w:t>Orhan Güçlü, 19 Mayıs Caddesi, IQ 16 Apt. No.4, Girne</w:t>
      </w:r>
    </w:p>
    <w:p w:rsidR="003933DA" w:rsidRPr="003933DA" w:rsidRDefault="003933DA" w:rsidP="003933DA">
      <w:pPr>
        <w:spacing w:line="360" w:lineRule="auto"/>
        <w:rPr>
          <w:rFonts w:ascii="Courier New" w:hAnsi="Courier New" w:cs="Courier New"/>
          <w:sz w:val="24"/>
          <w:szCs w:val="24"/>
        </w:rPr>
      </w:pP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t>İle</w:t>
      </w:r>
    </w:p>
    <w:p w:rsidR="003933DA" w:rsidRDefault="003933DA" w:rsidP="003933DA">
      <w:pPr>
        <w:spacing w:line="360" w:lineRule="auto"/>
        <w:ind w:left="1410" w:hanging="1410"/>
        <w:rPr>
          <w:rFonts w:ascii="Courier New" w:hAnsi="Courier New" w:cs="Courier New"/>
          <w:sz w:val="24"/>
          <w:szCs w:val="24"/>
        </w:rPr>
      </w:pPr>
      <w:r w:rsidRPr="003933DA">
        <w:rPr>
          <w:rFonts w:ascii="Courier New" w:hAnsi="Courier New" w:cs="Courier New"/>
          <w:sz w:val="24"/>
          <w:szCs w:val="24"/>
        </w:rPr>
        <w:t>Davalı:</w:t>
      </w:r>
      <w:r>
        <w:rPr>
          <w:rFonts w:ascii="Courier New" w:hAnsi="Courier New" w:cs="Courier New"/>
          <w:sz w:val="24"/>
          <w:szCs w:val="24"/>
        </w:rPr>
        <w:tab/>
      </w:r>
      <w:r w:rsidRPr="003933DA">
        <w:rPr>
          <w:rFonts w:ascii="Courier New" w:hAnsi="Courier New" w:cs="Courier New"/>
          <w:sz w:val="24"/>
          <w:szCs w:val="24"/>
        </w:rPr>
        <w:t>1-</w:t>
      </w:r>
      <w:r>
        <w:rPr>
          <w:rFonts w:ascii="Courier New" w:hAnsi="Courier New" w:cs="Courier New"/>
          <w:sz w:val="24"/>
          <w:szCs w:val="24"/>
        </w:rPr>
        <w:t xml:space="preserve"> K.T.M.M.O.B Makine Mühendisleri Odası, 1 Şht.İbrahim  Ali Sok., Çağlayan</w:t>
      </w:r>
      <w:r w:rsidR="00D634B3">
        <w:rPr>
          <w:rFonts w:ascii="Courier New" w:hAnsi="Courier New" w:cs="Courier New"/>
          <w:sz w:val="24"/>
          <w:szCs w:val="24"/>
        </w:rPr>
        <w:t>,</w:t>
      </w:r>
      <w:r>
        <w:rPr>
          <w:rFonts w:ascii="Courier New" w:hAnsi="Courier New" w:cs="Courier New"/>
          <w:sz w:val="24"/>
          <w:szCs w:val="24"/>
        </w:rPr>
        <w:t xml:space="preserve"> Lefkoşa</w:t>
      </w:r>
    </w:p>
    <w:p w:rsidR="003933DA" w:rsidRDefault="003933DA" w:rsidP="003933DA">
      <w:pPr>
        <w:spacing w:line="360" w:lineRule="auto"/>
        <w:ind w:left="1416"/>
        <w:rPr>
          <w:rFonts w:ascii="Courier New" w:hAnsi="Courier New" w:cs="Courier New"/>
          <w:sz w:val="24"/>
          <w:szCs w:val="24"/>
        </w:rPr>
      </w:pPr>
      <w:r>
        <w:rPr>
          <w:rFonts w:ascii="Courier New" w:hAnsi="Courier New" w:cs="Courier New"/>
          <w:sz w:val="24"/>
          <w:szCs w:val="24"/>
        </w:rPr>
        <w:t>2-Kıbrıs Türk Mühendis ve Mimar Odaları Birliği, 1    Şht.İbrahim Ali Sok.Çağlayan, Lefkoşa</w:t>
      </w:r>
    </w:p>
    <w:p w:rsidR="003933DA" w:rsidRPr="003933DA" w:rsidRDefault="003933DA" w:rsidP="003933DA">
      <w:pPr>
        <w:spacing w:line="360" w:lineRule="auto"/>
        <w:ind w:left="1416"/>
        <w:rPr>
          <w:rFonts w:ascii="Courier New" w:hAnsi="Courier New" w:cs="Courier New"/>
          <w:sz w:val="24"/>
          <w:szCs w:val="24"/>
        </w:rPr>
      </w:pPr>
      <w:r>
        <w:rPr>
          <w:rFonts w:ascii="Courier New" w:hAnsi="Courier New" w:cs="Courier New"/>
          <w:sz w:val="24"/>
          <w:szCs w:val="24"/>
        </w:rPr>
        <w:t>3-K.T.M.M.O.B Yetki Kurulu, 1 Şht.İbrahim Ali Sok., Çağlayan, Lefkoşa</w:t>
      </w:r>
    </w:p>
    <w:p w:rsidR="00EB5BA5" w:rsidRDefault="003933DA" w:rsidP="005074D3">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r>
      <w:r w:rsidRPr="003933DA">
        <w:rPr>
          <w:rFonts w:ascii="Courier New" w:hAnsi="Courier New" w:cs="Courier New"/>
          <w:sz w:val="24"/>
          <w:szCs w:val="24"/>
        </w:rPr>
        <w:tab/>
        <w:t>A r a s ı n d a.</w:t>
      </w:r>
    </w:p>
    <w:p w:rsidR="003933DA" w:rsidRPr="003933DA" w:rsidRDefault="00AC5A2E" w:rsidP="00AC5A2E">
      <w:pPr>
        <w:spacing w:line="240" w:lineRule="auto"/>
        <w:rPr>
          <w:rFonts w:ascii="Courier New" w:hAnsi="Courier New" w:cs="Courier New"/>
          <w:sz w:val="24"/>
          <w:szCs w:val="24"/>
        </w:rPr>
      </w:pPr>
      <w:r>
        <w:rPr>
          <w:rFonts w:ascii="Courier New" w:hAnsi="Courier New" w:cs="Courier New"/>
          <w:sz w:val="24"/>
          <w:szCs w:val="24"/>
        </w:rPr>
        <w:t>Davacı namına:Avukat Enver Öztürk</w:t>
      </w:r>
    </w:p>
    <w:p w:rsidR="00AC5A2E" w:rsidRDefault="003933DA" w:rsidP="00AC5A2E">
      <w:pPr>
        <w:spacing w:line="240" w:lineRule="auto"/>
        <w:rPr>
          <w:rFonts w:ascii="Courier New" w:hAnsi="Courier New" w:cs="Courier New"/>
          <w:sz w:val="24"/>
          <w:szCs w:val="24"/>
        </w:rPr>
      </w:pPr>
      <w:r w:rsidRPr="003933DA">
        <w:rPr>
          <w:rFonts w:ascii="Courier New" w:hAnsi="Courier New" w:cs="Courier New"/>
          <w:sz w:val="24"/>
          <w:szCs w:val="24"/>
        </w:rPr>
        <w:t>Davalı</w:t>
      </w:r>
      <w:r w:rsidR="00AC5A2E">
        <w:rPr>
          <w:rFonts w:ascii="Courier New" w:hAnsi="Courier New" w:cs="Courier New"/>
          <w:sz w:val="24"/>
          <w:szCs w:val="24"/>
        </w:rPr>
        <w:t xml:space="preserve"> No</w:t>
      </w:r>
      <w:r w:rsidR="00D634B3">
        <w:rPr>
          <w:rFonts w:ascii="Courier New" w:hAnsi="Courier New" w:cs="Courier New"/>
          <w:sz w:val="24"/>
          <w:szCs w:val="24"/>
        </w:rPr>
        <w:t>.</w:t>
      </w:r>
      <w:r w:rsidR="00AC5A2E">
        <w:rPr>
          <w:rFonts w:ascii="Courier New" w:hAnsi="Courier New" w:cs="Courier New"/>
          <w:sz w:val="24"/>
          <w:szCs w:val="24"/>
        </w:rPr>
        <w:t>(1) namına: Avukat Şefika Durduran</w:t>
      </w:r>
    </w:p>
    <w:p w:rsidR="003933DA" w:rsidRDefault="00AC5A2E" w:rsidP="00AC5A2E">
      <w:pPr>
        <w:spacing w:line="240" w:lineRule="auto"/>
        <w:rPr>
          <w:rFonts w:ascii="Courier New" w:hAnsi="Courier New" w:cs="Courier New"/>
          <w:sz w:val="24"/>
          <w:szCs w:val="24"/>
        </w:rPr>
      </w:pPr>
      <w:r>
        <w:rPr>
          <w:rFonts w:ascii="Courier New" w:hAnsi="Courier New" w:cs="Courier New"/>
          <w:sz w:val="24"/>
          <w:szCs w:val="24"/>
        </w:rPr>
        <w:t>Davalı No.(2) ve (3) namına: Avukat Gülsün Yücel.</w:t>
      </w:r>
    </w:p>
    <w:p w:rsidR="005074D3" w:rsidRPr="003933DA" w:rsidRDefault="005074D3" w:rsidP="00AC5A2E">
      <w:pPr>
        <w:spacing w:line="240" w:lineRule="auto"/>
        <w:rPr>
          <w:rFonts w:ascii="Courier New" w:hAnsi="Courier New" w:cs="Courier New"/>
          <w:sz w:val="24"/>
          <w:szCs w:val="24"/>
        </w:rPr>
      </w:pPr>
    </w:p>
    <w:p w:rsidR="003933DA" w:rsidRPr="003933DA" w:rsidRDefault="003933DA" w:rsidP="003933DA">
      <w:pPr>
        <w:spacing w:line="360" w:lineRule="auto"/>
        <w:jc w:val="center"/>
        <w:rPr>
          <w:rFonts w:ascii="Courier New" w:hAnsi="Courier New" w:cs="Courier New"/>
          <w:sz w:val="24"/>
          <w:szCs w:val="24"/>
        </w:rPr>
      </w:pPr>
      <w:r w:rsidRPr="003933DA">
        <w:rPr>
          <w:rFonts w:ascii="Courier New" w:hAnsi="Courier New" w:cs="Courier New"/>
          <w:sz w:val="24"/>
          <w:szCs w:val="24"/>
        </w:rPr>
        <w:t>...............</w:t>
      </w:r>
    </w:p>
    <w:p w:rsidR="00B023EE" w:rsidRPr="00AC5A2E" w:rsidRDefault="003933DA" w:rsidP="00AC5A2E">
      <w:pPr>
        <w:spacing w:line="360" w:lineRule="auto"/>
        <w:jc w:val="center"/>
        <w:rPr>
          <w:rFonts w:ascii="Courier New" w:hAnsi="Courier New" w:cs="Courier New"/>
          <w:sz w:val="24"/>
          <w:szCs w:val="24"/>
          <w:u w:val="single"/>
        </w:rPr>
      </w:pPr>
      <w:r w:rsidRPr="003933DA">
        <w:rPr>
          <w:rFonts w:ascii="Courier New" w:hAnsi="Courier New" w:cs="Courier New"/>
          <w:sz w:val="24"/>
          <w:szCs w:val="24"/>
          <w:u w:val="single"/>
        </w:rPr>
        <w:t>K A R A R</w:t>
      </w:r>
    </w:p>
    <w:p w:rsidR="00B023EE" w:rsidRPr="00E51AF3" w:rsidRDefault="00B023EE" w:rsidP="009E5C5B">
      <w:pPr>
        <w:spacing w:line="240" w:lineRule="auto"/>
        <w:rPr>
          <w:rFonts w:ascii="Courier New" w:hAnsi="Courier New" w:cs="Courier New"/>
          <w:sz w:val="24"/>
          <w:szCs w:val="24"/>
        </w:rPr>
      </w:pPr>
      <w:r w:rsidRPr="00E51AF3">
        <w:rPr>
          <w:rFonts w:ascii="Courier New" w:hAnsi="Courier New" w:cs="Courier New"/>
          <w:sz w:val="24"/>
          <w:szCs w:val="24"/>
        </w:rPr>
        <w:tab/>
        <w:t>Davacının</w:t>
      </w:r>
      <w:r w:rsidR="00D634B3">
        <w:rPr>
          <w:rFonts w:ascii="Courier New" w:hAnsi="Courier New" w:cs="Courier New"/>
          <w:sz w:val="24"/>
          <w:szCs w:val="24"/>
        </w:rPr>
        <w:t>:</w:t>
      </w:r>
    </w:p>
    <w:p w:rsidR="00B023EE" w:rsidRDefault="009E5C5B" w:rsidP="009E5C5B">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Davacının yapmış olduğu üyelik müracaatını reddeden Davalı No.1 ve/veya Davalıların 18.11.2014 tarihli ve </w:t>
      </w:r>
      <w:r w:rsidR="00530CA8">
        <w:rPr>
          <w:rFonts w:ascii="Courier New" w:hAnsi="Courier New" w:cs="Courier New"/>
          <w:sz w:val="24"/>
          <w:szCs w:val="24"/>
        </w:rPr>
        <w:t>4</w:t>
      </w:r>
      <w:r>
        <w:rPr>
          <w:rFonts w:ascii="Courier New" w:hAnsi="Courier New" w:cs="Courier New"/>
          <w:sz w:val="24"/>
          <w:szCs w:val="24"/>
        </w:rPr>
        <w:t>0/14-52 sayılı yazısı ile ”YÖDAK’</w:t>
      </w:r>
      <w:r w:rsidR="00530CA8">
        <w:rPr>
          <w:rFonts w:ascii="Courier New" w:hAnsi="Courier New" w:cs="Courier New"/>
          <w:sz w:val="24"/>
          <w:szCs w:val="24"/>
        </w:rPr>
        <w:t>tan Üyelik K</w:t>
      </w:r>
      <w:r>
        <w:rPr>
          <w:rFonts w:ascii="Courier New" w:hAnsi="Courier New" w:cs="Courier New"/>
          <w:sz w:val="24"/>
          <w:szCs w:val="24"/>
        </w:rPr>
        <w:t xml:space="preserve">ararlarının </w:t>
      </w:r>
      <w:r w:rsidR="00530CA8">
        <w:rPr>
          <w:rFonts w:ascii="Courier New" w:hAnsi="Courier New" w:cs="Courier New"/>
          <w:sz w:val="24"/>
          <w:szCs w:val="24"/>
        </w:rPr>
        <w:t>O</w:t>
      </w:r>
      <w:r>
        <w:rPr>
          <w:rFonts w:ascii="Courier New" w:hAnsi="Courier New" w:cs="Courier New"/>
          <w:sz w:val="24"/>
          <w:szCs w:val="24"/>
        </w:rPr>
        <w:t xml:space="preserve">damızın </w:t>
      </w:r>
      <w:r w:rsidR="00530CA8">
        <w:rPr>
          <w:rFonts w:ascii="Courier New" w:hAnsi="Courier New" w:cs="Courier New"/>
          <w:sz w:val="24"/>
          <w:szCs w:val="24"/>
        </w:rPr>
        <w:t>İdari Tasarrufunda O</w:t>
      </w:r>
      <w:r>
        <w:rPr>
          <w:rFonts w:ascii="Courier New" w:hAnsi="Courier New" w:cs="Courier New"/>
          <w:sz w:val="24"/>
          <w:szCs w:val="24"/>
        </w:rPr>
        <w:t xml:space="preserve">lduğuna </w:t>
      </w:r>
      <w:r w:rsidR="00530CA8">
        <w:rPr>
          <w:rFonts w:ascii="Courier New" w:hAnsi="Courier New" w:cs="Courier New"/>
          <w:sz w:val="24"/>
          <w:szCs w:val="24"/>
        </w:rPr>
        <w:t>D</w:t>
      </w:r>
      <w:r>
        <w:rPr>
          <w:rFonts w:ascii="Courier New" w:hAnsi="Courier New" w:cs="Courier New"/>
          <w:sz w:val="24"/>
          <w:szCs w:val="24"/>
        </w:rPr>
        <w:t xml:space="preserve">air bir görüş gelmesi üzerine KTMMOB yetki kurulu 23.10.14 tarihinde yaptığı ikinci toplantıda konuya akademik açıdan yaklaşarak TC Kara Harp Okulu’nda Topçu sınıfında 4 yıl süren eğitiminiz süresince  toplamda 185 kredilik ders aldınız, ancak bu kredinin sadece yaklaşık 70 kredilik bölümünün Makine Mühendisliği programları ile paralellik gösterdiği </w:t>
      </w:r>
      <w:r>
        <w:rPr>
          <w:rFonts w:ascii="Courier New" w:hAnsi="Courier New" w:cs="Courier New"/>
          <w:sz w:val="24"/>
          <w:szCs w:val="24"/>
        </w:rPr>
        <w:lastRenderedPageBreak/>
        <w:t>görülmüştür. Günümüzde Makine Mühendisliği program</w:t>
      </w:r>
      <w:r w:rsidR="00530CA8">
        <w:rPr>
          <w:rFonts w:ascii="Courier New" w:hAnsi="Courier New" w:cs="Courier New"/>
          <w:sz w:val="24"/>
          <w:szCs w:val="24"/>
        </w:rPr>
        <w:t>-</w:t>
      </w:r>
      <w:r>
        <w:rPr>
          <w:rFonts w:ascii="Courier New" w:hAnsi="Courier New" w:cs="Courier New"/>
          <w:sz w:val="24"/>
          <w:szCs w:val="24"/>
        </w:rPr>
        <w:t>larının yakl</w:t>
      </w:r>
      <w:r w:rsidR="00327F6F">
        <w:rPr>
          <w:rFonts w:ascii="Courier New" w:hAnsi="Courier New" w:cs="Courier New"/>
          <w:sz w:val="24"/>
          <w:szCs w:val="24"/>
        </w:rPr>
        <w:t xml:space="preserve">aşık 140 kredi olduğu göz </w:t>
      </w:r>
      <w:r>
        <w:rPr>
          <w:rFonts w:ascii="Courier New" w:hAnsi="Courier New" w:cs="Courier New"/>
          <w:sz w:val="24"/>
          <w:szCs w:val="24"/>
        </w:rPr>
        <w:t xml:space="preserve">önünde </w:t>
      </w:r>
      <w:r w:rsidR="00327F6F">
        <w:rPr>
          <w:rFonts w:ascii="Courier New" w:hAnsi="Courier New" w:cs="Courier New"/>
          <w:sz w:val="24"/>
          <w:szCs w:val="24"/>
        </w:rPr>
        <w:t>tutul</w:t>
      </w:r>
      <w:r w:rsidR="00530CA8">
        <w:rPr>
          <w:rFonts w:ascii="Courier New" w:hAnsi="Courier New" w:cs="Courier New"/>
          <w:sz w:val="24"/>
          <w:szCs w:val="24"/>
        </w:rPr>
        <w:t>-</w:t>
      </w:r>
      <w:r w:rsidR="00327F6F">
        <w:rPr>
          <w:rFonts w:ascii="Courier New" w:hAnsi="Courier New" w:cs="Courier New"/>
          <w:sz w:val="24"/>
          <w:szCs w:val="24"/>
        </w:rPr>
        <w:t>duğunda aldığınız eğitiminizin Makine Mühendisliği eğitimine denk olmadığı görülmüştür. Bu çerçevede odamıza yaptığınız üyelik başvurusunun reddedil</w:t>
      </w:r>
      <w:r w:rsidR="00530CA8">
        <w:rPr>
          <w:rFonts w:ascii="Courier New" w:hAnsi="Courier New" w:cs="Courier New"/>
          <w:sz w:val="24"/>
          <w:szCs w:val="24"/>
        </w:rPr>
        <w:t>-</w:t>
      </w:r>
      <w:r w:rsidR="00327F6F">
        <w:rPr>
          <w:rFonts w:ascii="Courier New" w:hAnsi="Courier New" w:cs="Courier New"/>
          <w:sz w:val="24"/>
          <w:szCs w:val="24"/>
        </w:rPr>
        <w:t>diğini“ şeklinde özetlenen kararının ve/veya işlemlerin tamam</w:t>
      </w:r>
      <w:r w:rsidR="0093385B">
        <w:rPr>
          <w:rFonts w:ascii="Courier New" w:hAnsi="Courier New" w:cs="Courier New"/>
          <w:sz w:val="24"/>
          <w:szCs w:val="24"/>
        </w:rPr>
        <w:t>en hükümsüz ve  etkisiz olduğuna</w:t>
      </w:r>
      <w:r w:rsidR="00327F6F">
        <w:rPr>
          <w:rFonts w:ascii="Courier New" w:hAnsi="Courier New" w:cs="Courier New"/>
          <w:sz w:val="24"/>
          <w:szCs w:val="24"/>
        </w:rPr>
        <w:t xml:space="preserve"> ve herhangi bir sonuç doğurmayacağına dair bir hüküm ve/veya karar ve/veya emir verilmesi;</w:t>
      </w:r>
    </w:p>
    <w:p w:rsidR="00B023EE" w:rsidRPr="00327F6F" w:rsidRDefault="00327F6F" w:rsidP="00327F6F">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Davalıların yukarıda (A) paragrafında izah edilen şekilde Davacının üyelik başvurusunu kabul etmemeleri ve/veya üyelik kaydını yapmamakla gösterdikleri ihmalin, tamamen veya kısmen yapılmaması gerektiğine ve yapılması ihmal olunan eylem ve işlemin yapılması gerektiğine dair bir hüküm ve/veya karar ve/veya emir verilmesi;</w:t>
      </w:r>
    </w:p>
    <w:p w:rsidR="005074D3" w:rsidRPr="00E51AF3" w:rsidRDefault="00B023EE" w:rsidP="00E51AF3">
      <w:pPr>
        <w:spacing w:line="360" w:lineRule="auto"/>
        <w:rPr>
          <w:rFonts w:ascii="Courier New" w:hAnsi="Courier New" w:cs="Courier New"/>
          <w:sz w:val="24"/>
          <w:szCs w:val="24"/>
        </w:rPr>
      </w:pPr>
      <w:r w:rsidRPr="00E51AF3">
        <w:rPr>
          <w:rFonts w:ascii="Courier New" w:hAnsi="Courier New" w:cs="Courier New"/>
          <w:sz w:val="24"/>
          <w:szCs w:val="24"/>
        </w:rPr>
        <w:t>talepleriyle başlattığı davasına karşı</w:t>
      </w:r>
      <w:r w:rsidR="003F0E4C">
        <w:rPr>
          <w:rFonts w:ascii="Courier New" w:hAnsi="Courier New" w:cs="Courier New"/>
          <w:sz w:val="24"/>
          <w:szCs w:val="24"/>
        </w:rPr>
        <w:t>,</w:t>
      </w:r>
      <w:r w:rsidRPr="00E51AF3">
        <w:rPr>
          <w:rFonts w:ascii="Courier New" w:hAnsi="Courier New" w:cs="Courier New"/>
          <w:sz w:val="24"/>
          <w:szCs w:val="24"/>
        </w:rPr>
        <w:t xml:space="preserve"> Davalı No.1 ve Davalı No.2 </w:t>
      </w:r>
      <w:r w:rsidR="003F0E4C">
        <w:rPr>
          <w:rFonts w:ascii="Courier New" w:hAnsi="Courier New" w:cs="Courier New"/>
          <w:sz w:val="24"/>
          <w:szCs w:val="24"/>
        </w:rPr>
        <w:t>il</w:t>
      </w:r>
      <w:r w:rsidRPr="00E51AF3">
        <w:rPr>
          <w:rFonts w:ascii="Courier New" w:hAnsi="Courier New" w:cs="Courier New"/>
          <w:sz w:val="24"/>
          <w:szCs w:val="24"/>
        </w:rPr>
        <w:t>e 3 tarafından</w:t>
      </w:r>
      <w:r w:rsidR="003F0E4C">
        <w:rPr>
          <w:rFonts w:ascii="Courier New" w:hAnsi="Courier New" w:cs="Courier New"/>
          <w:sz w:val="24"/>
          <w:szCs w:val="24"/>
        </w:rPr>
        <w:t>,</w:t>
      </w:r>
      <w:r w:rsidRPr="00E51AF3">
        <w:rPr>
          <w:rFonts w:ascii="Courier New" w:hAnsi="Courier New" w:cs="Courier New"/>
          <w:sz w:val="24"/>
          <w:szCs w:val="24"/>
        </w:rPr>
        <w:t xml:space="preserve"> ayrı ayrı dosyalanan</w:t>
      </w:r>
      <w:r w:rsidR="00F77CB1">
        <w:rPr>
          <w:rFonts w:ascii="Courier New" w:hAnsi="Courier New" w:cs="Courier New"/>
          <w:sz w:val="24"/>
          <w:szCs w:val="24"/>
        </w:rPr>
        <w:t xml:space="preserve"> M</w:t>
      </w:r>
      <w:r w:rsidRPr="00E51AF3">
        <w:rPr>
          <w:rFonts w:ascii="Courier New" w:hAnsi="Courier New" w:cs="Courier New"/>
          <w:sz w:val="24"/>
          <w:szCs w:val="24"/>
        </w:rPr>
        <w:t xml:space="preserve">üdafaa </w:t>
      </w:r>
      <w:r w:rsidR="00F77CB1">
        <w:rPr>
          <w:rFonts w:ascii="Courier New" w:hAnsi="Courier New" w:cs="Courier New"/>
          <w:sz w:val="24"/>
          <w:szCs w:val="24"/>
        </w:rPr>
        <w:t>T</w:t>
      </w:r>
      <w:r w:rsidRPr="00E51AF3">
        <w:rPr>
          <w:rFonts w:ascii="Courier New" w:hAnsi="Courier New" w:cs="Courier New"/>
          <w:sz w:val="24"/>
          <w:szCs w:val="24"/>
        </w:rPr>
        <w:t>akrirlerinde</w:t>
      </w:r>
      <w:r w:rsidR="003F0E4C">
        <w:rPr>
          <w:rFonts w:ascii="Courier New" w:hAnsi="Courier New" w:cs="Courier New"/>
          <w:sz w:val="24"/>
          <w:szCs w:val="24"/>
        </w:rPr>
        <w:t>,</w:t>
      </w:r>
      <w:r w:rsidRPr="00E51AF3">
        <w:rPr>
          <w:rFonts w:ascii="Courier New" w:hAnsi="Courier New" w:cs="Courier New"/>
          <w:sz w:val="24"/>
          <w:szCs w:val="24"/>
        </w:rPr>
        <w:t xml:space="preserve"> bazı ön itirazlarda bulunulmuştur.</w:t>
      </w:r>
      <w:r w:rsidR="001061FB" w:rsidRPr="00E51AF3">
        <w:rPr>
          <w:rFonts w:ascii="Courier New" w:hAnsi="Courier New" w:cs="Courier New"/>
          <w:sz w:val="24"/>
          <w:szCs w:val="24"/>
        </w:rPr>
        <w:t xml:space="preserve"> </w:t>
      </w:r>
    </w:p>
    <w:p w:rsidR="001D07F9" w:rsidRDefault="001061FB" w:rsidP="00E51AF3">
      <w:pPr>
        <w:spacing w:line="360" w:lineRule="auto"/>
        <w:ind w:firstLine="708"/>
        <w:rPr>
          <w:rFonts w:ascii="Courier New" w:hAnsi="Courier New" w:cs="Courier New"/>
          <w:sz w:val="24"/>
          <w:szCs w:val="24"/>
        </w:rPr>
      </w:pPr>
      <w:r w:rsidRPr="00E51AF3">
        <w:rPr>
          <w:rFonts w:ascii="Courier New" w:hAnsi="Courier New" w:cs="Courier New"/>
          <w:sz w:val="24"/>
          <w:szCs w:val="24"/>
        </w:rPr>
        <w:t>Yapılan ön itirazlardan</w:t>
      </w:r>
      <w:r w:rsidR="005E184B">
        <w:rPr>
          <w:rFonts w:ascii="Courier New" w:hAnsi="Courier New" w:cs="Courier New"/>
          <w:sz w:val="24"/>
          <w:szCs w:val="24"/>
        </w:rPr>
        <w:t>,</w:t>
      </w:r>
      <w:r w:rsidR="0093385B">
        <w:rPr>
          <w:rFonts w:ascii="Courier New" w:hAnsi="Courier New" w:cs="Courier New"/>
          <w:sz w:val="24"/>
          <w:szCs w:val="24"/>
        </w:rPr>
        <w:t xml:space="preserve"> Davalı No.1’in M</w:t>
      </w:r>
      <w:r w:rsidRPr="00E51AF3">
        <w:rPr>
          <w:rFonts w:ascii="Courier New" w:hAnsi="Courier New" w:cs="Courier New"/>
          <w:sz w:val="24"/>
          <w:szCs w:val="24"/>
        </w:rPr>
        <w:t xml:space="preserve">üdafaa </w:t>
      </w:r>
      <w:r w:rsidR="0093385B">
        <w:rPr>
          <w:rFonts w:ascii="Courier New" w:hAnsi="Courier New" w:cs="Courier New"/>
          <w:sz w:val="24"/>
          <w:szCs w:val="24"/>
        </w:rPr>
        <w:t>T</w:t>
      </w:r>
      <w:r w:rsidRPr="00E51AF3">
        <w:rPr>
          <w:rFonts w:ascii="Courier New" w:hAnsi="Courier New" w:cs="Courier New"/>
          <w:sz w:val="24"/>
          <w:szCs w:val="24"/>
        </w:rPr>
        <w:t>akririnin 1(b) paragrafında yer alan</w:t>
      </w:r>
      <w:r w:rsidR="0093385B">
        <w:rPr>
          <w:rFonts w:ascii="Courier New" w:hAnsi="Courier New" w:cs="Courier New"/>
          <w:sz w:val="24"/>
          <w:szCs w:val="24"/>
        </w:rPr>
        <w:t>:</w:t>
      </w:r>
    </w:p>
    <w:p w:rsidR="001D07F9" w:rsidRDefault="001D07F9" w:rsidP="001D07F9">
      <w:pPr>
        <w:spacing w:line="240" w:lineRule="auto"/>
        <w:ind w:left="708"/>
        <w:rPr>
          <w:rFonts w:ascii="Courier New" w:hAnsi="Courier New" w:cs="Courier New"/>
          <w:sz w:val="24"/>
          <w:szCs w:val="24"/>
        </w:rPr>
      </w:pPr>
      <w:r>
        <w:rPr>
          <w:rFonts w:ascii="Courier New" w:hAnsi="Courier New" w:cs="Courier New"/>
          <w:sz w:val="24"/>
          <w:szCs w:val="24"/>
        </w:rPr>
        <w:t>”Davacı şikâyet konusu hakkını TC ve KKTC arasında      16.01.09 tarihinde imzalanan ”TC ve KKTC Hukukuna göre kurulmuş olan üniversitelerin karşılıklı tanınmasına dair 41/2009 tarihli yasa ile onaylanmış olan milletlerarası anlaşmaya“ dayandırmaktadır. Bahsi geçen anlaşmanın 1 ve 9’uncu maddesine göre anlaşma hükümlerinin uygulanması bakımından ön lisans</w:t>
      </w:r>
      <w:r w:rsidR="0093385B">
        <w:rPr>
          <w:rFonts w:ascii="Courier New" w:hAnsi="Courier New" w:cs="Courier New"/>
          <w:sz w:val="24"/>
          <w:szCs w:val="24"/>
        </w:rPr>
        <w:t>, lisans</w:t>
      </w:r>
      <w:r>
        <w:rPr>
          <w:rFonts w:ascii="Courier New" w:hAnsi="Courier New" w:cs="Courier New"/>
          <w:sz w:val="24"/>
          <w:szCs w:val="24"/>
        </w:rPr>
        <w:t xml:space="preserve"> ve lisansüstü öğrenimin başladığı tarihteki vatandaşlık bağı esas alınır. Keza bahsi geçen protokolün esas  Üniversitelerin karşılıklı tanınmasıdır. Davacı diplomasını bir TC Üniversitesinden almış değildir. Davacı TC Kara Harp Okulunda ”makine bölümünde“ öğrenimine  1 Eylül 1980 tarihinde başlamıştır ve 1984 yılında mezun olmuştur. Davacının mezun olduğu okul mezuniyet tarihinde Üniversite sayılmamakta idi herhalükârda Davacı KKTC Vatandaşlığına ise 2012 tarihinde geçmiştir, bu durumda Davacının bir</w:t>
      </w:r>
      <w:r w:rsidR="005C23A9">
        <w:rPr>
          <w:rFonts w:ascii="Courier New" w:hAnsi="Courier New" w:cs="Courier New"/>
          <w:sz w:val="24"/>
          <w:szCs w:val="24"/>
        </w:rPr>
        <w:t xml:space="preserve"> Davacının mezun olduğu okul mezuniyet tarihinde Üniversite sayılmamakta idi herhalükarda Davacı KKTC vatandaşlığına ise 2012 tarihinde geçmiştir, bu durumda Davacının bir yasal hakkının etkilenmemiş olduğunu ve/veya meşru menfaatinin </w:t>
      </w:r>
      <w:r w:rsidR="00FD454D">
        <w:rPr>
          <w:rFonts w:ascii="Courier New" w:hAnsi="Courier New" w:cs="Courier New"/>
          <w:sz w:val="24"/>
          <w:szCs w:val="24"/>
        </w:rPr>
        <w:t xml:space="preserve"> olmadığını ileri sürer çünkü Davacı mezkûr anlaşma ve/veya protokol kapsamına girmediği cihetiyle işbu davanın daha ileriye gitmeden red ve iptalini talep eder.“</w:t>
      </w:r>
    </w:p>
    <w:p w:rsidR="00FD454D" w:rsidRDefault="001061FB" w:rsidP="00FD454D">
      <w:pPr>
        <w:spacing w:line="360" w:lineRule="auto"/>
        <w:rPr>
          <w:rFonts w:ascii="Courier New" w:hAnsi="Courier New" w:cs="Courier New"/>
          <w:sz w:val="24"/>
          <w:szCs w:val="24"/>
        </w:rPr>
      </w:pPr>
      <w:r w:rsidRPr="00E51AF3">
        <w:rPr>
          <w:rFonts w:ascii="Courier New" w:hAnsi="Courier New" w:cs="Courier New"/>
          <w:sz w:val="24"/>
          <w:szCs w:val="24"/>
        </w:rPr>
        <w:lastRenderedPageBreak/>
        <w:t>şeklindeki ön itiraz ile</w:t>
      </w:r>
      <w:r w:rsidR="005E184B">
        <w:rPr>
          <w:rFonts w:ascii="Courier New" w:hAnsi="Courier New" w:cs="Courier New"/>
          <w:sz w:val="24"/>
          <w:szCs w:val="24"/>
        </w:rPr>
        <w:t>,</w:t>
      </w:r>
      <w:r w:rsidR="00A95B12">
        <w:rPr>
          <w:rFonts w:ascii="Courier New" w:hAnsi="Courier New" w:cs="Courier New"/>
          <w:sz w:val="24"/>
          <w:szCs w:val="24"/>
        </w:rPr>
        <w:t xml:space="preserve"> Davalı No.2 ve 3’ün M</w:t>
      </w:r>
      <w:r w:rsidRPr="00E51AF3">
        <w:rPr>
          <w:rFonts w:ascii="Courier New" w:hAnsi="Courier New" w:cs="Courier New"/>
          <w:sz w:val="24"/>
          <w:szCs w:val="24"/>
        </w:rPr>
        <w:t xml:space="preserve">üdafaa </w:t>
      </w:r>
      <w:r w:rsidR="00A95B12">
        <w:rPr>
          <w:rFonts w:ascii="Courier New" w:hAnsi="Courier New" w:cs="Courier New"/>
          <w:sz w:val="24"/>
          <w:szCs w:val="24"/>
        </w:rPr>
        <w:t>T</w:t>
      </w:r>
      <w:r w:rsidRPr="00E51AF3">
        <w:rPr>
          <w:rFonts w:ascii="Courier New" w:hAnsi="Courier New" w:cs="Courier New"/>
          <w:sz w:val="24"/>
          <w:szCs w:val="24"/>
        </w:rPr>
        <w:t>akririnin iptidai itiraz başlığı altındaki 5’inci paragrafında yer alan</w:t>
      </w:r>
      <w:r w:rsidR="00A1188A">
        <w:rPr>
          <w:rFonts w:ascii="Courier New" w:hAnsi="Courier New" w:cs="Courier New"/>
          <w:sz w:val="24"/>
          <w:szCs w:val="24"/>
        </w:rPr>
        <w:t>:</w:t>
      </w:r>
    </w:p>
    <w:p w:rsidR="00FD454D" w:rsidRDefault="00FD454D" w:rsidP="00FD454D">
      <w:pPr>
        <w:spacing w:line="240" w:lineRule="auto"/>
        <w:ind w:left="705"/>
        <w:rPr>
          <w:rFonts w:ascii="Courier New" w:hAnsi="Courier New" w:cs="Courier New"/>
          <w:sz w:val="24"/>
          <w:szCs w:val="24"/>
        </w:rPr>
      </w:pPr>
      <w:r>
        <w:rPr>
          <w:rFonts w:ascii="Courier New" w:hAnsi="Courier New" w:cs="Courier New"/>
          <w:sz w:val="24"/>
          <w:szCs w:val="24"/>
        </w:rPr>
        <w:t>”Davalı</w:t>
      </w:r>
      <w:r w:rsidR="00A95B12">
        <w:rPr>
          <w:rFonts w:ascii="Courier New" w:hAnsi="Courier New" w:cs="Courier New"/>
          <w:sz w:val="24"/>
          <w:szCs w:val="24"/>
        </w:rPr>
        <w:t xml:space="preserve"> No.</w:t>
      </w:r>
      <w:r>
        <w:rPr>
          <w:rFonts w:ascii="Courier New" w:hAnsi="Courier New" w:cs="Courier New"/>
          <w:sz w:val="24"/>
          <w:szCs w:val="24"/>
        </w:rPr>
        <w:t xml:space="preserve"> 2 ve 3, </w:t>
      </w:r>
      <w:r w:rsidR="00A95B12">
        <w:rPr>
          <w:rFonts w:ascii="Courier New" w:hAnsi="Courier New" w:cs="Courier New"/>
          <w:sz w:val="24"/>
          <w:szCs w:val="24"/>
        </w:rPr>
        <w:t>D</w:t>
      </w:r>
      <w:r>
        <w:rPr>
          <w:rFonts w:ascii="Courier New" w:hAnsi="Courier New" w:cs="Courier New"/>
          <w:sz w:val="24"/>
          <w:szCs w:val="24"/>
        </w:rPr>
        <w:t>avacının davasının, yasal bir dava sebebinden yoksun olduğunu</w:t>
      </w:r>
      <w:r w:rsidR="00A1188A">
        <w:rPr>
          <w:rFonts w:ascii="Courier New" w:hAnsi="Courier New" w:cs="Courier New"/>
          <w:sz w:val="24"/>
          <w:szCs w:val="24"/>
        </w:rPr>
        <w:t>,</w:t>
      </w:r>
      <w:r>
        <w:rPr>
          <w:rFonts w:ascii="Courier New" w:hAnsi="Courier New" w:cs="Courier New"/>
          <w:sz w:val="24"/>
          <w:szCs w:val="24"/>
        </w:rPr>
        <w:t xml:space="preserve"> hiçbir hukuks</w:t>
      </w:r>
      <w:r w:rsidR="00A95B12">
        <w:rPr>
          <w:rFonts w:ascii="Courier New" w:hAnsi="Courier New" w:cs="Courier New"/>
          <w:sz w:val="24"/>
          <w:szCs w:val="24"/>
        </w:rPr>
        <w:t>al dayanak içermediğini, 41/09 S</w:t>
      </w:r>
      <w:r>
        <w:rPr>
          <w:rFonts w:ascii="Courier New" w:hAnsi="Courier New" w:cs="Courier New"/>
          <w:sz w:val="24"/>
          <w:szCs w:val="24"/>
        </w:rPr>
        <w:t xml:space="preserve">ayılı Onay </w:t>
      </w:r>
      <w:r w:rsidR="00A1188A">
        <w:rPr>
          <w:rFonts w:ascii="Courier New" w:hAnsi="Courier New" w:cs="Courier New"/>
          <w:sz w:val="24"/>
          <w:szCs w:val="24"/>
        </w:rPr>
        <w:t>Y</w:t>
      </w:r>
      <w:r>
        <w:rPr>
          <w:rFonts w:ascii="Courier New" w:hAnsi="Courier New" w:cs="Courier New"/>
          <w:sz w:val="24"/>
          <w:szCs w:val="24"/>
        </w:rPr>
        <w:t>asa</w:t>
      </w:r>
      <w:r w:rsidR="00AB04CE">
        <w:rPr>
          <w:rFonts w:ascii="Courier New" w:hAnsi="Courier New" w:cs="Courier New"/>
          <w:sz w:val="24"/>
          <w:szCs w:val="24"/>
        </w:rPr>
        <w:t>’</w:t>
      </w:r>
      <w:r>
        <w:rPr>
          <w:rFonts w:ascii="Courier New" w:hAnsi="Courier New" w:cs="Courier New"/>
          <w:sz w:val="24"/>
          <w:szCs w:val="24"/>
        </w:rPr>
        <w:t>nın 1.ve</w:t>
      </w:r>
      <w:r w:rsidR="00A95B12">
        <w:rPr>
          <w:rFonts w:ascii="Courier New" w:hAnsi="Courier New" w:cs="Courier New"/>
          <w:sz w:val="24"/>
          <w:szCs w:val="24"/>
        </w:rPr>
        <w:t xml:space="preserve"> </w:t>
      </w:r>
      <w:r>
        <w:rPr>
          <w:rFonts w:ascii="Courier New" w:hAnsi="Courier New" w:cs="Courier New"/>
          <w:sz w:val="24"/>
          <w:szCs w:val="24"/>
        </w:rPr>
        <w:t>9.maddele</w:t>
      </w:r>
      <w:r w:rsidR="00A95B12">
        <w:rPr>
          <w:rFonts w:ascii="Courier New" w:hAnsi="Courier New" w:cs="Courier New"/>
          <w:sz w:val="24"/>
          <w:szCs w:val="24"/>
        </w:rPr>
        <w:t>ri mucibince, anlaşma hükmünün D</w:t>
      </w:r>
      <w:r>
        <w:rPr>
          <w:rFonts w:ascii="Courier New" w:hAnsi="Courier New" w:cs="Courier New"/>
          <w:sz w:val="24"/>
          <w:szCs w:val="24"/>
        </w:rPr>
        <w:t xml:space="preserve">avacıya uygulanabilmesi için </w:t>
      </w:r>
      <w:r w:rsidR="00AB04CE">
        <w:rPr>
          <w:rFonts w:ascii="Courier New" w:hAnsi="Courier New" w:cs="Courier New"/>
          <w:sz w:val="24"/>
          <w:szCs w:val="24"/>
        </w:rPr>
        <w:t>D</w:t>
      </w:r>
      <w:r>
        <w:rPr>
          <w:rFonts w:ascii="Courier New" w:hAnsi="Courier New" w:cs="Courier New"/>
          <w:sz w:val="24"/>
          <w:szCs w:val="24"/>
        </w:rPr>
        <w:t>avacının lisans eğitimine başladığı 1980 tarihinde  K</w:t>
      </w:r>
      <w:r w:rsidR="00AB04CE">
        <w:rPr>
          <w:rFonts w:ascii="Courier New" w:hAnsi="Courier New" w:cs="Courier New"/>
          <w:sz w:val="24"/>
          <w:szCs w:val="24"/>
        </w:rPr>
        <w:t>KTC vatandaşı olması gerekirken</w:t>
      </w:r>
      <w:r>
        <w:rPr>
          <w:rFonts w:ascii="Courier New" w:hAnsi="Courier New" w:cs="Courier New"/>
          <w:sz w:val="24"/>
          <w:szCs w:val="24"/>
        </w:rPr>
        <w:t xml:space="preserve"> TC vatandaşı olduğu, KKTC vatandaşlığını ise çok sonra 2012 yılında aldığını, lisans eğitimini almaya başladığında ve mezun olduğunda da TC Kara Harp Okulunun Üniversite olmadığını beyanla, yürürlükteki mev</w:t>
      </w:r>
      <w:r w:rsidR="00AB04CE">
        <w:rPr>
          <w:rFonts w:ascii="Courier New" w:hAnsi="Courier New" w:cs="Courier New"/>
          <w:sz w:val="24"/>
          <w:szCs w:val="24"/>
        </w:rPr>
        <w:t>zuata ve bilhassa 41/09 sayılı Yasa ve/veya anlaşma ve/veya p</w:t>
      </w:r>
      <w:r>
        <w:rPr>
          <w:rFonts w:ascii="Courier New" w:hAnsi="Courier New" w:cs="Courier New"/>
          <w:sz w:val="24"/>
          <w:szCs w:val="24"/>
        </w:rPr>
        <w:t>rotokol hükümleri kapsamı dışında olduğu ve işbu davayı ikâme edem</w:t>
      </w:r>
      <w:r w:rsidR="00AB04CE">
        <w:rPr>
          <w:rFonts w:ascii="Courier New" w:hAnsi="Courier New" w:cs="Courier New"/>
          <w:sz w:val="24"/>
          <w:szCs w:val="24"/>
        </w:rPr>
        <w:t>e</w:t>
      </w:r>
      <w:r>
        <w:rPr>
          <w:rFonts w:ascii="Courier New" w:hAnsi="Courier New" w:cs="Courier New"/>
          <w:sz w:val="24"/>
          <w:szCs w:val="24"/>
        </w:rPr>
        <w:t>yeceği nedeniyle, yukarıda sayı ve başlığı görülen davanın iptidaen iptalini talep ederler.“</w:t>
      </w:r>
    </w:p>
    <w:p w:rsidR="001061FB" w:rsidRPr="00E51AF3" w:rsidRDefault="001061FB" w:rsidP="00FD454D">
      <w:pPr>
        <w:spacing w:line="360" w:lineRule="auto"/>
        <w:rPr>
          <w:rFonts w:ascii="Courier New" w:hAnsi="Courier New" w:cs="Courier New"/>
          <w:sz w:val="24"/>
          <w:szCs w:val="24"/>
        </w:rPr>
      </w:pPr>
      <w:r w:rsidRPr="00E51AF3">
        <w:rPr>
          <w:rFonts w:ascii="Courier New" w:hAnsi="Courier New" w:cs="Courier New"/>
          <w:sz w:val="24"/>
          <w:szCs w:val="24"/>
        </w:rPr>
        <w:t>şeklindeki ön itirazın öncelikle dinlenmesine karar verilmiştir.</w:t>
      </w:r>
    </w:p>
    <w:p w:rsidR="001061FB" w:rsidRPr="00E51AF3" w:rsidRDefault="001061FB" w:rsidP="00E51AF3">
      <w:pPr>
        <w:spacing w:line="360" w:lineRule="auto"/>
        <w:ind w:firstLine="708"/>
        <w:rPr>
          <w:rFonts w:ascii="Courier New" w:hAnsi="Courier New" w:cs="Courier New"/>
          <w:sz w:val="24"/>
          <w:szCs w:val="24"/>
        </w:rPr>
      </w:pPr>
      <w:r w:rsidRPr="00E51AF3">
        <w:rPr>
          <w:rFonts w:ascii="Courier New" w:hAnsi="Courier New" w:cs="Courier New"/>
          <w:sz w:val="24"/>
          <w:szCs w:val="24"/>
        </w:rPr>
        <w:t>Tarafların tanık dinletmedikleri duruşma sürecinde</w:t>
      </w:r>
      <w:r w:rsidR="00AB04CE">
        <w:rPr>
          <w:rFonts w:ascii="Courier New" w:hAnsi="Courier New" w:cs="Courier New"/>
          <w:sz w:val="24"/>
          <w:szCs w:val="24"/>
        </w:rPr>
        <w:t>,</w:t>
      </w:r>
      <w:r w:rsidR="00A14FA0" w:rsidRPr="00E51AF3">
        <w:rPr>
          <w:rFonts w:ascii="Courier New" w:hAnsi="Courier New" w:cs="Courier New"/>
          <w:sz w:val="24"/>
          <w:szCs w:val="24"/>
        </w:rPr>
        <w:t xml:space="preserve"> 13 adet evrağın emare olarak kaydı yapılmıştır.</w:t>
      </w:r>
    </w:p>
    <w:p w:rsidR="00A14FA0" w:rsidRPr="00E51AF3" w:rsidRDefault="00A14FA0" w:rsidP="00E51AF3">
      <w:pPr>
        <w:spacing w:line="360" w:lineRule="auto"/>
        <w:ind w:firstLine="708"/>
        <w:rPr>
          <w:rFonts w:ascii="Courier New" w:hAnsi="Courier New" w:cs="Courier New"/>
          <w:sz w:val="24"/>
          <w:szCs w:val="24"/>
        </w:rPr>
      </w:pPr>
      <w:r w:rsidRPr="00E51AF3">
        <w:rPr>
          <w:rFonts w:ascii="Courier New" w:hAnsi="Courier New" w:cs="Courier New"/>
          <w:sz w:val="24"/>
          <w:szCs w:val="24"/>
        </w:rPr>
        <w:t>Tarafların hitapları incelendiğinde</w:t>
      </w:r>
      <w:r w:rsidR="005E184B">
        <w:rPr>
          <w:rFonts w:ascii="Courier New" w:hAnsi="Courier New" w:cs="Courier New"/>
          <w:sz w:val="24"/>
          <w:szCs w:val="24"/>
        </w:rPr>
        <w:t>,</w:t>
      </w:r>
      <w:r w:rsidRPr="00E51AF3">
        <w:rPr>
          <w:rFonts w:ascii="Courier New" w:hAnsi="Courier New" w:cs="Courier New"/>
          <w:sz w:val="24"/>
          <w:szCs w:val="24"/>
        </w:rPr>
        <w:t xml:space="preserve"> Davalı No.1 Avukatının iddiasının</w:t>
      </w:r>
      <w:r w:rsidR="00AB04CE">
        <w:rPr>
          <w:rFonts w:ascii="Courier New" w:hAnsi="Courier New" w:cs="Courier New"/>
          <w:sz w:val="24"/>
          <w:szCs w:val="24"/>
        </w:rPr>
        <w:t>;</w:t>
      </w:r>
      <w:r w:rsidR="00A95B12">
        <w:rPr>
          <w:rFonts w:ascii="Courier New" w:hAnsi="Courier New" w:cs="Courier New"/>
          <w:sz w:val="24"/>
          <w:szCs w:val="24"/>
        </w:rPr>
        <w:t xml:space="preserve"> 1980’de</w:t>
      </w:r>
      <w:r w:rsidRPr="00E51AF3">
        <w:rPr>
          <w:rFonts w:ascii="Courier New" w:hAnsi="Courier New" w:cs="Courier New"/>
          <w:sz w:val="24"/>
          <w:szCs w:val="24"/>
        </w:rPr>
        <w:t xml:space="preserve"> öğrenime başlayan Davacının</w:t>
      </w:r>
      <w:r w:rsidR="003F0E4C">
        <w:rPr>
          <w:rFonts w:ascii="Courier New" w:hAnsi="Courier New" w:cs="Courier New"/>
          <w:sz w:val="24"/>
          <w:szCs w:val="24"/>
        </w:rPr>
        <w:t>,</w:t>
      </w:r>
      <w:r w:rsidRPr="00E51AF3">
        <w:rPr>
          <w:rFonts w:ascii="Courier New" w:hAnsi="Courier New" w:cs="Courier New"/>
          <w:sz w:val="24"/>
          <w:szCs w:val="24"/>
        </w:rPr>
        <w:t xml:space="preserve"> öğrenime başladığı tarihte T</w:t>
      </w:r>
      <w:r w:rsidR="00AB04CE">
        <w:rPr>
          <w:rFonts w:ascii="Courier New" w:hAnsi="Courier New" w:cs="Courier New"/>
          <w:sz w:val="24"/>
          <w:szCs w:val="24"/>
        </w:rPr>
        <w:t>.</w:t>
      </w:r>
      <w:r w:rsidRPr="00E51AF3">
        <w:rPr>
          <w:rFonts w:ascii="Courier New" w:hAnsi="Courier New" w:cs="Courier New"/>
          <w:sz w:val="24"/>
          <w:szCs w:val="24"/>
        </w:rPr>
        <w:t>C</w:t>
      </w:r>
      <w:r w:rsidR="00AB04CE">
        <w:rPr>
          <w:rFonts w:ascii="Courier New" w:hAnsi="Courier New" w:cs="Courier New"/>
          <w:sz w:val="24"/>
          <w:szCs w:val="24"/>
        </w:rPr>
        <w:t>.</w:t>
      </w:r>
      <w:r w:rsidRPr="00E51AF3">
        <w:rPr>
          <w:rFonts w:ascii="Courier New" w:hAnsi="Courier New" w:cs="Courier New"/>
          <w:sz w:val="24"/>
          <w:szCs w:val="24"/>
        </w:rPr>
        <w:t xml:space="preserve"> vatandaşı olduğu için konu anlaşmadan yararlanamayacağı, buna bağlı olarak da</w:t>
      </w:r>
      <w:r w:rsidR="003F0E4C">
        <w:rPr>
          <w:rFonts w:ascii="Courier New" w:hAnsi="Courier New" w:cs="Courier New"/>
          <w:sz w:val="24"/>
          <w:szCs w:val="24"/>
        </w:rPr>
        <w:t>,</w:t>
      </w:r>
      <w:r w:rsidRPr="00E51AF3">
        <w:rPr>
          <w:rFonts w:ascii="Courier New" w:hAnsi="Courier New" w:cs="Courier New"/>
          <w:sz w:val="24"/>
          <w:szCs w:val="24"/>
        </w:rPr>
        <w:t xml:space="preserve"> 21/2005 sayılı </w:t>
      </w:r>
      <w:r w:rsidR="003F0E4C">
        <w:rPr>
          <w:rFonts w:ascii="Courier New" w:hAnsi="Courier New" w:cs="Courier New"/>
          <w:sz w:val="24"/>
          <w:szCs w:val="24"/>
        </w:rPr>
        <w:t>Y</w:t>
      </w:r>
      <w:r w:rsidRPr="00E51AF3">
        <w:rPr>
          <w:rFonts w:ascii="Courier New" w:hAnsi="Courier New" w:cs="Courier New"/>
          <w:sz w:val="24"/>
          <w:szCs w:val="24"/>
        </w:rPr>
        <w:t>asa</w:t>
      </w:r>
      <w:r w:rsidR="003F0E4C">
        <w:rPr>
          <w:rFonts w:ascii="Courier New" w:hAnsi="Courier New" w:cs="Courier New"/>
          <w:sz w:val="24"/>
          <w:szCs w:val="24"/>
        </w:rPr>
        <w:t>’</w:t>
      </w:r>
      <w:r w:rsidRPr="00E51AF3">
        <w:rPr>
          <w:rFonts w:ascii="Courier New" w:hAnsi="Courier New" w:cs="Courier New"/>
          <w:sz w:val="24"/>
          <w:szCs w:val="24"/>
        </w:rPr>
        <w:t>da</w:t>
      </w:r>
      <w:r w:rsidR="003F0E4C">
        <w:rPr>
          <w:rFonts w:ascii="Courier New" w:hAnsi="Courier New" w:cs="Courier New"/>
          <w:sz w:val="24"/>
          <w:szCs w:val="24"/>
        </w:rPr>
        <w:t>,</w:t>
      </w:r>
      <w:r w:rsidR="00AB04CE">
        <w:rPr>
          <w:rFonts w:ascii="Courier New" w:hAnsi="Courier New" w:cs="Courier New"/>
          <w:sz w:val="24"/>
          <w:szCs w:val="24"/>
        </w:rPr>
        <w:t xml:space="preserve"> kaydol</w:t>
      </w:r>
      <w:r w:rsidRPr="00E51AF3">
        <w:rPr>
          <w:rFonts w:ascii="Courier New" w:hAnsi="Courier New" w:cs="Courier New"/>
          <w:sz w:val="24"/>
          <w:szCs w:val="24"/>
        </w:rPr>
        <w:t>ma</w:t>
      </w:r>
      <w:r w:rsidR="00AB04CE">
        <w:rPr>
          <w:rFonts w:ascii="Courier New" w:hAnsi="Courier New" w:cs="Courier New"/>
          <w:sz w:val="24"/>
          <w:szCs w:val="24"/>
        </w:rPr>
        <w:t>k</w:t>
      </w:r>
      <w:r w:rsidRPr="00E51AF3">
        <w:rPr>
          <w:rFonts w:ascii="Courier New" w:hAnsi="Courier New" w:cs="Courier New"/>
          <w:sz w:val="24"/>
          <w:szCs w:val="24"/>
        </w:rPr>
        <w:t xml:space="preserve"> için aranan şartlardan biri olan</w:t>
      </w:r>
      <w:r w:rsidR="003F0E4C">
        <w:rPr>
          <w:rFonts w:ascii="Courier New" w:hAnsi="Courier New" w:cs="Courier New"/>
          <w:sz w:val="24"/>
          <w:szCs w:val="24"/>
        </w:rPr>
        <w:t>,</w:t>
      </w:r>
      <w:r w:rsidRPr="00E51AF3">
        <w:rPr>
          <w:rFonts w:ascii="Courier New" w:hAnsi="Courier New" w:cs="Courier New"/>
          <w:sz w:val="24"/>
          <w:szCs w:val="24"/>
        </w:rPr>
        <w:t xml:space="preserve"> diplomanın geçerli</w:t>
      </w:r>
      <w:r w:rsidR="00AB04CE">
        <w:rPr>
          <w:rFonts w:ascii="Courier New" w:hAnsi="Courier New" w:cs="Courier New"/>
          <w:sz w:val="24"/>
          <w:szCs w:val="24"/>
        </w:rPr>
        <w:t>liğini</w:t>
      </w:r>
      <w:r w:rsidRPr="00E51AF3">
        <w:rPr>
          <w:rFonts w:ascii="Courier New" w:hAnsi="Courier New" w:cs="Courier New"/>
          <w:sz w:val="24"/>
          <w:szCs w:val="24"/>
        </w:rPr>
        <w:t xml:space="preserve"> haiz olmadığından meşru</w:t>
      </w:r>
      <w:r w:rsidR="00781530">
        <w:rPr>
          <w:rFonts w:ascii="Courier New" w:hAnsi="Courier New" w:cs="Courier New"/>
          <w:sz w:val="24"/>
          <w:szCs w:val="24"/>
        </w:rPr>
        <w:t xml:space="preserve"> bir</w:t>
      </w:r>
      <w:r w:rsidRPr="00E51AF3">
        <w:rPr>
          <w:rFonts w:ascii="Courier New" w:hAnsi="Courier New" w:cs="Courier New"/>
          <w:sz w:val="24"/>
          <w:szCs w:val="24"/>
        </w:rPr>
        <w:t xml:space="preserve"> menfaat</w:t>
      </w:r>
      <w:r w:rsidR="00D5480F">
        <w:rPr>
          <w:rFonts w:ascii="Courier New" w:hAnsi="Courier New" w:cs="Courier New"/>
          <w:sz w:val="24"/>
          <w:szCs w:val="24"/>
        </w:rPr>
        <w:t>i</w:t>
      </w:r>
      <w:r w:rsidRPr="00E51AF3">
        <w:rPr>
          <w:rFonts w:ascii="Courier New" w:hAnsi="Courier New" w:cs="Courier New"/>
          <w:sz w:val="24"/>
          <w:szCs w:val="24"/>
        </w:rPr>
        <w:t>n</w:t>
      </w:r>
      <w:r w:rsidR="00D5480F">
        <w:rPr>
          <w:rFonts w:ascii="Courier New" w:hAnsi="Courier New" w:cs="Courier New"/>
          <w:sz w:val="24"/>
          <w:szCs w:val="24"/>
        </w:rPr>
        <w:t>de</w:t>
      </w:r>
      <w:r w:rsidR="009536A1">
        <w:rPr>
          <w:rFonts w:ascii="Courier New" w:hAnsi="Courier New" w:cs="Courier New"/>
          <w:sz w:val="24"/>
          <w:szCs w:val="24"/>
        </w:rPr>
        <w:t>n söz edilemeyeceği noktasında olduğu</w:t>
      </w:r>
      <w:r w:rsidRPr="00E51AF3">
        <w:rPr>
          <w:rFonts w:ascii="Courier New" w:hAnsi="Courier New" w:cs="Courier New"/>
          <w:sz w:val="24"/>
          <w:szCs w:val="24"/>
        </w:rPr>
        <w:t xml:space="preserve"> anlaşıl</w:t>
      </w:r>
      <w:r w:rsidR="009536A1">
        <w:rPr>
          <w:rFonts w:ascii="Courier New" w:hAnsi="Courier New" w:cs="Courier New"/>
          <w:sz w:val="24"/>
          <w:szCs w:val="24"/>
        </w:rPr>
        <w:t>-</w:t>
      </w:r>
      <w:r w:rsidRPr="00E51AF3">
        <w:rPr>
          <w:rFonts w:ascii="Courier New" w:hAnsi="Courier New" w:cs="Courier New"/>
          <w:sz w:val="24"/>
          <w:szCs w:val="24"/>
        </w:rPr>
        <w:t>maktadır.</w:t>
      </w:r>
      <w:r w:rsidR="00F059F4" w:rsidRPr="00E51AF3">
        <w:rPr>
          <w:rFonts w:ascii="Courier New" w:hAnsi="Courier New" w:cs="Courier New"/>
          <w:sz w:val="24"/>
          <w:szCs w:val="24"/>
        </w:rPr>
        <w:t xml:space="preserve"> </w:t>
      </w:r>
    </w:p>
    <w:p w:rsidR="002148F8" w:rsidRPr="00E51AF3" w:rsidRDefault="002148F8" w:rsidP="00E51AF3">
      <w:pPr>
        <w:spacing w:line="360" w:lineRule="auto"/>
        <w:ind w:firstLine="708"/>
        <w:rPr>
          <w:rFonts w:ascii="Courier New" w:hAnsi="Courier New" w:cs="Courier New"/>
          <w:sz w:val="24"/>
          <w:szCs w:val="24"/>
        </w:rPr>
      </w:pPr>
      <w:r w:rsidRPr="00E51AF3">
        <w:rPr>
          <w:rFonts w:ascii="Courier New" w:hAnsi="Courier New" w:cs="Courier New"/>
          <w:sz w:val="24"/>
          <w:szCs w:val="24"/>
        </w:rPr>
        <w:t>Davalı No.2 ve 3 Avukatının iddia</w:t>
      </w:r>
      <w:r w:rsidR="005E184B">
        <w:rPr>
          <w:rFonts w:ascii="Courier New" w:hAnsi="Courier New" w:cs="Courier New"/>
          <w:sz w:val="24"/>
          <w:szCs w:val="24"/>
        </w:rPr>
        <w:t>lar</w:t>
      </w:r>
      <w:r w:rsidRPr="00E51AF3">
        <w:rPr>
          <w:rFonts w:ascii="Courier New" w:hAnsi="Courier New" w:cs="Courier New"/>
          <w:sz w:val="24"/>
          <w:szCs w:val="24"/>
        </w:rPr>
        <w:t>ının</w:t>
      </w:r>
      <w:r w:rsidR="005E184B">
        <w:rPr>
          <w:rFonts w:ascii="Courier New" w:hAnsi="Courier New" w:cs="Courier New"/>
          <w:sz w:val="24"/>
          <w:szCs w:val="24"/>
        </w:rPr>
        <w:t xml:space="preserve"> ise</w:t>
      </w:r>
      <w:r w:rsidR="00AB04CE">
        <w:rPr>
          <w:rFonts w:ascii="Courier New" w:hAnsi="Courier New" w:cs="Courier New"/>
          <w:sz w:val="24"/>
          <w:szCs w:val="24"/>
        </w:rPr>
        <w:t>;</w:t>
      </w:r>
      <w:r w:rsidRPr="00E51AF3">
        <w:rPr>
          <w:rFonts w:ascii="Courier New" w:hAnsi="Courier New" w:cs="Courier New"/>
          <w:sz w:val="24"/>
          <w:szCs w:val="24"/>
        </w:rPr>
        <w:t xml:space="preserve"> Davacının 1980 yılında eğitime başladığında T</w:t>
      </w:r>
      <w:r w:rsidR="00AB04CE">
        <w:rPr>
          <w:rFonts w:ascii="Courier New" w:hAnsi="Courier New" w:cs="Courier New"/>
          <w:sz w:val="24"/>
          <w:szCs w:val="24"/>
        </w:rPr>
        <w:t>.</w:t>
      </w:r>
      <w:r w:rsidRPr="00E51AF3">
        <w:rPr>
          <w:rFonts w:ascii="Courier New" w:hAnsi="Courier New" w:cs="Courier New"/>
          <w:sz w:val="24"/>
          <w:szCs w:val="24"/>
        </w:rPr>
        <w:t>C</w:t>
      </w:r>
      <w:r w:rsidR="00AB04CE">
        <w:rPr>
          <w:rFonts w:ascii="Courier New" w:hAnsi="Courier New" w:cs="Courier New"/>
          <w:sz w:val="24"/>
          <w:szCs w:val="24"/>
        </w:rPr>
        <w:t>.</w:t>
      </w:r>
      <w:r w:rsidRPr="00E51AF3">
        <w:rPr>
          <w:rFonts w:ascii="Courier New" w:hAnsi="Courier New" w:cs="Courier New"/>
          <w:sz w:val="24"/>
          <w:szCs w:val="24"/>
        </w:rPr>
        <w:t xml:space="preserve"> vatandaşı olduğu, dava konusu müracaatı KKTC vatandaşı olarak Kıbrıs’ta yaptığı, bu nedenle anlaşmanın 9’uncu maddesinin önem arz</w:t>
      </w:r>
      <w:r w:rsidR="00AB04CE">
        <w:rPr>
          <w:rFonts w:ascii="Courier New" w:hAnsi="Courier New" w:cs="Courier New"/>
          <w:sz w:val="24"/>
          <w:szCs w:val="24"/>
        </w:rPr>
        <w:t xml:space="preserve"> </w:t>
      </w:r>
      <w:r w:rsidRPr="00E51AF3">
        <w:rPr>
          <w:rFonts w:ascii="Courier New" w:hAnsi="Courier New" w:cs="Courier New"/>
          <w:sz w:val="24"/>
          <w:szCs w:val="24"/>
        </w:rPr>
        <w:t xml:space="preserve">ettiği, </w:t>
      </w:r>
      <w:r w:rsidRPr="00ED23CC">
        <w:rPr>
          <w:rFonts w:ascii="Courier New" w:hAnsi="Courier New" w:cs="Courier New"/>
          <w:sz w:val="24"/>
          <w:szCs w:val="24"/>
        </w:rPr>
        <w:t xml:space="preserve">statüsünün bu nedenle </w:t>
      </w:r>
      <w:r w:rsidR="005E184B" w:rsidRPr="00ED23CC">
        <w:rPr>
          <w:rFonts w:ascii="Courier New" w:hAnsi="Courier New" w:cs="Courier New"/>
          <w:sz w:val="24"/>
          <w:szCs w:val="24"/>
        </w:rPr>
        <w:t>41</w:t>
      </w:r>
      <w:r w:rsidRPr="00ED23CC">
        <w:rPr>
          <w:rFonts w:ascii="Courier New" w:hAnsi="Courier New" w:cs="Courier New"/>
          <w:sz w:val="24"/>
          <w:szCs w:val="24"/>
        </w:rPr>
        <w:t>/</w:t>
      </w:r>
      <w:r w:rsidR="005E184B" w:rsidRPr="00ED23CC">
        <w:rPr>
          <w:rFonts w:ascii="Courier New" w:hAnsi="Courier New" w:cs="Courier New"/>
          <w:sz w:val="24"/>
          <w:szCs w:val="24"/>
        </w:rPr>
        <w:t>20</w:t>
      </w:r>
      <w:r w:rsidRPr="00ED23CC">
        <w:rPr>
          <w:rFonts w:ascii="Courier New" w:hAnsi="Courier New" w:cs="Courier New"/>
          <w:sz w:val="24"/>
          <w:szCs w:val="24"/>
        </w:rPr>
        <w:t>09</w:t>
      </w:r>
      <w:r w:rsidR="00AB04CE">
        <w:rPr>
          <w:rFonts w:ascii="Courier New" w:hAnsi="Courier New" w:cs="Courier New"/>
          <w:sz w:val="24"/>
          <w:szCs w:val="24"/>
        </w:rPr>
        <w:t xml:space="preserve"> sayılı Y</w:t>
      </w:r>
      <w:r w:rsidRPr="00E51AF3">
        <w:rPr>
          <w:rFonts w:ascii="Courier New" w:hAnsi="Courier New" w:cs="Courier New"/>
          <w:sz w:val="24"/>
          <w:szCs w:val="24"/>
        </w:rPr>
        <w:t>asa</w:t>
      </w:r>
      <w:r w:rsidR="00AB04CE">
        <w:rPr>
          <w:rFonts w:ascii="Courier New" w:hAnsi="Courier New" w:cs="Courier New"/>
          <w:sz w:val="24"/>
          <w:szCs w:val="24"/>
        </w:rPr>
        <w:t>’</w:t>
      </w:r>
      <w:r w:rsidRPr="00E51AF3">
        <w:rPr>
          <w:rFonts w:ascii="Courier New" w:hAnsi="Courier New" w:cs="Courier New"/>
          <w:sz w:val="24"/>
          <w:szCs w:val="24"/>
        </w:rPr>
        <w:t>nın 1’inci</w:t>
      </w:r>
      <w:r w:rsidR="005E184B">
        <w:rPr>
          <w:rFonts w:ascii="Courier New" w:hAnsi="Courier New" w:cs="Courier New"/>
          <w:sz w:val="24"/>
          <w:szCs w:val="24"/>
        </w:rPr>
        <w:t xml:space="preserve"> ve 9’uncu</w:t>
      </w:r>
      <w:r w:rsidRPr="00E51AF3">
        <w:rPr>
          <w:rFonts w:ascii="Courier New" w:hAnsi="Courier New" w:cs="Courier New"/>
          <w:sz w:val="24"/>
          <w:szCs w:val="24"/>
        </w:rPr>
        <w:t xml:space="preserve"> madde</w:t>
      </w:r>
      <w:r w:rsidR="005E184B">
        <w:rPr>
          <w:rFonts w:ascii="Courier New" w:hAnsi="Courier New" w:cs="Courier New"/>
          <w:sz w:val="24"/>
          <w:szCs w:val="24"/>
        </w:rPr>
        <w:t>ler</w:t>
      </w:r>
      <w:r w:rsidRPr="00E51AF3">
        <w:rPr>
          <w:rFonts w:ascii="Courier New" w:hAnsi="Courier New" w:cs="Courier New"/>
          <w:sz w:val="24"/>
          <w:szCs w:val="24"/>
        </w:rPr>
        <w:t>ine uymadığı, dolayısıyla yasaya veya mevzuata dayanan meşru bir menfaati bulunmadığı, ayrıca Emare 8’e göre</w:t>
      </w:r>
      <w:r w:rsidR="005E184B">
        <w:rPr>
          <w:rFonts w:ascii="Courier New" w:hAnsi="Courier New" w:cs="Courier New"/>
          <w:sz w:val="24"/>
          <w:szCs w:val="24"/>
        </w:rPr>
        <w:t>,</w:t>
      </w:r>
      <w:r w:rsidRPr="00E51AF3">
        <w:rPr>
          <w:rFonts w:ascii="Courier New" w:hAnsi="Courier New" w:cs="Courier New"/>
          <w:sz w:val="24"/>
          <w:szCs w:val="24"/>
        </w:rPr>
        <w:t xml:space="preserve"> </w:t>
      </w:r>
      <w:r w:rsidRPr="00E51AF3">
        <w:rPr>
          <w:rFonts w:ascii="Courier New" w:hAnsi="Courier New" w:cs="Courier New"/>
          <w:sz w:val="24"/>
          <w:szCs w:val="24"/>
        </w:rPr>
        <w:lastRenderedPageBreak/>
        <w:t>17.5.2000 öncesi</w:t>
      </w:r>
      <w:r w:rsidR="005E184B">
        <w:rPr>
          <w:rFonts w:ascii="Courier New" w:hAnsi="Courier New" w:cs="Courier New"/>
          <w:sz w:val="24"/>
          <w:szCs w:val="24"/>
        </w:rPr>
        <w:t>,</w:t>
      </w:r>
      <w:r w:rsidRPr="00E51AF3">
        <w:rPr>
          <w:rFonts w:ascii="Courier New" w:hAnsi="Courier New" w:cs="Courier New"/>
          <w:sz w:val="24"/>
          <w:szCs w:val="24"/>
        </w:rPr>
        <w:t xml:space="preserve"> Kara</w:t>
      </w:r>
      <w:r w:rsidR="00866DF1" w:rsidRPr="00E51AF3">
        <w:rPr>
          <w:rFonts w:ascii="Courier New" w:hAnsi="Courier New" w:cs="Courier New"/>
          <w:sz w:val="24"/>
          <w:szCs w:val="24"/>
        </w:rPr>
        <w:t xml:space="preserve"> H</w:t>
      </w:r>
      <w:r w:rsidRPr="00E51AF3">
        <w:rPr>
          <w:rFonts w:ascii="Courier New" w:hAnsi="Courier New" w:cs="Courier New"/>
          <w:sz w:val="24"/>
          <w:szCs w:val="24"/>
        </w:rPr>
        <w:t>arp Okulu</w:t>
      </w:r>
      <w:r w:rsidR="005E184B">
        <w:rPr>
          <w:rFonts w:ascii="Courier New" w:hAnsi="Courier New" w:cs="Courier New"/>
          <w:sz w:val="24"/>
          <w:szCs w:val="24"/>
        </w:rPr>
        <w:t>,</w:t>
      </w:r>
      <w:r w:rsidRPr="00E51AF3">
        <w:rPr>
          <w:rFonts w:ascii="Courier New" w:hAnsi="Courier New" w:cs="Courier New"/>
          <w:sz w:val="24"/>
          <w:szCs w:val="24"/>
        </w:rPr>
        <w:t xml:space="preserve"> Yüksek Öğretim Kurumu statüsünde olmadığından, yani bir anlamda</w:t>
      </w:r>
      <w:r w:rsidR="005E184B">
        <w:rPr>
          <w:rFonts w:ascii="Courier New" w:hAnsi="Courier New" w:cs="Courier New"/>
          <w:sz w:val="24"/>
          <w:szCs w:val="24"/>
        </w:rPr>
        <w:t xml:space="preserve"> Davacı</w:t>
      </w:r>
      <w:r w:rsidRPr="00E51AF3">
        <w:rPr>
          <w:rFonts w:ascii="Courier New" w:hAnsi="Courier New" w:cs="Courier New"/>
          <w:sz w:val="24"/>
          <w:szCs w:val="24"/>
        </w:rPr>
        <w:t xml:space="preserve"> üniversite mezunu olmadığı</w:t>
      </w:r>
      <w:r w:rsidR="005E184B">
        <w:rPr>
          <w:rFonts w:ascii="Courier New" w:hAnsi="Courier New" w:cs="Courier New"/>
          <w:sz w:val="24"/>
          <w:szCs w:val="24"/>
        </w:rPr>
        <w:t>ndan</w:t>
      </w:r>
      <w:r w:rsidRPr="00E51AF3">
        <w:rPr>
          <w:rFonts w:ascii="Courier New" w:hAnsi="Courier New" w:cs="Courier New"/>
          <w:sz w:val="24"/>
          <w:szCs w:val="24"/>
        </w:rPr>
        <w:t xml:space="preserve"> konu başvu</w:t>
      </w:r>
      <w:r w:rsidR="00AB04CE">
        <w:rPr>
          <w:rFonts w:ascii="Courier New" w:hAnsi="Courier New" w:cs="Courier New"/>
          <w:sz w:val="24"/>
          <w:szCs w:val="24"/>
        </w:rPr>
        <w:t>ruyu yapama</w:t>
      </w:r>
      <w:r w:rsidRPr="00E51AF3">
        <w:rPr>
          <w:rFonts w:ascii="Courier New" w:hAnsi="Courier New" w:cs="Courier New"/>
          <w:sz w:val="24"/>
          <w:szCs w:val="24"/>
        </w:rPr>
        <w:t>yacağı, buna bağlı olarak da meşru</w:t>
      </w:r>
      <w:r w:rsidR="00781530">
        <w:rPr>
          <w:rFonts w:ascii="Courier New" w:hAnsi="Courier New" w:cs="Courier New"/>
          <w:sz w:val="24"/>
          <w:szCs w:val="24"/>
        </w:rPr>
        <w:t xml:space="preserve"> bir</w:t>
      </w:r>
      <w:r w:rsidRPr="00E51AF3">
        <w:rPr>
          <w:rFonts w:ascii="Courier New" w:hAnsi="Courier New" w:cs="Courier New"/>
          <w:sz w:val="24"/>
          <w:szCs w:val="24"/>
        </w:rPr>
        <w:t xml:space="preserve"> menfaati</w:t>
      </w:r>
      <w:r w:rsidR="005E184B">
        <w:rPr>
          <w:rFonts w:ascii="Courier New" w:hAnsi="Courier New" w:cs="Courier New"/>
          <w:sz w:val="24"/>
          <w:szCs w:val="24"/>
        </w:rPr>
        <w:t>nin</w:t>
      </w:r>
      <w:r w:rsidRPr="00E51AF3">
        <w:rPr>
          <w:rFonts w:ascii="Courier New" w:hAnsi="Courier New" w:cs="Courier New"/>
          <w:sz w:val="24"/>
          <w:szCs w:val="24"/>
        </w:rPr>
        <w:t xml:space="preserve"> bulunmadığı </w:t>
      </w:r>
      <w:r w:rsidR="005E184B">
        <w:rPr>
          <w:rFonts w:ascii="Courier New" w:hAnsi="Courier New" w:cs="Courier New"/>
          <w:sz w:val="24"/>
          <w:szCs w:val="24"/>
        </w:rPr>
        <w:t xml:space="preserve">noktalarında </w:t>
      </w:r>
      <w:r w:rsidR="00E509DB">
        <w:rPr>
          <w:rFonts w:ascii="Courier New" w:hAnsi="Courier New" w:cs="Courier New"/>
          <w:sz w:val="24"/>
          <w:szCs w:val="24"/>
        </w:rPr>
        <w:t>ol</w:t>
      </w:r>
      <w:r w:rsidR="005E184B">
        <w:rPr>
          <w:rFonts w:ascii="Courier New" w:hAnsi="Courier New" w:cs="Courier New"/>
          <w:sz w:val="24"/>
          <w:szCs w:val="24"/>
        </w:rPr>
        <w:t>duğu</w:t>
      </w:r>
      <w:r w:rsidRPr="00E51AF3">
        <w:rPr>
          <w:rFonts w:ascii="Courier New" w:hAnsi="Courier New" w:cs="Courier New"/>
          <w:sz w:val="24"/>
          <w:szCs w:val="24"/>
        </w:rPr>
        <w:t xml:space="preserve"> görülmektedir.</w:t>
      </w:r>
    </w:p>
    <w:p w:rsidR="00256A3E" w:rsidRDefault="00866DF1" w:rsidP="00E51AF3">
      <w:pPr>
        <w:spacing w:line="360" w:lineRule="auto"/>
        <w:ind w:firstLine="708"/>
        <w:rPr>
          <w:rFonts w:ascii="Courier New" w:hAnsi="Courier New" w:cs="Courier New"/>
          <w:sz w:val="24"/>
          <w:szCs w:val="24"/>
        </w:rPr>
      </w:pPr>
      <w:r w:rsidRPr="00E51AF3">
        <w:rPr>
          <w:rFonts w:ascii="Courier New" w:hAnsi="Courier New" w:cs="Courier New"/>
          <w:sz w:val="24"/>
          <w:szCs w:val="24"/>
        </w:rPr>
        <w:t>Davacı Avukatı ise</w:t>
      </w:r>
      <w:r w:rsidR="009536A1">
        <w:rPr>
          <w:rFonts w:ascii="Courier New" w:hAnsi="Courier New" w:cs="Courier New"/>
          <w:sz w:val="24"/>
          <w:szCs w:val="24"/>
        </w:rPr>
        <w:t>,</w:t>
      </w:r>
      <w:r w:rsidRPr="00E51AF3">
        <w:rPr>
          <w:rFonts w:ascii="Courier New" w:hAnsi="Courier New" w:cs="Courier New"/>
          <w:sz w:val="24"/>
          <w:szCs w:val="24"/>
        </w:rPr>
        <w:t xml:space="preserve"> konu i</w:t>
      </w:r>
      <w:r w:rsidR="009536A1">
        <w:rPr>
          <w:rFonts w:ascii="Courier New" w:hAnsi="Courier New" w:cs="Courier New"/>
          <w:sz w:val="24"/>
          <w:szCs w:val="24"/>
        </w:rPr>
        <w:t xml:space="preserve">ddialara karşı, öncelikle </w:t>
      </w:r>
      <w:r w:rsidRPr="00E51AF3">
        <w:rPr>
          <w:rFonts w:ascii="Courier New" w:hAnsi="Courier New" w:cs="Courier New"/>
          <w:sz w:val="24"/>
          <w:szCs w:val="24"/>
        </w:rPr>
        <w:t>kararın esas itibarıyla vatandaşlık bağı ile alakalı olmadığı  yani gerekçesi bu olmadığı</w:t>
      </w:r>
      <w:r w:rsidR="00AB04CE">
        <w:rPr>
          <w:rFonts w:ascii="Courier New" w:hAnsi="Courier New" w:cs="Courier New"/>
          <w:sz w:val="24"/>
          <w:szCs w:val="24"/>
        </w:rPr>
        <w:t xml:space="preserve"> için</w:t>
      </w:r>
      <w:r w:rsidR="009536A1">
        <w:rPr>
          <w:rFonts w:ascii="Courier New" w:hAnsi="Courier New" w:cs="Courier New"/>
          <w:sz w:val="24"/>
          <w:szCs w:val="24"/>
        </w:rPr>
        <w:t>,</w:t>
      </w:r>
      <w:r w:rsidRPr="00E51AF3">
        <w:rPr>
          <w:rFonts w:ascii="Courier New" w:hAnsi="Courier New" w:cs="Courier New"/>
          <w:sz w:val="24"/>
          <w:szCs w:val="24"/>
        </w:rPr>
        <w:t xml:space="preserve"> ko</w:t>
      </w:r>
      <w:r w:rsidR="00AB04CE">
        <w:rPr>
          <w:rFonts w:ascii="Courier New" w:hAnsi="Courier New" w:cs="Courier New"/>
          <w:sz w:val="24"/>
          <w:szCs w:val="24"/>
        </w:rPr>
        <w:t>nu iddianın, yani meşru menfaati</w:t>
      </w:r>
      <w:r w:rsidRPr="00E51AF3">
        <w:rPr>
          <w:rFonts w:ascii="Courier New" w:hAnsi="Courier New" w:cs="Courier New"/>
          <w:sz w:val="24"/>
          <w:szCs w:val="24"/>
        </w:rPr>
        <w:t>n bulunmadığının ile</w:t>
      </w:r>
      <w:r w:rsidR="00AB04CE">
        <w:rPr>
          <w:rFonts w:ascii="Courier New" w:hAnsi="Courier New" w:cs="Courier New"/>
          <w:sz w:val="24"/>
          <w:szCs w:val="24"/>
        </w:rPr>
        <w:t>ri sürülemeyeceğini iddia etmiş;</w:t>
      </w:r>
      <w:r w:rsidRPr="00E51AF3">
        <w:rPr>
          <w:rFonts w:ascii="Courier New" w:hAnsi="Courier New" w:cs="Courier New"/>
          <w:sz w:val="24"/>
          <w:szCs w:val="24"/>
        </w:rPr>
        <w:t xml:space="preserve"> bunun yanı</w:t>
      </w:r>
      <w:r w:rsidR="00AB04CE">
        <w:rPr>
          <w:rFonts w:ascii="Courier New" w:hAnsi="Courier New" w:cs="Courier New"/>
          <w:sz w:val="24"/>
          <w:szCs w:val="24"/>
        </w:rPr>
        <w:t xml:space="preserve"> </w:t>
      </w:r>
      <w:r w:rsidRPr="00E51AF3">
        <w:rPr>
          <w:rFonts w:ascii="Courier New" w:hAnsi="Courier New" w:cs="Courier New"/>
          <w:sz w:val="24"/>
          <w:szCs w:val="24"/>
        </w:rPr>
        <w:t>sıra</w:t>
      </w:r>
      <w:r w:rsidR="005E184B">
        <w:rPr>
          <w:rFonts w:ascii="Courier New" w:hAnsi="Courier New" w:cs="Courier New"/>
          <w:sz w:val="24"/>
          <w:szCs w:val="24"/>
        </w:rPr>
        <w:t xml:space="preserve"> özetle</w:t>
      </w:r>
      <w:r w:rsidR="00AB04CE">
        <w:rPr>
          <w:rFonts w:ascii="Courier New" w:hAnsi="Courier New" w:cs="Courier New"/>
          <w:sz w:val="24"/>
          <w:szCs w:val="24"/>
        </w:rPr>
        <w:t>:</w:t>
      </w:r>
      <w:r w:rsidRPr="00E51AF3">
        <w:rPr>
          <w:rFonts w:ascii="Courier New" w:hAnsi="Courier New" w:cs="Courier New"/>
          <w:sz w:val="24"/>
          <w:szCs w:val="24"/>
        </w:rPr>
        <w:t xml:space="preserve"> </w:t>
      </w:r>
      <w:r w:rsidR="00AB04CE">
        <w:rPr>
          <w:rFonts w:ascii="Courier New" w:hAnsi="Courier New" w:cs="Courier New"/>
          <w:sz w:val="24"/>
          <w:szCs w:val="24"/>
        </w:rPr>
        <w:t>A</w:t>
      </w:r>
      <w:r w:rsidRPr="00E51AF3">
        <w:rPr>
          <w:rFonts w:ascii="Courier New" w:hAnsi="Courier New" w:cs="Courier New"/>
          <w:sz w:val="24"/>
          <w:szCs w:val="24"/>
        </w:rPr>
        <w:t>nlaşmanın 9’uncu maddesinde</w:t>
      </w:r>
      <w:r w:rsidR="005E184B">
        <w:rPr>
          <w:rFonts w:ascii="Courier New" w:hAnsi="Courier New" w:cs="Courier New"/>
          <w:sz w:val="24"/>
          <w:szCs w:val="24"/>
        </w:rPr>
        <w:t>,</w:t>
      </w:r>
      <w:r w:rsidRPr="00E51AF3">
        <w:rPr>
          <w:rFonts w:ascii="Courier New" w:hAnsi="Courier New" w:cs="Courier New"/>
          <w:sz w:val="24"/>
          <w:szCs w:val="24"/>
        </w:rPr>
        <w:t xml:space="preserve"> </w:t>
      </w:r>
      <w:r w:rsidR="00AB04CE">
        <w:rPr>
          <w:rFonts w:ascii="Courier New" w:hAnsi="Courier New" w:cs="Courier New"/>
          <w:sz w:val="24"/>
          <w:szCs w:val="24"/>
        </w:rPr>
        <w:t>”</w:t>
      </w:r>
      <w:r w:rsidRPr="00E51AF3">
        <w:rPr>
          <w:rFonts w:ascii="Courier New" w:hAnsi="Courier New" w:cs="Courier New"/>
          <w:sz w:val="24"/>
          <w:szCs w:val="24"/>
        </w:rPr>
        <w:t>KKTC vatandaşlığı</w:t>
      </w:r>
      <w:r w:rsidR="005E184B">
        <w:rPr>
          <w:rFonts w:ascii="Courier New" w:hAnsi="Courier New" w:cs="Courier New"/>
          <w:sz w:val="24"/>
          <w:szCs w:val="24"/>
        </w:rPr>
        <w:t>,</w:t>
      </w:r>
      <w:r w:rsidRPr="00E51AF3">
        <w:rPr>
          <w:rFonts w:ascii="Courier New" w:hAnsi="Courier New" w:cs="Courier New"/>
          <w:sz w:val="24"/>
          <w:szCs w:val="24"/>
        </w:rPr>
        <w:t xml:space="preserve"> öğrenime başlandığı tarihte olacaktır</w:t>
      </w:r>
      <w:r w:rsidR="00AB04CE">
        <w:rPr>
          <w:rFonts w:ascii="Courier New" w:hAnsi="Courier New" w:cs="Courier New"/>
          <w:sz w:val="24"/>
          <w:szCs w:val="24"/>
        </w:rPr>
        <w:t>“</w:t>
      </w:r>
      <w:r w:rsidRPr="00E51AF3">
        <w:rPr>
          <w:rFonts w:ascii="Courier New" w:hAnsi="Courier New" w:cs="Courier New"/>
          <w:sz w:val="24"/>
          <w:szCs w:val="24"/>
        </w:rPr>
        <w:t xml:space="preserve"> </w:t>
      </w:r>
      <w:r w:rsidR="00135022" w:rsidRPr="00E51AF3">
        <w:rPr>
          <w:rFonts w:ascii="Courier New" w:hAnsi="Courier New" w:cs="Courier New"/>
          <w:sz w:val="24"/>
          <w:szCs w:val="24"/>
        </w:rPr>
        <w:t>diye bir kısıtlama olmadığını, 9’uncu maddenin</w:t>
      </w:r>
      <w:r w:rsidR="009536A1">
        <w:rPr>
          <w:rFonts w:ascii="Courier New" w:hAnsi="Courier New" w:cs="Courier New"/>
          <w:sz w:val="24"/>
          <w:szCs w:val="24"/>
        </w:rPr>
        <w:t>,</w:t>
      </w:r>
      <w:r w:rsidR="00135022" w:rsidRPr="00E51AF3">
        <w:rPr>
          <w:rFonts w:ascii="Courier New" w:hAnsi="Courier New" w:cs="Courier New"/>
          <w:sz w:val="24"/>
          <w:szCs w:val="24"/>
        </w:rPr>
        <w:t xml:space="preserve"> üçüncü devlet uyrukl</w:t>
      </w:r>
      <w:r w:rsidR="0018217F">
        <w:rPr>
          <w:rFonts w:ascii="Courier New" w:hAnsi="Courier New" w:cs="Courier New"/>
          <w:sz w:val="24"/>
          <w:szCs w:val="24"/>
        </w:rPr>
        <w:t>ularını dahil etmemek için kon</w:t>
      </w:r>
      <w:r w:rsidR="00135022" w:rsidRPr="00E51AF3">
        <w:rPr>
          <w:rFonts w:ascii="Courier New" w:hAnsi="Courier New" w:cs="Courier New"/>
          <w:sz w:val="24"/>
          <w:szCs w:val="24"/>
        </w:rPr>
        <w:t>duğunu, örneğin Türkmenistan ya da Azerbaycan vatandaşı birinin Türkiye Cumhuriyeti’ndeki üniversit</w:t>
      </w:r>
      <w:r w:rsidR="0018217F">
        <w:rPr>
          <w:rFonts w:ascii="Courier New" w:hAnsi="Courier New" w:cs="Courier New"/>
          <w:sz w:val="24"/>
          <w:szCs w:val="24"/>
        </w:rPr>
        <w:t>elerden birinde eğitim görmüş ve daha</w:t>
      </w:r>
      <w:r w:rsidR="00135022" w:rsidRPr="00E51AF3">
        <w:rPr>
          <w:rFonts w:ascii="Courier New" w:hAnsi="Courier New" w:cs="Courier New"/>
          <w:sz w:val="24"/>
          <w:szCs w:val="24"/>
        </w:rPr>
        <w:t xml:space="preserve"> sonra KKTC vatandaşı olmuşsa, o kişinin öğrenim gördüğü tarihteki </w:t>
      </w:r>
      <w:r w:rsidR="00182933" w:rsidRPr="00E51AF3">
        <w:rPr>
          <w:rFonts w:ascii="Courier New" w:hAnsi="Courier New" w:cs="Courier New"/>
          <w:sz w:val="24"/>
          <w:szCs w:val="24"/>
        </w:rPr>
        <w:t xml:space="preserve"> vatandaşlığı bu anlaşmanın tarafı olan ülkelerden birisinin vatandaşlığı olmadığı için bu kapsama girmeyeceğini, </w:t>
      </w:r>
      <w:r w:rsidR="0018217F">
        <w:rPr>
          <w:rFonts w:ascii="Courier New" w:hAnsi="Courier New" w:cs="Courier New"/>
          <w:sz w:val="24"/>
          <w:szCs w:val="24"/>
        </w:rPr>
        <w:t>Y</w:t>
      </w:r>
      <w:r w:rsidR="00182933" w:rsidRPr="00E51AF3">
        <w:rPr>
          <w:rFonts w:ascii="Courier New" w:hAnsi="Courier New" w:cs="Courier New"/>
          <w:sz w:val="24"/>
          <w:szCs w:val="24"/>
        </w:rPr>
        <w:t>asa</w:t>
      </w:r>
      <w:r w:rsidR="0018217F">
        <w:rPr>
          <w:rFonts w:ascii="Courier New" w:hAnsi="Courier New" w:cs="Courier New"/>
          <w:sz w:val="24"/>
          <w:szCs w:val="24"/>
        </w:rPr>
        <w:t>’</w:t>
      </w:r>
      <w:r w:rsidR="00182933" w:rsidRPr="00E51AF3">
        <w:rPr>
          <w:rFonts w:ascii="Courier New" w:hAnsi="Courier New" w:cs="Courier New"/>
          <w:sz w:val="24"/>
          <w:szCs w:val="24"/>
        </w:rPr>
        <w:t>nın tarafları olan T</w:t>
      </w:r>
      <w:r w:rsidR="0018217F">
        <w:rPr>
          <w:rFonts w:ascii="Courier New" w:hAnsi="Courier New" w:cs="Courier New"/>
          <w:sz w:val="24"/>
          <w:szCs w:val="24"/>
        </w:rPr>
        <w:t>.</w:t>
      </w:r>
      <w:r w:rsidR="00182933" w:rsidRPr="00E51AF3">
        <w:rPr>
          <w:rFonts w:ascii="Courier New" w:hAnsi="Courier New" w:cs="Courier New"/>
          <w:sz w:val="24"/>
          <w:szCs w:val="24"/>
        </w:rPr>
        <w:t>C</w:t>
      </w:r>
      <w:r w:rsidR="0018217F">
        <w:rPr>
          <w:rFonts w:ascii="Courier New" w:hAnsi="Courier New" w:cs="Courier New"/>
          <w:sz w:val="24"/>
          <w:szCs w:val="24"/>
        </w:rPr>
        <w:t>.</w:t>
      </w:r>
      <w:r w:rsidR="00182933" w:rsidRPr="00E51AF3">
        <w:rPr>
          <w:rFonts w:ascii="Courier New" w:hAnsi="Courier New" w:cs="Courier New"/>
          <w:sz w:val="24"/>
          <w:szCs w:val="24"/>
        </w:rPr>
        <w:t xml:space="preserve"> ve KKTC vatandaşlarının</w:t>
      </w:r>
      <w:r w:rsidR="005E184B">
        <w:rPr>
          <w:rFonts w:ascii="Courier New" w:hAnsi="Courier New" w:cs="Courier New"/>
          <w:sz w:val="24"/>
          <w:szCs w:val="24"/>
        </w:rPr>
        <w:t>,</w:t>
      </w:r>
      <w:r w:rsidR="00182933" w:rsidRPr="00E51AF3">
        <w:rPr>
          <w:rFonts w:ascii="Courier New" w:hAnsi="Courier New" w:cs="Courier New"/>
          <w:sz w:val="24"/>
          <w:szCs w:val="24"/>
        </w:rPr>
        <w:t xml:space="preserve"> bu anlaşma bakımından</w:t>
      </w:r>
      <w:r w:rsidR="005E184B">
        <w:rPr>
          <w:rFonts w:ascii="Courier New" w:hAnsi="Courier New" w:cs="Courier New"/>
          <w:sz w:val="24"/>
          <w:szCs w:val="24"/>
        </w:rPr>
        <w:t>,</w:t>
      </w:r>
      <w:r w:rsidR="00182933" w:rsidRPr="00E51AF3">
        <w:rPr>
          <w:rFonts w:ascii="Courier New" w:hAnsi="Courier New" w:cs="Courier New"/>
          <w:sz w:val="24"/>
          <w:szCs w:val="24"/>
        </w:rPr>
        <w:t xml:space="preserve"> öğrenimin başladığı tarihteki vatandaşlık bağına sahip olduklarını, Davacının öğrenim gördüğü tarihte ille de KKTC vatandaşı olması gerekmediğini, anlaşmanın tarafı olan T</w:t>
      </w:r>
      <w:r w:rsidR="0018217F">
        <w:rPr>
          <w:rFonts w:ascii="Courier New" w:hAnsi="Courier New" w:cs="Courier New"/>
          <w:sz w:val="24"/>
          <w:szCs w:val="24"/>
        </w:rPr>
        <w:t>.</w:t>
      </w:r>
      <w:r w:rsidR="00182933" w:rsidRPr="00E51AF3">
        <w:rPr>
          <w:rFonts w:ascii="Courier New" w:hAnsi="Courier New" w:cs="Courier New"/>
          <w:sz w:val="24"/>
          <w:szCs w:val="24"/>
        </w:rPr>
        <w:t>C</w:t>
      </w:r>
      <w:r w:rsidR="0018217F">
        <w:rPr>
          <w:rFonts w:ascii="Courier New" w:hAnsi="Courier New" w:cs="Courier New"/>
          <w:sz w:val="24"/>
          <w:szCs w:val="24"/>
        </w:rPr>
        <w:t>.</w:t>
      </w:r>
      <w:r w:rsidR="00182933" w:rsidRPr="00E51AF3">
        <w:rPr>
          <w:rFonts w:ascii="Courier New" w:hAnsi="Courier New" w:cs="Courier New"/>
          <w:sz w:val="24"/>
          <w:szCs w:val="24"/>
        </w:rPr>
        <w:t xml:space="preserve"> vatandaşlığının yeterli olduğunu, konu maddenin bunun dışında bir anlam ifade etmediğini, ”YÖDAK’ın denkliği sorgulamayız</w:t>
      </w:r>
      <w:r w:rsidR="00FB2D15">
        <w:rPr>
          <w:rFonts w:ascii="Courier New" w:hAnsi="Courier New" w:cs="Courier New"/>
          <w:sz w:val="24"/>
          <w:szCs w:val="24"/>
        </w:rPr>
        <w:t>“</w:t>
      </w:r>
      <w:r w:rsidR="00182933" w:rsidRPr="00E51AF3">
        <w:rPr>
          <w:rFonts w:ascii="Courier New" w:hAnsi="Courier New" w:cs="Courier New"/>
          <w:sz w:val="24"/>
          <w:szCs w:val="24"/>
        </w:rPr>
        <w:t xml:space="preserve"> şeklindeki </w:t>
      </w:r>
      <w:r w:rsidR="00FB2D15">
        <w:rPr>
          <w:rFonts w:ascii="Courier New" w:hAnsi="Courier New" w:cs="Courier New"/>
          <w:sz w:val="24"/>
          <w:szCs w:val="24"/>
        </w:rPr>
        <w:t>”</w:t>
      </w:r>
      <w:r w:rsidR="00182933" w:rsidRPr="00E51AF3">
        <w:rPr>
          <w:rFonts w:ascii="Courier New" w:hAnsi="Courier New" w:cs="Courier New"/>
          <w:sz w:val="24"/>
          <w:szCs w:val="24"/>
        </w:rPr>
        <w:t>siz de sorgulayamazsınız</w:t>
      </w:r>
      <w:r w:rsidR="00FB2D15">
        <w:rPr>
          <w:rFonts w:ascii="Courier New" w:hAnsi="Courier New" w:cs="Courier New"/>
          <w:sz w:val="24"/>
          <w:szCs w:val="24"/>
        </w:rPr>
        <w:t>“</w:t>
      </w:r>
      <w:r w:rsidR="00182933" w:rsidRPr="00E51AF3">
        <w:rPr>
          <w:rFonts w:ascii="Courier New" w:hAnsi="Courier New" w:cs="Courier New"/>
          <w:sz w:val="24"/>
          <w:szCs w:val="24"/>
        </w:rPr>
        <w:t xml:space="preserve"> anlamında Davalılara yazı yazdığını ileri sürmüş</w:t>
      </w:r>
      <w:r w:rsidR="005E184B">
        <w:rPr>
          <w:rFonts w:ascii="Courier New" w:hAnsi="Courier New" w:cs="Courier New"/>
          <w:sz w:val="24"/>
          <w:szCs w:val="24"/>
        </w:rPr>
        <w:t>tür.</w:t>
      </w:r>
      <w:r w:rsidR="00182933" w:rsidRPr="00E51AF3">
        <w:rPr>
          <w:rFonts w:ascii="Courier New" w:hAnsi="Courier New" w:cs="Courier New"/>
          <w:sz w:val="24"/>
          <w:szCs w:val="24"/>
        </w:rPr>
        <w:t xml:space="preserve"> </w:t>
      </w:r>
      <w:r w:rsidR="005E184B">
        <w:rPr>
          <w:rFonts w:ascii="Courier New" w:hAnsi="Courier New" w:cs="Courier New"/>
          <w:sz w:val="24"/>
          <w:szCs w:val="24"/>
        </w:rPr>
        <w:t>B</w:t>
      </w:r>
      <w:r w:rsidR="00182933" w:rsidRPr="00E51AF3">
        <w:rPr>
          <w:rFonts w:ascii="Courier New" w:hAnsi="Courier New" w:cs="Courier New"/>
          <w:sz w:val="24"/>
          <w:szCs w:val="24"/>
        </w:rPr>
        <w:t>u temelde</w:t>
      </w:r>
      <w:r w:rsidR="005E184B">
        <w:rPr>
          <w:rFonts w:ascii="Courier New" w:hAnsi="Courier New" w:cs="Courier New"/>
          <w:sz w:val="24"/>
          <w:szCs w:val="24"/>
        </w:rPr>
        <w:t>ki Davacı taraf iddiaları ileri sürülürken</w:t>
      </w:r>
      <w:r w:rsidR="009536A1">
        <w:rPr>
          <w:rFonts w:ascii="Courier New" w:hAnsi="Courier New" w:cs="Courier New"/>
          <w:sz w:val="24"/>
          <w:szCs w:val="24"/>
        </w:rPr>
        <w:t>,</w:t>
      </w:r>
      <w:r w:rsidR="005E184B">
        <w:rPr>
          <w:rFonts w:ascii="Courier New" w:hAnsi="Courier New" w:cs="Courier New"/>
          <w:sz w:val="24"/>
          <w:szCs w:val="24"/>
        </w:rPr>
        <w:t xml:space="preserve"> somut olarak şu hususlar da Davacı Avukatınca dile getirilmiştir</w:t>
      </w:r>
      <w:r w:rsidR="0018217F">
        <w:rPr>
          <w:rFonts w:ascii="Courier New" w:hAnsi="Courier New" w:cs="Courier New"/>
          <w:sz w:val="24"/>
          <w:szCs w:val="24"/>
        </w:rPr>
        <w:t>:</w:t>
      </w:r>
    </w:p>
    <w:p w:rsidR="00AC29F6" w:rsidRDefault="000C3FC2" w:rsidP="001523DD">
      <w:pPr>
        <w:spacing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0C3FC2">
        <w:rPr>
          <w:rFonts w:ascii="Courier New" w:hAnsi="Courier New" w:cs="Courier New"/>
          <w:sz w:val="24"/>
          <w:szCs w:val="24"/>
        </w:rPr>
        <w:t>Ben de diyorum ki</w:t>
      </w:r>
      <w:r w:rsidR="001523DD">
        <w:rPr>
          <w:rFonts w:ascii="Courier New" w:hAnsi="Courier New" w:cs="Courier New"/>
          <w:sz w:val="24"/>
          <w:szCs w:val="24"/>
        </w:rPr>
        <w:t>,</w:t>
      </w:r>
      <w:r w:rsidRPr="000C3FC2">
        <w:rPr>
          <w:rFonts w:ascii="Courier New" w:hAnsi="Courier New" w:cs="Courier New"/>
          <w:sz w:val="24"/>
          <w:szCs w:val="24"/>
        </w:rPr>
        <w:t xml:space="preserve"> Davacı bu eğitimi aldığı tarihte bu 41/2009 sayılı Yasa’da öngörülen iki ülke vardır Türkiye Cumhuriyeti ve KKTC, Davacı bu iki ülkeden birinin vatandaşıdır o tarihte. Dolayısıyla bu anlaşma onu kapsar, bu anlaşma tahtında hakkı vardır. İkinci olarak ilave ediyorum, bu dava konusu başvuruyu yaptığı tarihte KKTC vatandaşıdır, dolayısıyla odanın 21/2005 sayılı Yasa’nın 24. maddesinde aranan vatandaşlık kriterin</w:t>
      </w:r>
      <w:r w:rsidR="00504556">
        <w:rPr>
          <w:rFonts w:ascii="Courier New" w:hAnsi="Courier New" w:cs="Courier New"/>
          <w:sz w:val="24"/>
          <w:szCs w:val="24"/>
        </w:rPr>
        <w:t>i</w:t>
      </w:r>
      <w:r w:rsidRPr="000C3FC2">
        <w:rPr>
          <w:rFonts w:ascii="Courier New" w:hAnsi="Courier New" w:cs="Courier New"/>
          <w:sz w:val="24"/>
          <w:szCs w:val="24"/>
        </w:rPr>
        <w:t xml:space="preserve"> haizdir </w:t>
      </w:r>
      <w:r w:rsidRPr="000C3FC2">
        <w:rPr>
          <w:rFonts w:ascii="Courier New" w:hAnsi="Courier New" w:cs="Courier New"/>
          <w:sz w:val="24"/>
          <w:szCs w:val="24"/>
        </w:rPr>
        <w:lastRenderedPageBreak/>
        <w:t>başvurduğu tarihte ve ilaveten de diyorum ki milletlerarası anlaşmanın 9. maddesi meslektaşlarımın iddia ettiği gibi öğrenim gördüğü tarihte illa da KKTC vatandaşı olmasını şart koşmaz. Anlaşmanın tarafı olan ülkelerden birinin vatandaşı olması yeterlidir ama odaya başvuru tarihinde anlaşmanın taraf olanlardan birinin vatandaş olması yetmez, KKTC vatandaşı olması gerekir ki başvuru tarihinde de Davacı KKTC vatandaşıdır. O nedenle vatandaşlık kriterini sadece öğrenim görürken vatandaş olmalıydı, KKTC vatandaşı olmalıydı şeklinde bir yorum yapılamaz. Eğer böyle bir yorum yapılırsa, yapılabilirse o takdirde bu anlaşmadan önce Türkiye’de eğitim, herhangi bir yerde eğitim görmüş ve o tarihte KKTC vatandaşı olmayan sadece TC vatandaşı olan, sonra KKTC vatandaş</w:t>
      </w:r>
      <w:r w:rsidR="00AC29F6">
        <w:rPr>
          <w:rFonts w:ascii="Courier New" w:hAnsi="Courier New" w:cs="Courier New"/>
          <w:sz w:val="24"/>
          <w:szCs w:val="24"/>
        </w:rPr>
        <w:t>-</w:t>
      </w:r>
      <w:r w:rsidRPr="000C3FC2">
        <w:rPr>
          <w:rFonts w:ascii="Courier New" w:hAnsi="Courier New" w:cs="Courier New"/>
          <w:sz w:val="24"/>
          <w:szCs w:val="24"/>
        </w:rPr>
        <w:t>lığına geçen hiçbir yüksek öğrenim görmüş kimse ülkemizde hiçbir yüksek öğrenime bağlı odaya, birliğe veya kuruma başvuru yapamaz. Dolayısıyla bu adil ve makul değildir, Yasa Koyucu ya da anlaşma tarafı ülkelerin de amacı, mak</w:t>
      </w:r>
      <w:r w:rsidR="00504556">
        <w:rPr>
          <w:rFonts w:ascii="Courier New" w:hAnsi="Courier New" w:cs="Courier New"/>
          <w:sz w:val="24"/>
          <w:szCs w:val="24"/>
        </w:rPr>
        <w:t>sadı bu olamaz, bu olsaydı açıkç</w:t>
      </w:r>
      <w:r w:rsidRPr="000C3FC2">
        <w:rPr>
          <w:rFonts w:ascii="Courier New" w:hAnsi="Courier New" w:cs="Courier New"/>
          <w:sz w:val="24"/>
          <w:szCs w:val="24"/>
        </w:rPr>
        <w:t>a yazardı Türkiye Cumhuriyeti’nde öğrenim gören kişi öğrenim gördüğü tarihte KKTC vatandaşı ise bu hakla yararlanır derdi. Halbuki burada öyle bir kısıtlama yapmamış, öğrenime başladığı tarihteki vatandaşlık bağı esas alınır demiştir. Bununla da iki ülkeden birinin vatandaşı olmasını öngörmüştür. Özetle belirtmek istediğim budur.</w:t>
      </w:r>
      <w:r>
        <w:rPr>
          <w:rFonts w:ascii="Courier New" w:hAnsi="Courier New" w:cs="Courier New"/>
          <w:sz w:val="24"/>
          <w:szCs w:val="24"/>
        </w:rPr>
        <w:t xml:space="preserve"> “</w:t>
      </w:r>
    </w:p>
    <w:p w:rsidR="001523DD" w:rsidRDefault="001523DD" w:rsidP="001523DD">
      <w:pPr>
        <w:spacing w:line="240" w:lineRule="auto"/>
        <w:ind w:left="708" w:hanging="423"/>
        <w:rPr>
          <w:rFonts w:ascii="Courier New" w:hAnsi="Courier New" w:cs="Courier New"/>
          <w:sz w:val="24"/>
          <w:szCs w:val="24"/>
        </w:rPr>
      </w:pPr>
    </w:p>
    <w:p w:rsidR="00AC29F6" w:rsidRDefault="00354009" w:rsidP="00E51AF3">
      <w:pPr>
        <w:spacing w:line="360" w:lineRule="auto"/>
        <w:rPr>
          <w:rFonts w:ascii="Courier New" w:hAnsi="Courier New" w:cs="Courier New"/>
          <w:sz w:val="24"/>
          <w:szCs w:val="24"/>
        </w:rPr>
      </w:pPr>
      <w:r>
        <w:rPr>
          <w:rFonts w:ascii="Courier New" w:hAnsi="Courier New" w:cs="Courier New"/>
          <w:sz w:val="24"/>
          <w:szCs w:val="24"/>
        </w:rPr>
        <w:tab/>
        <w:t>Davacı Avukatı bunlar ötesinde</w:t>
      </w:r>
      <w:r w:rsidR="00AC29F6">
        <w:rPr>
          <w:rFonts w:ascii="Courier New" w:hAnsi="Courier New" w:cs="Courier New"/>
          <w:sz w:val="24"/>
          <w:szCs w:val="24"/>
        </w:rPr>
        <w:t>,</w:t>
      </w:r>
      <w:r>
        <w:rPr>
          <w:rFonts w:ascii="Courier New" w:hAnsi="Courier New" w:cs="Courier New"/>
          <w:sz w:val="24"/>
          <w:szCs w:val="24"/>
        </w:rPr>
        <w:t xml:space="preserve"> Türkiye Cumhuriyeti Yüksek Öğretim Kurulu Başkanlığının Emare 11 olarak kayıtlı yazısına atıfla</w:t>
      </w:r>
      <w:r w:rsidR="00AC29F6">
        <w:rPr>
          <w:rFonts w:ascii="Courier New" w:hAnsi="Courier New" w:cs="Courier New"/>
          <w:sz w:val="24"/>
          <w:szCs w:val="24"/>
        </w:rPr>
        <w:t>,</w:t>
      </w:r>
      <w:r>
        <w:rPr>
          <w:rFonts w:ascii="Courier New" w:hAnsi="Courier New" w:cs="Courier New"/>
          <w:sz w:val="24"/>
          <w:szCs w:val="24"/>
        </w:rPr>
        <w:t xml:space="preserve"> 2000 yılınd</w:t>
      </w:r>
      <w:r w:rsidR="00AC29F6">
        <w:rPr>
          <w:rFonts w:ascii="Courier New" w:hAnsi="Courier New" w:cs="Courier New"/>
          <w:sz w:val="24"/>
          <w:szCs w:val="24"/>
        </w:rPr>
        <w:t>an önce Kara Harp Okulu Makine B</w:t>
      </w:r>
      <w:r>
        <w:rPr>
          <w:rFonts w:ascii="Courier New" w:hAnsi="Courier New" w:cs="Courier New"/>
          <w:sz w:val="24"/>
          <w:szCs w:val="24"/>
        </w:rPr>
        <w:t>ölümünde</w:t>
      </w:r>
      <w:r w:rsidR="00AC29F6">
        <w:rPr>
          <w:rFonts w:ascii="Courier New" w:hAnsi="Courier New" w:cs="Courier New"/>
          <w:sz w:val="24"/>
          <w:szCs w:val="24"/>
        </w:rPr>
        <w:t>n mezun olanların öğreniminin, M</w:t>
      </w:r>
      <w:r>
        <w:rPr>
          <w:rFonts w:ascii="Courier New" w:hAnsi="Courier New" w:cs="Courier New"/>
          <w:sz w:val="24"/>
          <w:szCs w:val="24"/>
        </w:rPr>
        <w:t xml:space="preserve">akine </w:t>
      </w:r>
      <w:r w:rsidR="00AC29F6">
        <w:rPr>
          <w:rFonts w:ascii="Courier New" w:hAnsi="Courier New" w:cs="Courier New"/>
          <w:sz w:val="24"/>
          <w:szCs w:val="24"/>
        </w:rPr>
        <w:t>M</w:t>
      </w:r>
      <w:r>
        <w:rPr>
          <w:rFonts w:ascii="Courier New" w:hAnsi="Courier New" w:cs="Courier New"/>
          <w:sz w:val="24"/>
          <w:szCs w:val="24"/>
        </w:rPr>
        <w:t xml:space="preserve">ühendisliği </w:t>
      </w:r>
      <w:r w:rsidR="00AC29F6">
        <w:rPr>
          <w:rFonts w:ascii="Courier New" w:hAnsi="Courier New" w:cs="Courier New"/>
          <w:sz w:val="24"/>
          <w:szCs w:val="24"/>
        </w:rPr>
        <w:t>B</w:t>
      </w:r>
      <w:r>
        <w:rPr>
          <w:rFonts w:ascii="Courier New" w:hAnsi="Courier New" w:cs="Courier New"/>
          <w:sz w:val="24"/>
          <w:szCs w:val="24"/>
        </w:rPr>
        <w:t>ölümü ile eşdeğer olduğuna karar verildiğinden</w:t>
      </w:r>
      <w:r w:rsidR="00AC29F6">
        <w:rPr>
          <w:rFonts w:ascii="Courier New" w:hAnsi="Courier New" w:cs="Courier New"/>
          <w:sz w:val="24"/>
          <w:szCs w:val="24"/>
        </w:rPr>
        <w:t>,</w:t>
      </w:r>
      <w:r>
        <w:rPr>
          <w:rFonts w:ascii="Courier New" w:hAnsi="Courier New" w:cs="Courier New"/>
          <w:sz w:val="24"/>
          <w:szCs w:val="24"/>
        </w:rPr>
        <w:t xml:space="preserve"> Davacının öğreniminin üniversite öğrenimi olduğunu iddia etmiştir.</w:t>
      </w:r>
    </w:p>
    <w:p w:rsidR="00DC0692" w:rsidRDefault="00DC0692" w:rsidP="00E51AF3">
      <w:pPr>
        <w:spacing w:line="360" w:lineRule="auto"/>
        <w:rPr>
          <w:rFonts w:ascii="Courier New" w:hAnsi="Courier New" w:cs="Courier New"/>
          <w:sz w:val="24"/>
          <w:szCs w:val="24"/>
        </w:rPr>
      </w:pPr>
      <w:r>
        <w:rPr>
          <w:rFonts w:ascii="Courier New" w:hAnsi="Courier New" w:cs="Courier New"/>
          <w:sz w:val="24"/>
          <w:szCs w:val="24"/>
        </w:rPr>
        <w:tab/>
        <w:t>Davacı Avukatı</w:t>
      </w:r>
      <w:r w:rsidR="009536A1">
        <w:rPr>
          <w:rFonts w:ascii="Courier New" w:hAnsi="Courier New" w:cs="Courier New"/>
          <w:sz w:val="24"/>
          <w:szCs w:val="24"/>
        </w:rPr>
        <w:t>,</w:t>
      </w:r>
      <w:r>
        <w:rPr>
          <w:rFonts w:ascii="Courier New" w:hAnsi="Courier New" w:cs="Courier New"/>
          <w:sz w:val="24"/>
          <w:szCs w:val="24"/>
        </w:rPr>
        <w:t xml:space="preserve"> dava konusu kararın gerekçesinin vatandaşlık bağı ile alakalı olmadığı</w:t>
      </w:r>
      <w:r w:rsidR="00781530">
        <w:rPr>
          <w:rFonts w:ascii="Courier New" w:hAnsi="Courier New" w:cs="Courier New"/>
          <w:sz w:val="24"/>
          <w:szCs w:val="24"/>
        </w:rPr>
        <w:t>nı, bu nedenle meşru menfaat bulunmadığı iddiasının yapılamayacağını</w:t>
      </w:r>
      <w:r>
        <w:rPr>
          <w:rFonts w:ascii="Courier New" w:hAnsi="Courier New" w:cs="Courier New"/>
          <w:sz w:val="24"/>
          <w:szCs w:val="24"/>
        </w:rPr>
        <w:t xml:space="preserve"> ileri sürdüğü</w:t>
      </w:r>
      <w:r w:rsidR="00781530">
        <w:rPr>
          <w:rFonts w:ascii="Courier New" w:hAnsi="Courier New" w:cs="Courier New"/>
          <w:sz w:val="24"/>
          <w:szCs w:val="24"/>
        </w:rPr>
        <w:t>nden</w:t>
      </w:r>
      <w:r w:rsidR="009536A1">
        <w:rPr>
          <w:rFonts w:ascii="Courier New" w:hAnsi="Courier New" w:cs="Courier New"/>
          <w:sz w:val="24"/>
          <w:szCs w:val="24"/>
        </w:rPr>
        <w:t>,</w:t>
      </w:r>
      <w:r w:rsidR="00E509DB">
        <w:rPr>
          <w:rFonts w:ascii="Courier New" w:hAnsi="Courier New" w:cs="Courier New"/>
          <w:sz w:val="24"/>
          <w:szCs w:val="24"/>
        </w:rPr>
        <w:t xml:space="preserve"> olası bir istinafı düşünerek,</w:t>
      </w:r>
      <w:r w:rsidR="00781530">
        <w:rPr>
          <w:rFonts w:ascii="Courier New" w:hAnsi="Courier New" w:cs="Courier New"/>
          <w:sz w:val="24"/>
          <w:szCs w:val="24"/>
        </w:rPr>
        <w:t xml:space="preserve"> Davacının  menfaatinin meşru olup olmadığını incelemeye başlamadan önce</w:t>
      </w:r>
      <w:r w:rsidR="009536A1">
        <w:rPr>
          <w:rFonts w:ascii="Courier New" w:hAnsi="Courier New" w:cs="Courier New"/>
          <w:sz w:val="24"/>
          <w:szCs w:val="24"/>
        </w:rPr>
        <w:t>,</w:t>
      </w:r>
      <w:r>
        <w:rPr>
          <w:rFonts w:ascii="Courier New" w:hAnsi="Courier New" w:cs="Courier New"/>
          <w:sz w:val="24"/>
          <w:szCs w:val="24"/>
        </w:rPr>
        <w:t xml:space="preserve"> </w:t>
      </w:r>
      <w:r w:rsidR="00781530">
        <w:rPr>
          <w:rFonts w:ascii="Courier New" w:hAnsi="Courier New" w:cs="Courier New"/>
          <w:sz w:val="24"/>
          <w:szCs w:val="24"/>
        </w:rPr>
        <w:t xml:space="preserve">anılan </w:t>
      </w:r>
      <w:r>
        <w:rPr>
          <w:rFonts w:ascii="Courier New" w:hAnsi="Courier New" w:cs="Courier New"/>
          <w:sz w:val="24"/>
          <w:szCs w:val="24"/>
        </w:rPr>
        <w:t>bu hususu</w:t>
      </w:r>
      <w:r w:rsidR="009536A1">
        <w:rPr>
          <w:rFonts w:ascii="Courier New" w:hAnsi="Courier New" w:cs="Courier New"/>
          <w:sz w:val="24"/>
          <w:szCs w:val="24"/>
        </w:rPr>
        <w:t xml:space="preserve"> öncelikle</w:t>
      </w:r>
      <w:r>
        <w:rPr>
          <w:rFonts w:ascii="Courier New" w:hAnsi="Courier New" w:cs="Courier New"/>
          <w:sz w:val="24"/>
          <w:szCs w:val="24"/>
        </w:rPr>
        <w:t xml:space="preserve"> karara bağlamakta yarar ve gereklilik bulunmaktadır.</w:t>
      </w:r>
    </w:p>
    <w:p w:rsidR="005074D3" w:rsidRDefault="005074D3" w:rsidP="00E51AF3">
      <w:pPr>
        <w:spacing w:line="360" w:lineRule="auto"/>
        <w:rPr>
          <w:rFonts w:ascii="Courier New" w:hAnsi="Courier New" w:cs="Courier New"/>
          <w:sz w:val="24"/>
          <w:szCs w:val="24"/>
        </w:rPr>
      </w:pPr>
    </w:p>
    <w:p w:rsidR="00B61FAB" w:rsidRDefault="00B61FAB" w:rsidP="00E51AF3">
      <w:pPr>
        <w:spacing w:line="360" w:lineRule="auto"/>
        <w:rPr>
          <w:rFonts w:ascii="Courier New" w:hAnsi="Courier New" w:cs="Courier New"/>
          <w:sz w:val="24"/>
          <w:szCs w:val="24"/>
        </w:rPr>
      </w:pPr>
      <w:r>
        <w:rPr>
          <w:rFonts w:ascii="Courier New" w:hAnsi="Courier New" w:cs="Courier New"/>
          <w:sz w:val="24"/>
          <w:szCs w:val="24"/>
        </w:rPr>
        <w:lastRenderedPageBreak/>
        <w:tab/>
        <w:t>Birçok bilimsel eserden ve Yüksek Mahkeme kararlarından görülebileceği üzere</w:t>
      </w:r>
      <w:r w:rsidR="00504556">
        <w:rPr>
          <w:rFonts w:ascii="Courier New" w:hAnsi="Courier New" w:cs="Courier New"/>
          <w:sz w:val="24"/>
          <w:szCs w:val="24"/>
        </w:rPr>
        <w:t>,</w:t>
      </w:r>
      <w:r>
        <w:rPr>
          <w:rFonts w:ascii="Courier New" w:hAnsi="Courier New" w:cs="Courier New"/>
          <w:sz w:val="24"/>
          <w:szCs w:val="24"/>
        </w:rPr>
        <w:t xml:space="preserve"> bir kararın gerekçesi ile ilgili inceleme</w:t>
      </w:r>
      <w:r w:rsidR="000A73CC">
        <w:rPr>
          <w:rFonts w:ascii="Courier New" w:hAnsi="Courier New" w:cs="Courier New"/>
          <w:sz w:val="24"/>
          <w:szCs w:val="24"/>
        </w:rPr>
        <w:t>,</w:t>
      </w:r>
      <w:r>
        <w:rPr>
          <w:rFonts w:ascii="Courier New" w:hAnsi="Courier New" w:cs="Courier New"/>
          <w:sz w:val="24"/>
          <w:szCs w:val="24"/>
        </w:rPr>
        <w:t xml:space="preserve"> davanın esasına ilişkin inceleme aşamasında yapılmaktadır. Menfaat koşulu ise Davacıya ilişkin ön koşullar arasında yer almaktadır. Bu nedenle de davanın esasına girmeden önce</w:t>
      </w:r>
      <w:r w:rsidR="009536A1">
        <w:rPr>
          <w:rFonts w:ascii="Courier New" w:hAnsi="Courier New" w:cs="Courier New"/>
          <w:sz w:val="24"/>
          <w:szCs w:val="24"/>
        </w:rPr>
        <w:t>,</w:t>
      </w:r>
      <w:r>
        <w:rPr>
          <w:rFonts w:ascii="Courier New" w:hAnsi="Courier New" w:cs="Courier New"/>
          <w:sz w:val="24"/>
          <w:szCs w:val="24"/>
        </w:rPr>
        <w:t xml:space="preserve"> ilk inceleme aşamasında bu konu ele alınmaktadır. Tufan Erhürman’ın </w:t>
      </w:r>
      <w:r w:rsidR="000A73CC">
        <w:rPr>
          <w:rFonts w:ascii="Courier New" w:hAnsi="Courier New" w:cs="Courier New"/>
          <w:sz w:val="24"/>
          <w:szCs w:val="24"/>
        </w:rPr>
        <w:t>”</w:t>
      </w:r>
      <w:r>
        <w:rPr>
          <w:rFonts w:ascii="Courier New" w:hAnsi="Courier New" w:cs="Courier New"/>
          <w:sz w:val="24"/>
          <w:szCs w:val="24"/>
        </w:rPr>
        <w:t>İdari Yargılama Hukuku, Kıbrıs-2012</w:t>
      </w:r>
      <w:r w:rsidR="000A73CC">
        <w:rPr>
          <w:rFonts w:ascii="Courier New" w:hAnsi="Courier New" w:cs="Courier New"/>
          <w:sz w:val="24"/>
          <w:szCs w:val="24"/>
        </w:rPr>
        <w:t>“</w:t>
      </w:r>
      <w:r>
        <w:rPr>
          <w:rFonts w:ascii="Courier New" w:hAnsi="Courier New" w:cs="Courier New"/>
          <w:sz w:val="24"/>
          <w:szCs w:val="24"/>
        </w:rPr>
        <w:t xml:space="preserve"> adlı eserinde sayfa 286’da</w:t>
      </w:r>
      <w:r w:rsidR="00504556">
        <w:rPr>
          <w:rFonts w:ascii="Courier New" w:hAnsi="Courier New" w:cs="Courier New"/>
          <w:sz w:val="24"/>
          <w:szCs w:val="24"/>
        </w:rPr>
        <w:t>:</w:t>
      </w:r>
    </w:p>
    <w:p w:rsidR="000A73CC" w:rsidRDefault="000A73CC" w:rsidP="00FF5DF2">
      <w:pPr>
        <w:spacing w:line="240" w:lineRule="auto"/>
        <w:ind w:left="705"/>
        <w:rPr>
          <w:rFonts w:ascii="Courier New" w:hAnsi="Courier New" w:cs="Courier New"/>
          <w:sz w:val="24"/>
          <w:szCs w:val="24"/>
        </w:rPr>
      </w:pPr>
      <w:r>
        <w:rPr>
          <w:rFonts w:ascii="Courier New" w:hAnsi="Courier New" w:cs="Courier New"/>
          <w:sz w:val="24"/>
          <w:szCs w:val="24"/>
        </w:rPr>
        <w:t>”</w:t>
      </w:r>
      <w:r w:rsidR="00FF5DF2">
        <w:rPr>
          <w:rFonts w:ascii="Courier New" w:hAnsi="Courier New" w:cs="Courier New"/>
          <w:sz w:val="24"/>
          <w:szCs w:val="24"/>
        </w:rPr>
        <w:t xml:space="preserve">Bununla birlikte, ’menfaat ihlali‘ koşulunun davanın ilk inceleme aşamasında ele alınması gerektiği konusunda doktrinde ve içtihatta yaygın bir görüş birliği bulunduğunu hatırlamak gerekir. Davacının dava konusu işlemle ciddi ve makul bir ilgisi varsa, mahkeme esasa geçecek ve işlemin hukuka aykırı olup olmadığına karar verecektir. Menfaat ihlalinin varlığı hiçbir biçimde </w:t>
      </w:r>
      <w:r w:rsidR="002670A6">
        <w:rPr>
          <w:rFonts w:ascii="Courier New" w:hAnsi="Courier New" w:cs="Courier New"/>
          <w:sz w:val="24"/>
          <w:szCs w:val="24"/>
        </w:rPr>
        <w:t xml:space="preserve">işlemin </w:t>
      </w:r>
      <w:r w:rsidR="00FF5DF2">
        <w:rPr>
          <w:rFonts w:ascii="Courier New" w:hAnsi="Courier New" w:cs="Courier New"/>
          <w:sz w:val="24"/>
          <w:szCs w:val="24"/>
        </w:rPr>
        <w:t>hukuka aykırı olduğu anlamına gelmez. Benzer biçimde menfaat ihlali yoksa, mahkeme davanın esasına girmeyecek, dolayısıyla dava konusu idari işlem hukuka aykırı olsa bile, mahkemenin bu işlemin hukuka aykırı olup olmadığı konusunda  yargılama yapması ve işlemi iptal etmesi mümkün olmayacaktır. O halde, herhangi bir iptal davasında menfaat ihlalinin var olup olmadığı incelenmeden davanın esasına girilmesi ve işlemin hukuka aykırı bulunması halinde menfaatin de var sayılması mümkün değildir.“</w:t>
      </w:r>
    </w:p>
    <w:p w:rsidR="00FF5DF2" w:rsidRDefault="002670A6" w:rsidP="002670A6">
      <w:pPr>
        <w:spacing w:line="360" w:lineRule="auto"/>
        <w:rPr>
          <w:rFonts w:ascii="Courier New" w:hAnsi="Courier New" w:cs="Courier New"/>
          <w:sz w:val="24"/>
          <w:szCs w:val="24"/>
        </w:rPr>
      </w:pPr>
      <w:r>
        <w:rPr>
          <w:rFonts w:ascii="Courier New" w:hAnsi="Courier New" w:cs="Courier New"/>
          <w:sz w:val="24"/>
          <w:szCs w:val="24"/>
        </w:rPr>
        <w:t>denmiştir.</w:t>
      </w:r>
    </w:p>
    <w:p w:rsidR="00F13663" w:rsidRDefault="002670A6" w:rsidP="001523DD">
      <w:pPr>
        <w:spacing w:line="360" w:lineRule="auto"/>
        <w:ind w:firstLine="708"/>
        <w:rPr>
          <w:rFonts w:ascii="Courier New" w:hAnsi="Courier New" w:cs="Courier New"/>
          <w:sz w:val="24"/>
          <w:szCs w:val="24"/>
        </w:rPr>
      </w:pPr>
      <w:r>
        <w:rPr>
          <w:rFonts w:ascii="Courier New" w:hAnsi="Courier New" w:cs="Courier New"/>
          <w:sz w:val="24"/>
          <w:szCs w:val="24"/>
        </w:rPr>
        <w:t>Tüm bu dile</w:t>
      </w:r>
      <w:r w:rsidR="007033F4">
        <w:rPr>
          <w:rFonts w:ascii="Courier New" w:hAnsi="Courier New" w:cs="Courier New"/>
          <w:sz w:val="24"/>
          <w:szCs w:val="24"/>
        </w:rPr>
        <w:t xml:space="preserve"> getirilenlerden anlaşılacağı üzere</w:t>
      </w:r>
      <w:r w:rsidR="006E05D6">
        <w:rPr>
          <w:rFonts w:ascii="Courier New" w:hAnsi="Courier New" w:cs="Courier New"/>
          <w:sz w:val="24"/>
          <w:szCs w:val="24"/>
        </w:rPr>
        <w:t>,</w:t>
      </w:r>
      <w:r w:rsidR="00DC464A" w:rsidRPr="00E51AF3">
        <w:rPr>
          <w:rFonts w:ascii="Courier New" w:hAnsi="Courier New" w:cs="Courier New"/>
          <w:sz w:val="24"/>
          <w:szCs w:val="24"/>
        </w:rPr>
        <w:tab/>
      </w:r>
      <w:r w:rsidR="007033F4">
        <w:rPr>
          <w:rFonts w:ascii="Courier New" w:hAnsi="Courier New" w:cs="Courier New"/>
          <w:sz w:val="24"/>
          <w:szCs w:val="24"/>
        </w:rPr>
        <w:t xml:space="preserve">bir </w:t>
      </w:r>
      <w:r w:rsidR="00504556">
        <w:rPr>
          <w:rFonts w:ascii="Courier New" w:hAnsi="Courier New" w:cs="Courier New"/>
          <w:sz w:val="24"/>
          <w:szCs w:val="24"/>
        </w:rPr>
        <w:t>d</w:t>
      </w:r>
      <w:r w:rsidR="007033F4">
        <w:rPr>
          <w:rFonts w:ascii="Courier New" w:hAnsi="Courier New" w:cs="Courier New"/>
          <w:sz w:val="24"/>
          <w:szCs w:val="24"/>
        </w:rPr>
        <w:t>avacının iptal davası açıp açamayacağı hususu</w:t>
      </w:r>
      <w:r w:rsidR="005D12FD">
        <w:rPr>
          <w:rFonts w:ascii="Courier New" w:hAnsi="Courier New" w:cs="Courier New"/>
          <w:sz w:val="24"/>
          <w:szCs w:val="24"/>
        </w:rPr>
        <w:t>, başvurusunun ret gerekçesind</w:t>
      </w:r>
      <w:r w:rsidR="004264C1">
        <w:rPr>
          <w:rFonts w:ascii="Courier New" w:hAnsi="Courier New" w:cs="Courier New"/>
          <w:sz w:val="24"/>
          <w:szCs w:val="24"/>
        </w:rPr>
        <w:t>en ayrı ve bağımsız bir husus olup, bu husus</w:t>
      </w:r>
      <w:r w:rsidR="005D12FD">
        <w:rPr>
          <w:rFonts w:ascii="Courier New" w:hAnsi="Courier New" w:cs="Courier New"/>
          <w:sz w:val="24"/>
          <w:szCs w:val="24"/>
        </w:rPr>
        <w:t xml:space="preserve"> dava aç</w:t>
      </w:r>
      <w:r w:rsidR="004264C1">
        <w:rPr>
          <w:rFonts w:ascii="Courier New" w:hAnsi="Courier New" w:cs="Courier New"/>
          <w:sz w:val="24"/>
          <w:szCs w:val="24"/>
        </w:rPr>
        <w:t>ılabilmesi</w:t>
      </w:r>
      <w:r w:rsidR="005D12FD">
        <w:rPr>
          <w:rFonts w:ascii="Courier New" w:hAnsi="Courier New" w:cs="Courier New"/>
          <w:sz w:val="24"/>
          <w:szCs w:val="24"/>
        </w:rPr>
        <w:t xml:space="preserve"> için de öncelikle var olmak durumundadır. Bu nedenlerle</w:t>
      </w:r>
      <w:r w:rsidR="004264C1">
        <w:rPr>
          <w:rFonts w:ascii="Courier New" w:hAnsi="Courier New" w:cs="Courier New"/>
          <w:sz w:val="24"/>
          <w:szCs w:val="24"/>
        </w:rPr>
        <w:t>,</w:t>
      </w:r>
      <w:r w:rsidR="005D12FD">
        <w:rPr>
          <w:rFonts w:ascii="Courier New" w:hAnsi="Courier New" w:cs="Courier New"/>
          <w:sz w:val="24"/>
          <w:szCs w:val="24"/>
        </w:rPr>
        <w:t xml:space="preserve"> kararın gerekçesinin farklı bir noktada olduğu tezinden hareketle</w:t>
      </w:r>
      <w:r w:rsidR="004264C1">
        <w:rPr>
          <w:rFonts w:ascii="Courier New" w:hAnsi="Courier New" w:cs="Courier New"/>
          <w:sz w:val="24"/>
          <w:szCs w:val="24"/>
        </w:rPr>
        <w:t>,</w:t>
      </w:r>
      <w:r w:rsidR="005D12FD">
        <w:rPr>
          <w:rFonts w:ascii="Courier New" w:hAnsi="Courier New" w:cs="Courier New"/>
          <w:sz w:val="24"/>
          <w:szCs w:val="24"/>
        </w:rPr>
        <w:t xml:space="preserve"> meşru menfaatin ihlâl edilmediğinin ileri sürülemeyeceği iddiasına herhangi bir değer verme şansı bulunmamaktadır.</w:t>
      </w:r>
      <w:r>
        <w:rPr>
          <w:rFonts w:ascii="Courier New" w:hAnsi="Courier New" w:cs="Courier New"/>
          <w:sz w:val="24"/>
          <w:szCs w:val="24"/>
        </w:rPr>
        <w:t xml:space="preserve"> Belirtmekte yarar vardır ki, menfaatin meşru olması ön koşulu ihmalin sonlandırılması davaları açısından da geçerlidir.</w:t>
      </w:r>
    </w:p>
    <w:p w:rsidR="005074D3" w:rsidRDefault="005074D3" w:rsidP="001523DD">
      <w:pPr>
        <w:spacing w:line="360" w:lineRule="auto"/>
        <w:ind w:firstLine="708"/>
        <w:rPr>
          <w:rFonts w:ascii="Courier New" w:hAnsi="Courier New" w:cs="Courier New"/>
          <w:sz w:val="24"/>
          <w:szCs w:val="24"/>
        </w:rPr>
      </w:pPr>
    </w:p>
    <w:p w:rsidR="00F13663" w:rsidRDefault="005D12FD" w:rsidP="001523DD">
      <w:pPr>
        <w:spacing w:line="360" w:lineRule="auto"/>
        <w:ind w:firstLine="708"/>
        <w:rPr>
          <w:rFonts w:ascii="Courier New" w:hAnsi="Courier New" w:cs="Courier New"/>
          <w:sz w:val="24"/>
          <w:szCs w:val="24"/>
        </w:rPr>
      </w:pPr>
      <w:r>
        <w:rPr>
          <w:rFonts w:ascii="Courier New" w:hAnsi="Courier New" w:cs="Courier New"/>
          <w:sz w:val="24"/>
          <w:szCs w:val="24"/>
        </w:rPr>
        <w:lastRenderedPageBreak/>
        <w:t>Bu hususu vurguladıktan sonra</w:t>
      </w:r>
      <w:r w:rsidR="006E05D6">
        <w:rPr>
          <w:rFonts w:ascii="Courier New" w:hAnsi="Courier New" w:cs="Courier New"/>
          <w:sz w:val="24"/>
          <w:szCs w:val="24"/>
        </w:rPr>
        <w:t>, bu meselede</w:t>
      </w:r>
      <w:r>
        <w:rPr>
          <w:rFonts w:ascii="Courier New" w:hAnsi="Courier New" w:cs="Courier New"/>
          <w:sz w:val="24"/>
          <w:szCs w:val="24"/>
        </w:rPr>
        <w:t xml:space="preserve"> Davacının meşru bir menfaatinin ihlâl edilip edilmediğini tespit için</w:t>
      </w:r>
      <w:r w:rsidR="004264C1">
        <w:rPr>
          <w:rFonts w:ascii="Courier New" w:hAnsi="Courier New" w:cs="Courier New"/>
          <w:sz w:val="24"/>
          <w:szCs w:val="24"/>
        </w:rPr>
        <w:t>,</w:t>
      </w:r>
      <w:r>
        <w:rPr>
          <w:rFonts w:ascii="Courier New" w:hAnsi="Courier New" w:cs="Courier New"/>
          <w:sz w:val="24"/>
          <w:szCs w:val="24"/>
        </w:rPr>
        <w:t xml:space="preserve"> öncelikle Emarelerin inc</w:t>
      </w:r>
      <w:r w:rsidR="004264C1">
        <w:rPr>
          <w:rFonts w:ascii="Courier New" w:hAnsi="Courier New" w:cs="Courier New"/>
          <w:sz w:val="24"/>
          <w:szCs w:val="24"/>
        </w:rPr>
        <w:t>elenip, olayla ilgili olguların</w:t>
      </w:r>
      <w:r>
        <w:rPr>
          <w:rFonts w:ascii="Courier New" w:hAnsi="Courier New" w:cs="Courier New"/>
          <w:sz w:val="24"/>
          <w:szCs w:val="24"/>
        </w:rPr>
        <w:t xml:space="preserve"> </w:t>
      </w:r>
      <w:r w:rsidR="006E05D6">
        <w:rPr>
          <w:rFonts w:ascii="Courier New" w:hAnsi="Courier New" w:cs="Courier New"/>
          <w:sz w:val="24"/>
          <w:szCs w:val="24"/>
        </w:rPr>
        <w:t>(</w:t>
      </w:r>
      <w:r>
        <w:rPr>
          <w:rFonts w:ascii="Courier New" w:hAnsi="Courier New" w:cs="Courier New"/>
          <w:sz w:val="24"/>
          <w:szCs w:val="24"/>
        </w:rPr>
        <w:t xml:space="preserve">tabii ki </w:t>
      </w:r>
      <w:r w:rsidR="006E05D6">
        <w:rPr>
          <w:rFonts w:ascii="Courier New" w:hAnsi="Courier New" w:cs="Courier New"/>
          <w:sz w:val="24"/>
          <w:szCs w:val="24"/>
        </w:rPr>
        <w:t>ön itirazlarla</w:t>
      </w:r>
      <w:r>
        <w:rPr>
          <w:rFonts w:ascii="Courier New" w:hAnsi="Courier New" w:cs="Courier New"/>
          <w:sz w:val="24"/>
          <w:szCs w:val="24"/>
        </w:rPr>
        <w:t xml:space="preserve"> sınırlı olarak</w:t>
      </w:r>
      <w:r w:rsidR="006E05D6">
        <w:rPr>
          <w:rFonts w:ascii="Courier New" w:hAnsi="Courier New" w:cs="Courier New"/>
          <w:sz w:val="24"/>
          <w:szCs w:val="24"/>
        </w:rPr>
        <w:t>)</w:t>
      </w:r>
      <w:r>
        <w:rPr>
          <w:rFonts w:ascii="Courier New" w:hAnsi="Courier New" w:cs="Courier New"/>
          <w:sz w:val="24"/>
          <w:szCs w:val="24"/>
        </w:rPr>
        <w:t xml:space="preserve"> tespitinde yarar bulunma</w:t>
      </w:r>
      <w:r w:rsidR="004264C1">
        <w:rPr>
          <w:rFonts w:ascii="Courier New" w:hAnsi="Courier New" w:cs="Courier New"/>
          <w:sz w:val="24"/>
          <w:szCs w:val="24"/>
        </w:rPr>
        <w:t>ktadır. Emare 2 olarak kayıtlı B</w:t>
      </w:r>
      <w:r>
        <w:rPr>
          <w:rFonts w:ascii="Courier New" w:hAnsi="Courier New" w:cs="Courier New"/>
          <w:sz w:val="24"/>
          <w:szCs w:val="24"/>
        </w:rPr>
        <w:t>elgeden</w:t>
      </w:r>
      <w:r w:rsidR="006E05D6">
        <w:rPr>
          <w:rFonts w:ascii="Courier New" w:hAnsi="Courier New" w:cs="Courier New"/>
          <w:sz w:val="24"/>
          <w:szCs w:val="24"/>
        </w:rPr>
        <w:t>,</w:t>
      </w:r>
      <w:r>
        <w:rPr>
          <w:rFonts w:ascii="Courier New" w:hAnsi="Courier New" w:cs="Courier New"/>
          <w:sz w:val="24"/>
          <w:szCs w:val="24"/>
        </w:rPr>
        <w:t xml:space="preserve"> Davacının</w:t>
      </w:r>
      <w:r w:rsidR="006E05D6">
        <w:rPr>
          <w:rFonts w:ascii="Courier New" w:hAnsi="Courier New" w:cs="Courier New"/>
          <w:sz w:val="24"/>
          <w:szCs w:val="24"/>
        </w:rPr>
        <w:t>,</w:t>
      </w:r>
      <w:r>
        <w:rPr>
          <w:rFonts w:ascii="Courier New" w:hAnsi="Courier New" w:cs="Courier New"/>
          <w:sz w:val="24"/>
          <w:szCs w:val="24"/>
        </w:rPr>
        <w:t xml:space="preserve"> 1.9.1980 tarihinde girdiği T</w:t>
      </w:r>
      <w:r w:rsidR="004264C1">
        <w:rPr>
          <w:rFonts w:ascii="Courier New" w:hAnsi="Courier New" w:cs="Courier New"/>
          <w:sz w:val="24"/>
          <w:szCs w:val="24"/>
        </w:rPr>
        <w:t>.</w:t>
      </w:r>
      <w:r>
        <w:rPr>
          <w:rFonts w:ascii="Courier New" w:hAnsi="Courier New" w:cs="Courier New"/>
          <w:sz w:val="24"/>
          <w:szCs w:val="24"/>
        </w:rPr>
        <w:t>C</w:t>
      </w:r>
      <w:r w:rsidR="004264C1">
        <w:rPr>
          <w:rFonts w:ascii="Courier New" w:hAnsi="Courier New" w:cs="Courier New"/>
          <w:sz w:val="24"/>
          <w:szCs w:val="24"/>
        </w:rPr>
        <w:t>.</w:t>
      </w:r>
      <w:r>
        <w:rPr>
          <w:rFonts w:ascii="Courier New" w:hAnsi="Courier New" w:cs="Courier New"/>
          <w:sz w:val="24"/>
          <w:szCs w:val="24"/>
        </w:rPr>
        <w:t xml:space="preserve"> Kara Harp Okulundan</w:t>
      </w:r>
      <w:r w:rsidR="006E05D6">
        <w:rPr>
          <w:rFonts w:ascii="Courier New" w:hAnsi="Courier New" w:cs="Courier New"/>
          <w:sz w:val="24"/>
          <w:szCs w:val="24"/>
        </w:rPr>
        <w:t>,</w:t>
      </w:r>
      <w:r>
        <w:rPr>
          <w:rFonts w:ascii="Courier New" w:hAnsi="Courier New" w:cs="Courier New"/>
          <w:sz w:val="24"/>
          <w:szCs w:val="24"/>
        </w:rPr>
        <w:t xml:space="preserve"> </w:t>
      </w:r>
      <w:r w:rsidR="00AC04A7">
        <w:rPr>
          <w:rFonts w:ascii="Courier New" w:hAnsi="Courier New" w:cs="Courier New"/>
          <w:sz w:val="24"/>
          <w:szCs w:val="24"/>
        </w:rPr>
        <w:t xml:space="preserve">30.8.1984 tarihinde </w:t>
      </w:r>
      <w:r w:rsidR="00E03860">
        <w:rPr>
          <w:rFonts w:ascii="Courier New" w:hAnsi="Courier New" w:cs="Courier New"/>
          <w:sz w:val="24"/>
          <w:szCs w:val="24"/>
        </w:rPr>
        <w:t>topçu sınıfından</w:t>
      </w:r>
      <w:r w:rsidR="006E05D6">
        <w:rPr>
          <w:rFonts w:ascii="Courier New" w:hAnsi="Courier New" w:cs="Courier New"/>
          <w:sz w:val="24"/>
          <w:szCs w:val="24"/>
        </w:rPr>
        <w:t xml:space="preserve"> olmak üzere</w:t>
      </w:r>
      <w:r w:rsidR="00E03860">
        <w:rPr>
          <w:rFonts w:ascii="Courier New" w:hAnsi="Courier New" w:cs="Courier New"/>
          <w:sz w:val="24"/>
          <w:szCs w:val="24"/>
        </w:rPr>
        <w:t xml:space="preserve"> mezun olduğu anlaşılmaktadır. Emare 13 olarak kayıtlı </w:t>
      </w:r>
      <w:r w:rsidR="004264C1">
        <w:rPr>
          <w:rFonts w:ascii="Courier New" w:hAnsi="Courier New" w:cs="Courier New"/>
          <w:sz w:val="24"/>
          <w:szCs w:val="24"/>
        </w:rPr>
        <w:t>Yurttaşlığa K</w:t>
      </w:r>
      <w:r w:rsidR="00E03860">
        <w:rPr>
          <w:rFonts w:ascii="Courier New" w:hAnsi="Courier New" w:cs="Courier New"/>
          <w:sz w:val="24"/>
          <w:szCs w:val="24"/>
        </w:rPr>
        <w:t xml:space="preserve">abul </w:t>
      </w:r>
      <w:r w:rsidR="004264C1">
        <w:rPr>
          <w:rFonts w:ascii="Courier New" w:hAnsi="Courier New" w:cs="Courier New"/>
          <w:sz w:val="24"/>
          <w:szCs w:val="24"/>
        </w:rPr>
        <w:t>B</w:t>
      </w:r>
      <w:r w:rsidR="00E03860">
        <w:rPr>
          <w:rFonts w:ascii="Courier New" w:hAnsi="Courier New" w:cs="Courier New"/>
          <w:sz w:val="24"/>
          <w:szCs w:val="24"/>
        </w:rPr>
        <w:t>elgesi 31.8.2010 tarihli</w:t>
      </w:r>
      <w:r w:rsidR="004264C1">
        <w:rPr>
          <w:rFonts w:ascii="Courier New" w:hAnsi="Courier New" w:cs="Courier New"/>
          <w:sz w:val="24"/>
          <w:szCs w:val="24"/>
        </w:rPr>
        <w:t xml:space="preserve"> olup</w:t>
      </w:r>
      <w:r w:rsidR="00E03860">
        <w:rPr>
          <w:rFonts w:ascii="Courier New" w:hAnsi="Courier New" w:cs="Courier New"/>
          <w:sz w:val="24"/>
          <w:szCs w:val="24"/>
        </w:rPr>
        <w:t xml:space="preserve"> Davacının KKTC yurttaşlığına kabul edildiğini göstermektedir. Dava</w:t>
      </w:r>
      <w:r w:rsidR="004264C1">
        <w:rPr>
          <w:rFonts w:ascii="Courier New" w:hAnsi="Courier New" w:cs="Courier New"/>
          <w:sz w:val="24"/>
          <w:szCs w:val="24"/>
        </w:rPr>
        <w:t>cı 21.9.2012 tarihinde de KKTC K</w:t>
      </w:r>
      <w:r w:rsidR="00E03860">
        <w:rPr>
          <w:rFonts w:ascii="Courier New" w:hAnsi="Courier New" w:cs="Courier New"/>
          <w:sz w:val="24"/>
          <w:szCs w:val="24"/>
        </w:rPr>
        <w:t>imliği almış durumdadır. Davacı, 6.5.2014 tarihinde, yani KKTC vatandaşlığının da olduğu bir tarihte</w:t>
      </w:r>
      <w:r w:rsidR="009F4D4F">
        <w:rPr>
          <w:rFonts w:ascii="Courier New" w:hAnsi="Courier New" w:cs="Courier New"/>
          <w:sz w:val="24"/>
          <w:szCs w:val="24"/>
        </w:rPr>
        <w:t>,</w:t>
      </w:r>
      <w:r w:rsidR="00E03860">
        <w:rPr>
          <w:rFonts w:ascii="Courier New" w:hAnsi="Courier New" w:cs="Courier New"/>
          <w:sz w:val="24"/>
          <w:szCs w:val="24"/>
        </w:rPr>
        <w:t xml:space="preserve"> Kıbrıs Türk Mühendis ve M</w:t>
      </w:r>
      <w:r w:rsidR="004264C1">
        <w:rPr>
          <w:rFonts w:ascii="Courier New" w:hAnsi="Courier New" w:cs="Courier New"/>
          <w:sz w:val="24"/>
          <w:szCs w:val="24"/>
        </w:rPr>
        <w:t>imar Odaları Birliğine Emare 1 Üye Kayıt F</w:t>
      </w:r>
      <w:r w:rsidR="00E03860">
        <w:rPr>
          <w:rFonts w:ascii="Courier New" w:hAnsi="Courier New" w:cs="Courier New"/>
          <w:sz w:val="24"/>
          <w:szCs w:val="24"/>
        </w:rPr>
        <w:t xml:space="preserve">ormu ile üyelik müracaatında bulunmuştur. Emare 3 </w:t>
      </w:r>
      <w:r w:rsidR="004264C1">
        <w:rPr>
          <w:rFonts w:ascii="Courier New" w:hAnsi="Courier New" w:cs="Courier New"/>
          <w:sz w:val="24"/>
          <w:szCs w:val="24"/>
        </w:rPr>
        <w:t>Y</w:t>
      </w:r>
      <w:r w:rsidR="00E03860">
        <w:rPr>
          <w:rFonts w:ascii="Courier New" w:hAnsi="Courier New" w:cs="Courier New"/>
          <w:sz w:val="24"/>
          <w:szCs w:val="24"/>
        </w:rPr>
        <w:t>azı</w:t>
      </w:r>
      <w:r w:rsidR="004264C1">
        <w:rPr>
          <w:rFonts w:ascii="Courier New" w:hAnsi="Courier New" w:cs="Courier New"/>
          <w:sz w:val="24"/>
          <w:szCs w:val="24"/>
        </w:rPr>
        <w:t>nın</w:t>
      </w:r>
      <w:r w:rsidR="00E03860">
        <w:rPr>
          <w:rFonts w:ascii="Courier New" w:hAnsi="Courier New" w:cs="Courier New"/>
          <w:sz w:val="24"/>
          <w:szCs w:val="24"/>
        </w:rPr>
        <w:t xml:space="preserve"> içeriğinde</w:t>
      </w:r>
      <w:r w:rsidR="006E05D6">
        <w:rPr>
          <w:rFonts w:ascii="Courier New" w:hAnsi="Courier New" w:cs="Courier New"/>
          <w:sz w:val="24"/>
          <w:szCs w:val="24"/>
        </w:rPr>
        <w:t>,</w:t>
      </w:r>
      <w:r w:rsidR="00E03860">
        <w:rPr>
          <w:rFonts w:ascii="Courier New" w:hAnsi="Courier New" w:cs="Courier New"/>
          <w:sz w:val="24"/>
          <w:szCs w:val="24"/>
        </w:rPr>
        <w:t xml:space="preserve"> Davacının meslek icrasından söz ettiği gerçeği yer aldığından</w:t>
      </w:r>
      <w:r w:rsidR="006E05D6">
        <w:rPr>
          <w:rFonts w:ascii="Courier New" w:hAnsi="Courier New" w:cs="Courier New"/>
          <w:sz w:val="24"/>
          <w:szCs w:val="24"/>
        </w:rPr>
        <w:t>,</w:t>
      </w:r>
      <w:r w:rsidR="00E03860">
        <w:rPr>
          <w:rFonts w:ascii="Courier New" w:hAnsi="Courier New" w:cs="Courier New"/>
          <w:sz w:val="24"/>
          <w:szCs w:val="24"/>
        </w:rPr>
        <w:t xml:space="preserve"> Davacının konu müracaatının faal üyelik için olduğu anlaşılmaktadır. 18.11.2014 tarihli Emare 6 </w:t>
      </w:r>
      <w:r w:rsidR="004264C1">
        <w:rPr>
          <w:rFonts w:ascii="Courier New" w:hAnsi="Courier New" w:cs="Courier New"/>
          <w:sz w:val="24"/>
          <w:szCs w:val="24"/>
        </w:rPr>
        <w:t>Y</w:t>
      </w:r>
      <w:r w:rsidR="00E03860">
        <w:rPr>
          <w:rFonts w:ascii="Courier New" w:hAnsi="Courier New" w:cs="Courier New"/>
          <w:sz w:val="24"/>
          <w:szCs w:val="24"/>
        </w:rPr>
        <w:t xml:space="preserve">azı ile üyelik başvurusunun reddedildiği Davacıya bildirilmiştir. </w:t>
      </w:r>
    </w:p>
    <w:p w:rsidR="00F13663" w:rsidRDefault="00E03860" w:rsidP="007033F4">
      <w:pPr>
        <w:spacing w:line="360" w:lineRule="auto"/>
        <w:ind w:firstLine="708"/>
        <w:rPr>
          <w:rFonts w:ascii="Courier New" w:hAnsi="Courier New" w:cs="Courier New"/>
          <w:sz w:val="24"/>
          <w:szCs w:val="24"/>
        </w:rPr>
      </w:pPr>
      <w:r>
        <w:rPr>
          <w:rFonts w:ascii="Courier New" w:hAnsi="Courier New" w:cs="Courier New"/>
          <w:sz w:val="24"/>
          <w:szCs w:val="24"/>
        </w:rPr>
        <w:t>Olgularla ilgili belirtilen özdeki saptamalar sonrası yasal duruma bakıldığında</w:t>
      </w:r>
      <w:r w:rsidR="006E05D6">
        <w:rPr>
          <w:rFonts w:ascii="Courier New" w:hAnsi="Courier New" w:cs="Courier New"/>
          <w:sz w:val="24"/>
          <w:szCs w:val="24"/>
        </w:rPr>
        <w:t>, karşıma</w:t>
      </w:r>
      <w:r>
        <w:rPr>
          <w:rFonts w:ascii="Courier New" w:hAnsi="Courier New" w:cs="Courier New"/>
          <w:sz w:val="24"/>
          <w:szCs w:val="24"/>
        </w:rPr>
        <w:t xml:space="preserve"> ilk olarak 21/2005 sayılı</w:t>
      </w:r>
      <w:r w:rsidR="00F13663">
        <w:rPr>
          <w:rFonts w:ascii="Courier New" w:hAnsi="Courier New" w:cs="Courier New"/>
          <w:sz w:val="24"/>
          <w:szCs w:val="24"/>
        </w:rPr>
        <w:t xml:space="preserve"> Kıbrıs Türk Mühendis ve Mimar Odaları Birliği Y</w:t>
      </w:r>
      <w:r>
        <w:rPr>
          <w:rFonts w:ascii="Courier New" w:hAnsi="Courier New" w:cs="Courier New"/>
          <w:sz w:val="24"/>
          <w:szCs w:val="24"/>
        </w:rPr>
        <w:t>asası</w:t>
      </w:r>
      <w:r w:rsidR="00F13663">
        <w:rPr>
          <w:rFonts w:ascii="Courier New" w:hAnsi="Courier New" w:cs="Courier New"/>
          <w:sz w:val="24"/>
          <w:szCs w:val="24"/>
        </w:rPr>
        <w:t>’</w:t>
      </w:r>
      <w:r>
        <w:rPr>
          <w:rFonts w:ascii="Courier New" w:hAnsi="Courier New" w:cs="Courier New"/>
          <w:sz w:val="24"/>
          <w:szCs w:val="24"/>
        </w:rPr>
        <w:t>nın</w:t>
      </w:r>
      <w:r w:rsidR="004264C1">
        <w:rPr>
          <w:rFonts w:ascii="Courier New" w:hAnsi="Courier New" w:cs="Courier New"/>
          <w:sz w:val="24"/>
          <w:szCs w:val="24"/>
        </w:rPr>
        <w:t>:</w:t>
      </w:r>
    </w:p>
    <w:tbl>
      <w:tblPr>
        <w:tblW w:w="9696" w:type="dxa"/>
        <w:tblLayout w:type="fixed"/>
        <w:tblLook w:val="00BE"/>
      </w:tblPr>
      <w:tblGrid>
        <w:gridCol w:w="1668"/>
        <w:gridCol w:w="236"/>
        <w:gridCol w:w="1003"/>
        <w:gridCol w:w="1003"/>
        <w:gridCol w:w="5378"/>
        <w:gridCol w:w="408"/>
      </w:tblGrid>
      <w:tr w:rsidR="00CF134A" w:rsidTr="00CF134A">
        <w:trPr>
          <w:gridAfter w:val="1"/>
          <w:wAfter w:w="408" w:type="dxa"/>
        </w:trPr>
        <w:tc>
          <w:tcPr>
            <w:tcW w:w="1668" w:type="dxa"/>
          </w:tcPr>
          <w:p w:rsidR="00CF134A" w:rsidRPr="00CF134A" w:rsidRDefault="00CF134A" w:rsidP="00CF134A">
            <w:pPr>
              <w:spacing w:line="240" w:lineRule="auto"/>
              <w:rPr>
                <w:rFonts w:ascii="Courier New" w:eastAsia="Calibri" w:hAnsi="Courier New" w:cs="Courier New"/>
              </w:rPr>
            </w:pPr>
            <w:r>
              <w:rPr>
                <w:rFonts w:ascii="Courier New" w:hAnsi="Courier New" w:cs="Courier New"/>
              </w:rPr>
              <w:t>”</w:t>
            </w:r>
            <w:r w:rsidRPr="00CF134A">
              <w:rPr>
                <w:rFonts w:ascii="Courier New" w:eastAsia="Calibri" w:hAnsi="Courier New" w:cs="Courier New"/>
              </w:rPr>
              <w:t>Oda</w:t>
            </w:r>
            <w:r>
              <w:rPr>
                <w:rFonts w:ascii="Courier New" w:hAnsi="Courier New" w:cs="Courier New"/>
              </w:rPr>
              <w:t xml:space="preserve">lara Üyelik Türleri  ve </w:t>
            </w:r>
            <w:r w:rsidRPr="00CF134A">
              <w:rPr>
                <w:rFonts w:ascii="Courier New" w:eastAsia="Calibri" w:hAnsi="Courier New" w:cs="Courier New"/>
              </w:rPr>
              <w:t>Koşul</w:t>
            </w:r>
            <w:r>
              <w:rPr>
                <w:rFonts w:ascii="Courier New" w:hAnsi="Courier New" w:cs="Courier New"/>
              </w:rPr>
              <w:t>-</w:t>
            </w:r>
            <w:r w:rsidRPr="00CF134A">
              <w:rPr>
                <w:rFonts w:ascii="Courier New" w:eastAsia="Calibri" w:hAnsi="Courier New" w:cs="Courier New"/>
              </w:rPr>
              <w:t>ları</w:t>
            </w:r>
          </w:p>
        </w:tc>
        <w:tc>
          <w:tcPr>
            <w:tcW w:w="7620" w:type="dxa"/>
            <w:gridSpan w:val="4"/>
          </w:tcPr>
          <w:p w:rsidR="00CF134A" w:rsidRPr="00CF134A" w:rsidRDefault="00CF134A" w:rsidP="00CF134A">
            <w:pPr>
              <w:spacing w:line="240" w:lineRule="auto"/>
              <w:rPr>
                <w:rFonts w:ascii="Courier New" w:hAnsi="Courier New" w:cs="Courier New"/>
              </w:rPr>
            </w:pPr>
            <w:r w:rsidRPr="00CF134A">
              <w:rPr>
                <w:rFonts w:ascii="Courier New" w:eastAsia="Calibri" w:hAnsi="Courier New" w:cs="Courier New"/>
              </w:rPr>
              <w:t>24. Odalara üyelik, “Doğal Üyelik”, “Faal Üyelik”, “Uygulamacı Üyelik”, “Geçici Üyelik” ve “Onursal Üyelik” olarak beş türlüdür. Bir üye, ilgili odaya hangi tür üyelik ile bağlı ise, Birliğin de aynı statüdeki üyesidir. Üye olmayanlar, hiç bir şekilde meslek icra edemez.</w:t>
            </w:r>
          </w:p>
          <w:p w:rsidR="00CF134A" w:rsidRPr="00CF134A" w:rsidRDefault="00CF134A" w:rsidP="00CF134A">
            <w:pPr>
              <w:spacing w:line="240" w:lineRule="auto"/>
              <w:rPr>
                <w:rFonts w:ascii="Courier New" w:eastAsia="Calibri" w:hAnsi="Courier New" w:cs="Courier New"/>
              </w:rPr>
            </w:pPr>
            <w:r w:rsidRPr="00CF134A">
              <w:rPr>
                <w:rFonts w:ascii="Courier New" w:hAnsi="Courier New" w:cs="Courier New"/>
              </w:rPr>
              <w:t>...............................................................................................................</w:t>
            </w:r>
            <w:r>
              <w:rPr>
                <w:rFonts w:ascii="Courier New" w:hAnsi="Courier New" w:cs="Courier New"/>
              </w:rPr>
              <w:t>.</w:t>
            </w:r>
          </w:p>
        </w:tc>
      </w:tr>
      <w:tr w:rsidR="00CF134A" w:rsidTr="00CF134A">
        <w:tblPrEx>
          <w:tblLook w:val="0000"/>
        </w:tblPrEx>
        <w:trPr>
          <w:cantSplit/>
        </w:trPr>
        <w:tc>
          <w:tcPr>
            <w:tcW w:w="1668" w:type="dxa"/>
          </w:tcPr>
          <w:p w:rsidR="00CF134A" w:rsidRPr="00CF134A" w:rsidRDefault="00CF134A" w:rsidP="00CF134A">
            <w:pPr>
              <w:spacing w:line="240" w:lineRule="auto"/>
              <w:rPr>
                <w:rFonts w:ascii="Courier New" w:eastAsia="Calibri" w:hAnsi="Courier New" w:cs="Courier New"/>
              </w:rPr>
            </w:pPr>
          </w:p>
        </w:tc>
        <w:tc>
          <w:tcPr>
            <w:tcW w:w="236"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(2)</w:t>
            </w:r>
          </w:p>
        </w:tc>
        <w:tc>
          <w:tcPr>
            <w:tcW w:w="6789" w:type="dxa"/>
            <w:gridSpan w:val="3"/>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Faal üyelik koşulları şunlardır:</w:t>
            </w:r>
          </w:p>
        </w:tc>
      </w:tr>
      <w:tr w:rsidR="00CF134A" w:rsidTr="00CF134A">
        <w:tblPrEx>
          <w:tblLook w:val="0000"/>
        </w:tblPrEx>
        <w:trPr>
          <w:cantSplit/>
        </w:trPr>
        <w:tc>
          <w:tcPr>
            <w:tcW w:w="1668" w:type="dxa"/>
          </w:tcPr>
          <w:p w:rsidR="00CF134A" w:rsidRPr="00CF134A" w:rsidRDefault="00CF134A" w:rsidP="00CF134A">
            <w:pPr>
              <w:spacing w:line="240" w:lineRule="auto"/>
              <w:rPr>
                <w:rFonts w:ascii="Courier New" w:eastAsia="Calibri" w:hAnsi="Courier New" w:cs="Courier New"/>
              </w:rPr>
            </w:pPr>
          </w:p>
        </w:tc>
        <w:tc>
          <w:tcPr>
            <w:tcW w:w="236"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(A)</w:t>
            </w:r>
          </w:p>
        </w:tc>
        <w:tc>
          <w:tcPr>
            <w:tcW w:w="5786" w:type="dxa"/>
            <w:gridSpan w:val="2"/>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Kuzey Kıbrıs Türk Cumhuriyeti yurttaşı olmak ve daimi ikametgahı Kuzey Kıbrıs Türk Cumhuriyetinde bulunmak;</w:t>
            </w:r>
          </w:p>
        </w:tc>
      </w:tr>
      <w:tr w:rsidR="00CF134A" w:rsidTr="00CF134A">
        <w:tblPrEx>
          <w:tblLook w:val="0000"/>
        </w:tblPrEx>
        <w:trPr>
          <w:cantSplit/>
        </w:trPr>
        <w:tc>
          <w:tcPr>
            <w:tcW w:w="1668" w:type="dxa"/>
          </w:tcPr>
          <w:p w:rsidR="00CF134A" w:rsidRPr="00CF134A" w:rsidRDefault="00CF134A" w:rsidP="00CF134A">
            <w:pPr>
              <w:spacing w:line="240" w:lineRule="auto"/>
              <w:rPr>
                <w:rFonts w:ascii="Courier New" w:eastAsia="Calibri" w:hAnsi="Courier New" w:cs="Courier New"/>
              </w:rPr>
            </w:pPr>
          </w:p>
        </w:tc>
        <w:tc>
          <w:tcPr>
            <w:tcW w:w="236"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(B)</w:t>
            </w:r>
          </w:p>
        </w:tc>
        <w:tc>
          <w:tcPr>
            <w:tcW w:w="5786" w:type="dxa"/>
            <w:gridSpan w:val="2"/>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Rüşvet, hırsızlık, dolandırıcılık, hileli iflas, ırza geçme, kasten adam öldürme ve benzeri yüz kızartıcı bir suçtan dolayı mahkum edilmemiş olmak;</w:t>
            </w:r>
          </w:p>
        </w:tc>
      </w:tr>
      <w:tr w:rsidR="00CF134A" w:rsidTr="00CF134A">
        <w:tblPrEx>
          <w:tblLook w:val="0000"/>
        </w:tblPrEx>
        <w:trPr>
          <w:cantSplit/>
        </w:trPr>
        <w:tc>
          <w:tcPr>
            <w:tcW w:w="1668" w:type="dxa"/>
          </w:tcPr>
          <w:p w:rsidR="00CF134A" w:rsidRPr="00CF134A" w:rsidRDefault="00CF134A" w:rsidP="00CF134A">
            <w:pPr>
              <w:spacing w:line="240" w:lineRule="auto"/>
              <w:rPr>
                <w:rFonts w:ascii="Courier New" w:eastAsia="Calibri" w:hAnsi="Courier New" w:cs="Courier New"/>
              </w:rPr>
            </w:pPr>
          </w:p>
        </w:tc>
        <w:tc>
          <w:tcPr>
            <w:tcW w:w="236"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(C)</w:t>
            </w:r>
          </w:p>
        </w:tc>
        <w:tc>
          <w:tcPr>
            <w:tcW w:w="5786" w:type="dxa"/>
            <w:gridSpan w:val="2"/>
          </w:tcPr>
          <w:p w:rsidR="00CF134A" w:rsidRPr="00CF134A" w:rsidRDefault="00CF134A" w:rsidP="004264C1">
            <w:pPr>
              <w:spacing w:line="240" w:lineRule="auto"/>
              <w:rPr>
                <w:rFonts w:ascii="Courier New" w:eastAsia="Calibri" w:hAnsi="Courier New" w:cs="Courier New"/>
              </w:rPr>
            </w:pPr>
            <w:r w:rsidRPr="00CF134A">
              <w:rPr>
                <w:rFonts w:ascii="Courier New" w:eastAsia="Calibri" w:hAnsi="Courier New" w:cs="Courier New"/>
              </w:rPr>
              <w:t>Yüksek mühendis, yüksek mimar, mühen</w:t>
            </w:r>
            <w:r w:rsidR="00B8463C">
              <w:rPr>
                <w:rFonts w:ascii="Courier New" w:eastAsia="Calibri" w:hAnsi="Courier New" w:cs="Courier New"/>
              </w:rPr>
              <w:t>dis, mimar veya şehir plancısı u</w:t>
            </w:r>
            <w:r w:rsidR="004264C1">
              <w:rPr>
                <w:rFonts w:ascii="Courier New" w:eastAsia="Calibri" w:hAnsi="Courier New" w:cs="Courier New"/>
              </w:rPr>
              <w:t>nvanlarını veya  bu u</w:t>
            </w:r>
            <w:r w:rsidRPr="00CF134A">
              <w:rPr>
                <w:rFonts w:ascii="Courier New" w:eastAsia="Calibri" w:hAnsi="Courier New" w:cs="Courier New"/>
              </w:rPr>
              <w:t xml:space="preserve">nvanlara nitelik olarak denk olan başka bir </w:t>
            </w:r>
            <w:r w:rsidR="004264C1">
              <w:rPr>
                <w:rFonts w:ascii="Courier New" w:eastAsia="Calibri" w:hAnsi="Courier New" w:cs="Courier New"/>
              </w:rPr>
              <w:t>u</w:t>
            </w:r>
            <w:r w:rsidRPr="00CF134A">
              <w:rPr>
                <w:rFonts w:ascii="Courier New" w:eastAsia="Calibri" w:hAnsi="Courier New" w:cs="Courier New"/>
              </w:rPr>
              <w:t>nvanı vermeye yetkili bir eğitim kuruluşundan mezun olmak;</w:t>
            </w:r>
          </w:p>
        </w:tc>
      </w:tr>
      <w:tr w:rsidR="00CF134A" w:rsidTr="00CF134A">
        <w:tblPrEx>
          <w:tblLook w:val="0000"/>
        </w:tblPrEx>
        <w:trPr>
          <w:cantSplit/>
        </w:trPr>
        <w:tc>
          <w:tcPr>
            <w:tcW w:w="1668" w:type="dxa"/>
          </w:tcPr>
          <w:p w:rsidR="00CF134A" w:rsidRPr="00CF134A" w:rsidRDefault="00CF134A" w:rsidP="00CF134A">
            <w:pPr>
              <w:spacing w:line="240" w:lineRule="auto"/>
              <w:rPr>
                <w:rFonts w:ascii="Courier New" w:eastAsia="Calibri" w:hAnsi="Courier New" w:cs="Courier New"/>
              </w:rPr>
            </w:pPr>
          </w:p>
        </w:tc>
        <w:tc>
          <w:tcPr>
            <w:tcW w:w="236"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(Ç)</w:t>
            </w:r>
          </w:p>
        </w:tc>
        <w:tc>
          <w:tcPr>
            <w:tcW w:w="5786" w:type="dxa"/>
            <w:gridSpan w:val="2"/>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Diploması Yetki Kurulu tarafından onaylanmış olmak;</w:t>
            </w:r>
          </w:p>
        </w:tc>
      </w:tr>
      <w:tr w:rsidR="00CF134A" w:rsidTr="00CF134A">
        <w:tblPrEx>
          <w:tblLook w:val="0000"/>
        </w:tblPrEx>
        <w:trPr>
          <w:cantSplit/>
        </w:trPr>
        <w:tc>
          <w:tcPr>
            <w:tcW w:w="1668" w:type="dxa"/>
          </w:tcPr>
          <w:p w:rsidR="00CF134A" w:rsidRPr="00CF134A" w:rsidRDefault="00CF134A" w:rsidP="00CF134A">
            <w:pPr>
              <w:spacing w:line="240" w:lineRule="auto"/>
              <w:rPr>
                <w:rFonts w:ascii="Courier New" w:eastAsia="Calibri" w:hAnsi="Courier New" w:cs="Courier New"/>
              </w:rPr>
            </w:pPr>
          </w:p>
        </w:tc>
        <w:tc>
          <w:tcPr>
            <w:tcW w:w="236"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(D)</w:t>
            </w:r>
          </w:p>
        </w:tc>
        <w:tc>
          <w:tcPr>
            <w:tcW w:w="5786" w:type="dxa"/>
            <w:gridSpan w:val="2"/>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Giriş ücretini ve üyelik aidatının bir yıllığını ödemek suretiyle ilgili odaya kaydını yapmak ve yıllık aidatlarını düzenli olarak ödemek; ve</w:t>
            </w:r>
          </w:p>
        </w:tc>
      </w:tr>
      <w:tr w:rsidR="00CF134A" w:rsidTr="00CF134A">
        <w:tblPrEx>
          <w:tblLook w:val="0000"/>
        </w:tblPrEx>
        <w:trPr>
          <w:cantSplit/>
        </w:trPr>
        <w:tc>
          <w:tcPr>
            <w:tcW w:w="1668" w:type="dxa"/>
          </w:tcPr>
          <w:p w:rsidR="00CF134A" w:rsidRPr="00CF134A" w:rsidRDefault="00CF134A" w:rsidP="00CF134A">
            <w:pPr>
              <w:spacing w:line="240" w:lineRule="auto"/>
              <w:rPr>
                <w:rFonts w:ascii="Courier New" w:eastAsia="Calibri" w:hAnsi="Courier New" w:cs="Courier New"/>
              </w:rPr>
            </w:pPr>
          </w:p>
        </w:tc>
        <w:tc>
          <w:tcPr>
            <w:tcW w:w="236"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p>
        </w:tc>
        <w:tc>
          <w:tcPr>
            <w:tcW w:w="1003" w:type="dxa"/>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(E)</w:t>
            </w:r>
          </w:p>
        </w:tc>
        <w:tc>
          <w:tcPr>
            <w:tcW w:w="5786" w:type="dxa"/>
            <w:gridSpan w:val="2"/>
          </w:tcPr>
          <w:p w:rsidR="00CF134A" w:rsidRPr="00CF134A" w:rsidRDefault="00CF134A" w:rsidP="00CF134A">
            <w:pPr>
              <w:spacing w:line="240" w:lineRule="auto"/>
              <w:rPr>
                <w:rFonts w:ascii="Courier New" w:eastAsia="Calibri" w:hAnsi="Courier New" w:cs="Courier New"/>
              </w:rPr>
            </w:pPr>
            <w:r w:rsidRPr="00CF134A">
              <w:rPr>
                <w:rFonts w:ascii="Courier New" w:eastAsia="Calibri" w:hAnsi="Courier New" w:cs="Courier New"/>
              </w:rPr>
              <w:t xml:space="preserve">Faal olarak mesleğini icra edecek veya daha önce icra etmiş olmak. </w:t>
            </w:r>
            <w:r>
              <w:rPr>
                <w:rFonts w:ascii="Courier New" w:hAnsi="Courier New" w:cs="Courier New"/>
              </w:rPr>
              <w:t>“</w:t>
            </w:r>
          </w:p>
        </w:tc>
      </w:tr>
    </w:tbl>
    <w:p w:rsidR="00953D7A" w:rsidRDefault="009F4D4F" w:rsidP="00F13663">
      <w:pPr>
        <w:spacing w:line="360" w:lineRule="auto"/>
        <w:rPr>
          <w:rFonts w:ascii="Courier New" w:hAnsi="Courier New" w:cs="Courier New"/>
          <w:sz w:val="24"/>
          <w:szCs w:val="24"/>
        </w:rPr>
      </w:pPr>
      <w:r>
        <w:rPr>
          <w:rFonts w:ascii="Courier New" w:hAnsi="Courier New" w:cs="Courier New"/>
          <w:sz w:val="24"/>
          <w:szCs w:val="24"/>
        </w:rPr>
        <w:t>ş</w:t>
      </w:r>
      <w:r w:rsidR="00E03860">
        <w:rPr>
          <w:rFonts w:ascii="Courier New" w:hAnsi="Courier New" w:cs="Courier New"/>
          <w:sz w:val="24"/>
          <w:szCs w:val="24"/>
        </w:rPr>
        <w:t>eklindeki</w:t>
      </w:r>
      <w:r w:rsidR="0040677D">
        <w:rPr>
          <w:rFonts w:ascii="Courier New" w:hAnsi="Courier New" w:cs="Courier New"/>
          <w:sz w:val="24"/>
          <w:szCs w:val="24"/>
        </w:rPr>
        <w:t>,</w:t>
      </w:r>
      <w:r w:rsidR="00E03860">
        <w:rPr>
          <w:rFonts w:ascii="Courier New" w:hAnsi="Courier New" w:cs="Courier New"/>
          <w:sz w:val="24"/>
          <w:szCs w:val="24"/>
        </w:rPr>
        <w:t xml:space="preserve">  24’üncü maddesinin (2)’nci fıkrası çıkmakt</w:t>
      </w:r>
      <w:r w:rsidR="00953D7A">
        <w:rPr>
          <w:rFonts w:ascii="Courier New" w:hAnsi="Courier New" w:cs="Courier New"/>
          <w:sz w:val="24"/>
          <w:szCs w:val="24"/>
        </w:rPr>
        <w:t xml:space="preserve">adır. Alıntılanan maddenin </w:t>
      </w:r>
      <w:r w:rsidR="00F20A2B">
        <w:rPr>
          <w:rFonts w:ascii="Courier New" w:hAnsi="Courier New" w:cs="Courier New"/>
          <w:sz w:val="24"/>
          <w:szCs w:val="24"/>
        </w:rPr>
        <w:t>2</w:t>
      </w:r>
      <w:r>
        <w:rPr>
          <w:rFonts w:ascii="Courier New" w:hAnsi="Courier New" w:cs="Courier New"/>
          <w:sz w:val="24"/>
          <w:szCs w:val="24"/>
        </w:rPr>
        <w:t xml:space="preserve">’nci fıkrasının </w:t>
      </w:r>
      <w:r w:rsidR="00E03860">
        <w:rPr>
          <w:rFonts w:ascii="Courier New" w:hAnsi="Courier New" w:cs="Courier New"/>
          <w:sz w:val="24"/>
          <w:szCs w:val="24"/>
        </w:rPr>
        <w:t>(</w:t>
      </w:r>
      <w:r w:rsidR="00953D7A">
        <w:rPr>
          <w:rFonts w:ascii="Courier New" w:hAnsi="Courier New" w:cs="Courier New"/>
          <w:sz w:val="24"/>
          <w:szCs w:val="24"/>
        </w:rPr>
        <w:t>C</w:t>
      </w:r>
      <w:r w:rsidR="00E03860">
        <w:rPr>
          <w:rFonts w:ascii="Courier New" w:hAnsi="Courier New" w:cs="Courier New"/>
          <w:sz w:val="24"/>
          <w:szCs w:val="24"/>
        </w:rPr>
        <w:t>) bendinden görüleceği üzere f</w:t>
      </w:r>
      <w:r>
        <w:rPr>
          <w:rFonts w:ascii="Courier New" w:hAnsi="Courier New" w:cs="Courier New"/>
          <w:sz w:val="24"/>
          <w:szCs w:val="24"/>
        </w:rPr>
        <w:t>aa</w:t>
      </w:r>
      <w:r w:rsidR="00E03860">
        <w:rPr>
          <w:rFonts w:ascii="Courier New" w:hAnsi="Courier New" w:cs="Courier New"/>
          <w:sz w:val="24"/>
          <w:szCs w:val="24"/>
        </w:rPr>
        <w:t>l üye olabilmek için</w:t>
      </w:r>
      <w:r w:rsidR="004264C1">
        <w:rPr>
          <w:rFonts w:ascii="Courier New" w:hAnsi="Courier New" w:cs="Courier New"/>
          <w:sz w:val="24"/>
          <w:szCs w:val="24"/>
        </w:rPr>
        <w:t>:</w:t>
      </w:r>
    </w:p>
    <w:tbl>
      <w:tblPr>
        <w:tblW w:w="8929" w:type="dxa"/>
        <w:tblLook w:val="0000"/>
      </w:tblPr>
      <w:tblGrid>
        <w:gridCol w:w="802"/>
        <w:gridCol w:w="8127"/>
      </w:tblGrid>
      <w:tr w:rsidR="00953D7A" w:rsidRPr="00953D7A" w:rsidTr="00273ED8">
        <w:trPr>
          <w:cantSplit/>
        </w:trPr>
        <w:tc>
          <w:tcPr>
            <w:tcW w:w="802" w:type="dxa"/>
          </w:tcPr>
          <w:p w:rsidR="00953D7A" w:rsidRPr="00953D7A" w:rsidRDefault="00953D7A" w:rsidP="001A266C">
            <w:pPr>
              <w:jc w:val="both"/>
              <w:rPr>
                <w:rFonts w:ascii="Courier New" w:hAnsi="Courier New" w:cs="Courier New"/>
              </w:rPr>
            </w:pPr>
          </w:p>
        </w:tc>
        <w:tc>
          <w:tcPr>
            <w:tcW w:w="8127" w:type="dxa"/>
          </w:tcPr>
          <w:p w:rsidR="00953D7A" w:rsidRPr="00953D7A" w:rsidRDefault="0040677D" w:rsidP="004264C1">
            <w:pPr>
              <w:jc w:val="both"/>
              <w:rPr>
                <w:rFonts w:ascii="Courier New" w:hAnsi="Courier New" w:cs="Courier New"/>
              </w:rPr>
            </w:pPr>
            <w:r>
              <w:rPr>
                <w:rFonts w:ascii="Courier New" w:hAnsi="Courier New" w:cs="Courier New"/>
              </w:rPr>
              <w:t>”</w:t>
            </w:r>
            <w:r w:rsidR="00953D7A" w:rsidRPr="00953D7A">
              <w:rPr>
                <w:rFonts w:ascii="Courier New" w:hAnsi="Courier New" w:cs="Courier New"/>
              </w:rPr>
              <w:t xml:space="preserve">Yüksek mühendis, yüksek mimar, mühendis, mimar veya şehir </w:t>
            </w:r>
            <w:r>
              <w:rPr>
                <w:rFonts w:ascii="Courier New" w:hAnsi="Courier New" w:cs="Courier New"/>
              </w:rPr>
              <w:t xml:space="preserve">   </w:t>
            </w:r>
            <w:r w:rsidR="00953D7A" w:rsidRPr="00953D7A">
              <w:rPr>
                <w:rFonts w:ascii="Courier New" w:hAnsi="Courier New" w:cs="Courier New"/>
              </w:rPr>
              <w:t xml:space="preserve">plancısı ünvanlarını veya bu </w:t>
            </w:r>
            <w:r w:rsidR="004264C1">
              <w:rPr>
                <w:rFonts w:ascii="Courier New" w:hAnsi="Courier New" w:cs="Courier New"/>
              </w:rPr>
              <w:t>u</w:t>
            </w:r>
            <w:r w:rsidR="00953D7A" w:rsidRPr="00953D7A">
              <w:rPr>
                <w:rFonts w:ascii="Courier New" w:hAnsi="Courier New" w:cs="Courier New"/>
              </w:rPr>
              <w:t xml:space="preserve">nvanlara nitelik </w:t>
            </w:r>
            <w:r w:rsidR="004264C1">
              <w:rPr>
                <w:rFonts w:ascii="Courier New" w:hAnsi="Courier New" w:cs="Courier New"/>
              </w:rPr>
              <w:t>olarak denk olan başka bir u</w:t>
            </w:r>
            <w:r w:rsidR="00953D7A" w:rsidRPr="00953D7A">
              <w:rPr>
                <w:rFonts w:ascii="Courier New" w:hAnsi="Courier New" w:cs="Courier New"/>
              </w:rPr>
              <w:t>nvanı vermeye yetkili bir eğitim kuruluşundan mezun olmak;</w:t>
            </w:r>
            <w:r w:rsidR="00953D7A">
              <w:rPr>
                <w:rFonts w:ascii="Courier New" w:hAnsi="Courier New" w:cs="Courier New"/>
              </w:rPr>
              <w:t>“</w:t>
            </w:r>
          </w:p>
        </w:tc>
      </w:tr>
    </w:tbl>
    <w:p w:rsidR="009C70FA" w:rsidRDefault="009C70FA" w:rsidP="00953D7A">
      <w:pPr>
        <w:spacing w:line="360" w:lineRule="auto"/>
        <w:rPr>
          <w:rFonts w:ascii="Courier New" w:hAnsi="Courier New" w:cs="Courier New"/>
          <w:sz w:val="24"/>
          <w:szCs w:val="24"/>
        </w:rPr>
      </w:pPr>
      <w:r>
        <w:rPr>
          <w:rFonts w:ascii="Courier New" w:hAnsi="Courier New" w:cs="Courier New"/>
          <w:sz w:val="24"/>
          <w:szCs w:val="24"/>
        </w:rPr>
        <w:t>gereklidir.</w:t>
      </w:r>
    </w:p>
    <w:p w:rsidR="009C70FA" w:rsidRDefault="009C70FA" w:rsidP="007033F4">
      <w:pPr>
        <w:spacing w:line="360" w:lineRule="auto"/>
        <w:ind w:firstLine="708"/>
        <w:rPr>
          <w:rFonts w:ascii="Courier New" w:hAnsi="Courier New" w:cs="Courier New"/>
          <w:sz w:val="24"/>
          <w:szCs w:val="24"/>
        </w:rPr>
      </w:pPr>
      <w:r>
        <w:rPr>
          <w:rFonts w:ascii="Courier New" w:hAnsi="Courier New" w:cs="Courier New"/>
          <w:sz w:val="24"/>
          <w:szCs w:val="24"/>
        </w:rPr>
        <w:t>Taraf Avukatlarının iddialarından da anlaşıldığı üzere</w:t>
      </w:r>
      <w:r w:rsidR="006E05D6">
        <w:rPr>
          <w:rFonts w:ascii="Courier New" w:hAnsi="Courier New" w:cs="Courier New"/>
          <w:sz w:val="24"/>
          <w:szCs w:val="24"/>
        </w:rPr>
        <w:t>,</w:t>
      </w:r>
      <w:r>
        <w:rPr>
          <w:rFonts w:ascii="Courier New" w:hAnsi="Courier New" w:cs="Courier New"/>
          <w:sz w:val="24"/>
          <w:szCs w:val="24"/>
        </w:rPr>
        <w:t xml:space="preserve"> </w:t>
      </w:r>
      <w:r w:rsidR="00464E3C">
        <w:rPr>
          <w:rFonts w:ascii="Courier New" w:hAnsi="Courier New" w:cs="Courier New"/>
          <w:sz w:val="24"/>
          <w:szCs w:val="24"/>
        </w:rPr>
        <w:t xml:space="preserve">verilmiş olan bir diplomanın </w:t>
      </w:r>
      <w:r>
        <w:rPr>
          <w:rFonts w:ascii="Courier New" w:hAnsi="Courier New" w:cs="Courier New"/>
          <w:sz w:val="24"/>
          <w:szCs w:val="24"/>
        </w:rPr>
        <w:t>denkli</w:t>
      </w:r>
      <w:r w:rsidR="00464E3C">
        <w:rPr>
          <w:rFonts w:ascii="Courier New" w:hAnsi="Courier New" w:cs="Courier New"/>
          <w:sz w:val="24"/>
          <w:szCs w:val="24"/>
        </w:rPr>
        <w:t>ği</w:t>
      </w:r>
      <w:r>
        <w:rPr>
          <w:rFonts w:ascii="Courier New" w:hAnsi="Courier New" w:cs="Courier New"/>
          <w:sz w:val="24"/>
          <w:szCs w:val="24"/>
        </w:rPr>
        <w:t xml:space="preserve"> noktasında</w:t>
      </w:r>
      <w:r w:rsidR="006E05D6">
        <w:rPr>
          <w:rFonts w:ascii="Courier New" w:hAnsi="Courier New" w:cs="Courier New"/>
          <w:sz w:val="24"/>
          <w:szCs w:val="24"/>
        </w:rPr>
        <w:t>,</w:t>
      </w:r>
      <w:r>
        <w:rPr>
          <w:rFonts w:ascii="Courier New" w:hAnsi="Courier New" w:cs="Courier New"/>
          <w:sz w:val="24"/>
          <w:szCs w:val="24"/>
        </w:rPr>
        <w:t xml:space="preserve"> 41/2009 sayılı Onay Yasası ile onaylanması uygun bulunmuş</w:t>
      </w:r>
      <w:r w:rsidR="006E05D6">
        <w:rPr>
          <w:rFonts w:ascii="Courier New" w:hAnsi="Courier New" w:cs="Courier New"/>
          <w:sz w:val="24"/>
          <w:szCs w:val="24"/>
        </w:rPr>
        <w:t>, ”T</w:t>
      </w:r>
      <w:r w:rsidR="004264C1">
        <w:rPr>
          <w:rFonts w:ascii="Courier New" w:hAnsi="Courier New" w:cs="Courier New"/>
          <w:sz w:val="24"/>
          <w:szCs w:val="24"/>
        </w:rPr>
        <w:t>.</w:t>
      </w:r>
      <w:r w:rsidR="006E05D6">
        <w:rPr>
          <w:rFonts w:ascii="Courier New" w:hAnsi="Courier New" w:cs="Courier New"/>
          <w:sz w:val="24"/>
          <w:szCs w:val="24"/>
        </w:rPr>
        <w:t>C</w:t>
      </w:r>
      <w:r w:rsidR="004264C1">
        <w:rPr>
          <w:rFonts w:ascii="Courier New" w:hAnsi="Courier New" w:cs="Courier New"/>
          <w:sz w:val="24"/>
          <w:szCs w:val="24"/>
        </w:rPr>
        <w:t>.</w:t>
      </w:r>
      <w:r w:rsidR="006E05D6">
        <w:rPr>
          <w:rFonts w:ascii="Courier New" w:hAnsi="Courier New" w:cs="Courier New"/>
          <w:sz w:val="24"/>
          <w:szCs w:val="24"/>
        </w:rPr>
        <w:t xml:space="preserve"> ile KKTC Hukukuna G</w:t>
      </w:r>
      <w:r>
        <w:rPr>
          <w:rFonts w:ascii="Courier New" w:hAnsi="Courier New" w:cs="Courier New"/>
          <w:sz w:val="24"/>
          <w:szCs w:val="24"/>
        </w:rPr>
        <w:t xml:space="preserve">öre </w:t>
      </w:r>
      <w:r w:rsidR="006E05D6">
        <w:rPr>
          <w:rFonts w:ascii="Courier New" w:hAnsi="Courier New" w:cs="Courier New"/>
          <w:sz w:val="24"/>
          <w:szCs w:val="24"/>
        </w:rPr>
        <w:t>K</w:t>
      </w:r>
      <w:r>
        <w:rPr>
          <w:rFonts w:ascii="Courier New" w:hAnsi="Courier New" w:cs="Courier New"/>
          <w:sz w:val="24"/>
          <w:szCs w:val="24"/>
        </w:rPr>
        <w:t xml:space="preserve">urulmuş </w:t>
      </w:r>
      <w:r w:rsidR="006E05D6">
        <w:rPr>
          <w:rFonts w:ascii="Courier New" w:hAnsi="Courier New" w:cs="Courier New"/>
          <w:sz w:val="24"/>
          <w:szCs w:val="24"/>
        </w:rPr>
        <w:t>O</w:t>
      </w:r>
      <w:r>
        <w:rPr>
          <w:rFonts w:ascii="Courier New" w:hAnsi="Courier New" w:cs="Courier New"/>
          <w:sz w:val="24"/>
          <w:szCs w:val="24"/>
        </w:rPr>
        <w:t xml:space="preserve">lan </w:t>
      </w:r>
      <w:r w:rsidR="006E05D6">
        <w:rPr>
          <w:rFonts w:ascii="Courier New" w:hAnsi="Courier New" w:cs="Courier New"/>
          <w:sz w:val="24"/>
          <w:szCs w:val="24"/>
        </w:rPr>
        <w:t>Ü</w:t>
      </w:r>
      <w:r>
        <w:rPr>
          <w:rFonts w:ascii="Courier New" w:hAnsi="Courier New" w:cs="Courier New"/>
          <w:sz w:val="24"/>
          <w:szCs w:val="24"/>
        </w:rPr>
        <w:t xml:space="preserve">niversitelerin </w:t>
      </w:r>
      <w:r w:rsidR="006E05D6">
        <w:rPr>
          <w:rFonts w:ascii="Courier New" w:hAnsi="Courier New" w:cs="Courier New"/>
          <w:sz w:val="24"/>
          <w:szCs w:val="24"/>
        </w:rPr>
        <w:t>K</w:t>
      </w:r>
      <w:r>
        <w:rPr>
          <w:rFonts w:ascii="Courier New" w:hAnsi="Courier New" w:cs="Courier New"/>
          <w:sz w:val="24"/>
          <w:szCs w:val="24"/>
        </w:rPr>
        <w:t xml:space="preserve">arşılıklı </w:t>
      </w:r>
      <w:r w:rsidR="006E05D6">
        <w:rPr>
          <w:rFonts w:ascii="Courier New" w:hAnsi="Courier New" w:cs="Courier New"/>
          <w:sz w:val="24"/>
          <w:szCs w:val="24"/>
        </w:rPr>
        <w:t>T</w:t>
      </w:r>
      <w:r>
        <w:rPr>
          <w:rFonts w:ascii="Courier New" w:hAnsi="Courier New" w:cs="Courier New"/>
          <w:sz w:val="24"/>
          <w:szCs w:val="24"/>
        </w:rPr>
        <w:t xml:space="preserve">anınmasına </w:t>
      </w:r>
      <w:r w:rsidR="006E05D6">
        <w:rPr>
          <w:rFonts w:ascii="Courier New" w:hAnsi="Courier New" w:cs="Courier New"/>
          <w:sz w:val="24"/>
          <w:szCs w:val="24"/>
        </w:rPr>
        <w:t>D</w:t>
      </w:r>
      <w:r>
        <w:rPr>
          <w:rFonts w:ascii="Courier New" w:hAnsi="Courier New" w:cs="Courier New"/>
          <w:sz w:val="24"/>
          <w:szCs w:val="24"/>
        </w:rPr>
        <w:t xml:space="preserve">air </w:t>
      </w:r>
      <w:r w:rsidR="006E05D6">
        <w:rPr>
          <w:rFonts w:ascii="Courier New" w:hAnsi="Courier New" w:cs="Courier New"/>
          <w:sz w:val="24"/>
          <w:szCs w:val="24"/>
        </w:rPr>
        <w:t>M</w:t>
      </w:r>
      <w:r>
        <w:rPr>
          <w:rFonts w:ascii="Courier New" w:hAnsi="Courier New" w:cs="Courier New"/>
          <w:sz w:val="24"/>
          <w:szCs w:val="24"/>
        </w:rPr>
        <w:t xml:space="preserve">illetlerarası </w:t>
      </w:r>
      <w:r w:rsidR="006E05D6">
        <w:rPr>
          <w:rFonts w:ascii="Courier New" w:hAnsi="Courier New" w:cs="Courier New"/>
          <w:sz w:val="24"/>
          <w:szCs w:val="24"/>
        </w:rPr>
        <w:t>A</w:t>
      </w:r>
      <w:r>
        <w:rPr>
          <w:rFonts w:ascii="Courier New" w:hAnsi="Courier New" w:cs="Courier New"/>
          <w:sz w:val="24"/>
          <w:szCs w:val="24"/>
        </w:rPr>
        <w:t>nlaşma</w:t>
      </w:r>
      <w:r w:rsidR="006E05D6">
        <w:rPr>
          <w:rFonts w:ascii="Courier New" w:hAnsi="Courier New" w:cs="Courier New"/>
          <w:sz w:val="24"/>
          <w:szCs w:val="24"/>
        </w:rPr>
        <w:t>“</w:t>
      </w:r>
      <w:r w:rsidR="004264C1">
        <w:rPr>
          <w:rFonts w:ascii="Courier New" w:hAnsi="Courier New" w:cs="Courier New"/>
          <w:sz w:val="24"/>
          <w:szCs w:val="24"/>
        </w:rPr>
        <w:t>‘</w:t>
      </w:r>
      <w:r>
        <w:rPr>
          <w:rFonts w:ascii="Courier New" w:hAnsi="Courier New" w:cs="Courier New"/>
          <w:sz w:val="24"/>
          <w:szCs w:val="24"/>
        </w:rPr>
        <w:t>ya bakma</w:t>
      </w:r>
      <w:r w:rsidR="00E12A61">
        <w:rPr>
          <w:rFonts w:ascii="Courier New" w:hAnsi="Courier New" w:cs="Courier New"/>
          <w:sz w:val="24"/>
          <w:szCs w:val="24"/>
        </w:rPr>
        <w:t>k</w:t>
      </w:r>
      <w:r>
        <w:rPr>
          <w:rFonts w:ascii="Courier New" w:hAnsi="Courier New" w:cs="Courier New"/>
          <w:sz w:val="24"/>
          <w:szCs w:val="24"/>
        </w:rPr>
        <w:t xml:space="preserve"> gerekliliği </w:t>
      </w:r>
      <w:r w:rsidR="006E05D6">
        <w:rPr>
          <w:rFonts w:ascii="Courier New" w:hAnsi="Courier New" w:cs="Courier New"/>
          <w:sz w:val="24"/>
          <w:szCs w:val="24"/>
        </w:rPr>
        <w:t>bulunmaktadır</w:t>
      </w:r>
      <w:r>
        <w:rPr>
          <w:rFonts w:ascii="Courier New" w:hAnsi="Courier New" w:cs="Courier New"/>
          <w:sz w:val="24"/>
          <w:szCs w:val="24"/>
        </w:rPr>
        <w:t xml:space="preserve">. Anılan </w:t>
      </w:r>
      <w:r w:rsidR="006E05D6">
        <w:rPr>
          <w:rFonts w:ascii="Courier New" w:hAnsi="Courier New" w:cs="Courier New"/>
          <w:sz w:val="24"/>
          <w:szCs w:val="24"/>
        </w:rPr>
        <w:t>A</w:t>
      </w:r>
      <w:r>
        <w:rPr>
          <w:rFonts w:ascii="Courier New" w:hAnsi="Courier New" w:cs="Courier New"/>
          <w:sz w:val="24"/>
          <w:szCs w:val="24"/>
        </w:rPr>
        <w:t>nlaşma</w:t>
      </w:r>
      <w:r w:rsidR="00464E3C">
        <w:rPr>
          <w:rFonts w:ascii="Courier New" w:hAnsi="Courier New" w:cs="Courier New"/>
          <w:sz w:val="24"/>
          <w:szCs w:val="24"/>
        </w:rPr>
        <w:t>nın ilgili maddeler</w:t>
      </w:r>
      <w:r w:rsidR="009F4D4F">
        <w:rPr>
          <w:rFonts w:ascii="Courier New" w:hAnsi="Courier New" w:cs="Courier New"/>
          <w:sz w:val="24"/>
          <w:szCs w:val="24"/>
        </w:rPr>
        <w:t>i</w:t>
      </w:r>
      <w:r>
        <w:rPr>
          <w:rFonts w:ascii="Courier New" w:hAnsi="Courier New" w:cs="Courier New"/>
          <w:sz w:val="24"/>
          <w:szCs w:val="24"/>
        </w:rPr>
        <w:t xml:space="preserve"> olan (1)’inci ve (9)’uncu maddeler aynen şöyledir:</w:t>
      </w:r>
    </w:p>
    <w:p w:rsidR="00953D7A" w:rsidRDefault="00AD5BF8" w:rsidP="00AD5BF8">
      <w:pPr>
        <w:spacing w:line="240" w:lineRule="auto"/>
        <w:ind w:left="708"/>
        <w:rPr>
          <w:rFonts w:ascii="Courier New" w:hAnsi="Courier New" w:cs="Courier New"/>
        </w:rPr>
      </w:pPr>
      <w:r w:rsidRPr="00AD5BF8">
        <w:rPr>
          <w:rFonts w:ascii="Courier New" w:hAnsi="Courier New" w:cs="Courier New"/>
        </w:rPr>
        <w:t>”(1)Türkiye Cumhuriyeti hukukuna göre kurulmuş olan üniversitelerin ön lisans ve lisans diplomaları, Kuzey Kıbrıs Türk Cumhuriyeti vatandaşları bakımından denklik işlemine tabi tutulmaksızın Kuzey Kıbrıs Türk Cumhuriyeti’nde geçerlidir.</w:t>
      </w:r>
    </w:p>
    <w:p w:rsidR="00AD5BF8" w:rsidRDefault="00AD5BF8" w:rsidP="00AD5BF8">
      <w:pPr>
        <w:spacing w:line="240" w:lineRule="auto"/>
        <w:ind w:left="708"/>
        <w:rPr>
          <w:rFonts w:ascii="Courier New" w:hAnsi="Courier New" w:cs="Courier New"/>
        </w:rPr>
      </w:pPr>
      <w:r>
        <w:rPr>
          <w:rFonts w:ascii="Courier New" w:hAnsi="Courier New" w:cs="Courier New"/>
        </w:rPr>
        <w:t>............................................................</w:t>
      </w:r>
    </w:p>
    <w:p w:rsidR="00AD5BF8" w:rsidRDefault="00AD5BF8" w:rsidP="00AD5BF8">
      <w:pPr>
        <w:spacing w:line="240" w:lineRule="auto"/>
        <w:ind w:left="708"/>
        <w:rPr>
          <w:rFonts w:ascii="Courier New" w:hAnsi="Courier New" w:cs="Courier New"/>
        </w:rPr>
      </w:pPr>
      <w:r>
        <w:rPr>
          <w:rFonts w:ascii="Courier New" w:hAnsi="Courier New" w:cs="Courier New"/>
        </w:rPr>
        <w:t>............................................................</w:t>
      </w:r>
    </w:p>
    <w:p w:rsidR="00AD5BF8" w:rsidRPr="00AD5BF8" w:rsidRDefault="00AD5BF8" w:rsidP="00EB5BA5">
      <w:pPr>
        <w:spacing w:line="240" w:lineRule="auto"/>
        <w:ind w:left="708"/>
        <w:rPr>
          <w:rFonts w:ascii="Courier New" w:hAnsi="Courier New" w:cs="Courier New"/>
        </w:rPr>
      </w:pPr>
      <w:r>
        <w:rPr>
          <w:rFonts w:ascii="Courier New" w:hAnsi="Courier New" w:cs="Courier New"/>
        </w:rPr>
        <w:t>(9)İşbu anlaşma hükümlerinin uygulanması bakımından, ön lisans, lisans ve lisansüstü öğrenimin başladığı tarihteki vatandaşlık bağı esas alınır.“</w:t>
      </w:r>
    </w:p>
    <w:p w:rsidR="009C70FA" w:rsidRDefault="00FC1DF3" w:rsidP="007033F4">
      <w:pPr>
        <w:spacing w:line="360" w:lineRule="auto"/>
        <w:ind w:firstLine="708"/>
        <w:rPr>
          <w:rFonts w:ascii="Courier New" w:hAnsi="Courier New" w:cs="Courier New"/>
          <w:sz w:val="24"/>
          <w:szCs w:val="24"/>
        </w:rPr>
      </w:pPr>
      <w:r>
        <w:rPr>
          <w:rFonts w:ascii="Courier New" w:hAnsi="Courier New" w:cs="Courier New"/>
          <w:sz w:val="24"/>
          <w:szCs w:val="24"/>
        </w:rPr>
        <w:lastRenderedPageBreak/>
        <w:t>Alıntılanan 1’inci maddeden anlaşılacağı üzere</w:t>
      </w:r>
      <w:r w:rsidR="00464E3C">
        <w:rPr>
          <w:rFonts w:ascii="Courier New" w:hAnsi="Courier New" w:cs="Courier New"/>
          <w:sz w:val="24"/>
          <w:szCs w:val="24"/>
        </w:rPr>
        <w:t>,</w:t>
      </w:r>
      <w:r>
        <w:rPr>
          <w:rFonts w:ascii="Courier New" w:hAnsi="Courier New" w:cs="Courier New"/>
          <w:sz w:val="24"/>
          <w:szCs w:val="24"/>
        </w:rPr>
        <w:t xml:space="preserve"> KKTC vatandaşı bir kişi, T</w:t>
      </w:r>
      <w:r w:rsidR="004264C1">
        <w:rPr>
          <w:rFonts w:ascii="Courier New" w:hAnsi="Courier New" w:cs="Courier New"/>
          <w:sz w:val="24"/>
          <w:szCs w:val="24"/>
        </w:rPr>
        <w:t>.</w:t>
      </w:r>
      <w:r>
        <w:rPr>
          <w:rFonts w:ascii="Courier New" w:hAnsi="Courier New" w:cs="Courier New"/>
          <w:sz w:val="24"/>
          <w:szCs w:val="24"/>
        </w:rPr>
        <w:t>C</w:t>
      </w:r>
      <w:r w:rsidR="004264C1">
        <w:rPr>
          <w:rFonts w:ascii="Courier New" w:hAnsi="Courier New" w:cs="Courier New"/>
          <w:sz w:val="24"/>
          <w:szCs w:val="24"/>
        </w:rPr>
        <w:t>.</w:t>
      </w:r>
      <w:r>
        <w:rPr>
          <w:rFonts w:ascii="Courier New" w:hAnsi="Courier New" w:cs="Courier New"/>
          <w:sz w:val="24"/>
          <w:szCs w:val="24"/>
        </w:rPr>
        <w:t>de hukuka göre kurulmuş bir üniversi</w:t>
      </w:r>
      <w:r w:rsidR="00953D7A">
        <w:rPr>
          <w:rFonts w:ascii="Courier New" w:hAnsi="Courier New" w:cs="Courier New"/>
          <w:sz w:val="24"/>
          <w:szCs w:val="24"/>
        </w:rPr>
        <w:t>-</w:t>
      </w:r>
      <w:r>
        <w:rPr>
          <w:rFonts w:ascii="Courier New" w:hAnsi="Courier New" w:cs="Courier New"/>
          <w:sz w:val="24"/>
          <w:szCs w:val="24"/>
        </w:rPr>
        <w:t>tede</w:t>
      </w:r>
      <w:r w:rsidR="00464E3C">
        <w:rPr>
          <w:rFonts w:ascii="Courier New" w:hAnsi="Courier New" w:cs="Courier New"/>
          <w:sz w:val="24"/>
          <w:szCs w:val="24"/>
        </w:rPr>
        <w:t>n</w:t>
      </w:r>
      <w:r>
        <w:rPr>
          <w:rFonts w:ascii="Courier New" w:hAnsi="Courier New" w:cs="Courier New"/>
          <w:sz w:val="24"/>
          <w:szCs w:val="24"/>
        </w:rPr>
        <w:t xml:space="preserve"> ön</w:t>
      </w:r>
      <w:r w:rsidR="0036217E">
        <w:rPr>
          <w:rFonts w:ascii="Courier New" w:hAnsi="Courier New" w:cs="Courier New"/>
          <w:sz w:val="24"/>
          <w:szCs w:val="24"/>
        </w:rPr>
        <w:t xml:space="preserve"> </w:t>
      </w:r>
      <w:r>
        <w:rPr>
          <w:rFonts w:ascii="Courier New" w:hAnsi="Courier New" w:cs="Courier New"/>
          <w:sz w:val="24"/>
          <w:szCs w:val="24"/>
        </w:rPr>
        <w:t xml:space="preserve">lisans ve lisans diploması almışsa, bu diploma denklik işlemine tabi tutulmaksızın KKTC’de geçerli olmaktadır. Sırf bu madde ile sınırlı kalarak huzurumdaki mesele incelendiğinde, </w:t>
      </w:r>
      <w:r w:rsidR="00464E3C">
        <w:rPr>
          <w:rFonts w:ascii="Courier New" w:hAnsi="Courier New" w:cs="Courier New"/>
          <w:sz w:val="24"/>
          <w:szCs w:val="24"/>
        </w:rPr>
        <w:t xml:space="preserve">öğrenim gördüğü tarihten sonra </w:t>
      </w:r>
      <w:r>
        <w:rPr>
          <w:rFonts w:ascii="Courier New" w:hAnsi="Courier New" w:cs="Courier New"/>
          <w:sz w:val="24"/>
          <w:szCs w:val="24"/>
        </w:rPr>
        <w:t>KKTC vatandaşı olan Davacının</w:t>
      </w:r>
      <w:r w:rsidR="00464E3C">
        <w:rPr>
          <w:rFonts w:ascii="Courier New" w:hAnsi="Courier New" w:cs="Courier New"/>
          <w:sz w:val="24"/>
          <w:szCs w:val="24"/>
        </w:rPr>
        <w:t>,</w:t>
      </w:r>
      <w:r>
        <w:rPr>
          <w:rFonts w:ascii="Courier New" w:hAnsi="Courier New" w:cs="Courier New"/>
          <w:sz w:val="24"/>
          <w:szCs w:val="24"/>
        </w:rPr>
        <w:t xml:space="preserve"> T</w:t>
      </w:r>
      <w:r w:rsidR="00476D6B">
        <w:rPr>
          <w:rFonts w:ascii="Courier New" w:hAnsi="Courier New" w:cs="Courier New"/>
          <w:sz w:val="24"/>
          <w:szCs w:val="24"/>
        </w:rPr>
        <w:t>.</w:t>
      </w:r>
      <w:r>
        <w:rPr>
          <w:rFonts w:ascii="Courier New" w:hAnsi="Courier New" w:cs="Courier New"/>
          <w:sz w:val="24"/>
          <w:szCs w:val="24"/>
        </w:rPr>
        <w:t>C</w:t>
      </w:r>
      <w:r w:rsidR="00476D6B">
        <w:rPr>
          <w:rFonts w:ascii="Courier New" w:hAnsi="Courier New" w:cs="Courier New"/>
          <w:sz w:val="24"/>
          <w:szCs w:val="24"/>
        </w:rPr>
        <w:t>.</w:t>
      </w:r>
      <w:r>
        <w:rPr>
          <w:rFonts w:ascii="Courier New" w:hAnsi="Courier New" w:cs="Courier New"/>
          <w:sz w:val="24"/>
          <w:szCs w:val="24"/>
        </w:rPr>
        <w:t xml:space="preserve">deki </w:t>
      </w:r>
      <w:r w:rsidR="00582EE7">
        <w:rPr>
          <w:rFonts w:ascii="Courier New" w:hAnsi="Courier New" w:cs="Courier New"/>
          <w:sz w:val="24"/>
          <w:szCs w:val="24"/>
        </w:rPr>
        <w:t>K</w:t>
      </w:r>
      <w:r w:rsidR="00464E3C">
        <w:rPr>
          <w:rFonts w:ascii="Courier New" w:hAnsi="Courier New" w:cs="Courier New"/>
          <w:sz w:val="24"/>
          <w:szCs w:val="24"/>
        </w:rPr>
        <w:t xml:space="preserve">ara </w:t>
      </w:r>
      <w:r w:rsidR="00582EE7">
        <w:rPr>
          <w:rFonts w:ascii="Courier New" w:hAnsi="Courier New" w:cs="Courier New"/>
          <w:sz w:val="24"/>
          <w:szCs w:val="24"/>
        </w:rPr>
        <w:t>H</w:t>
      </w:r>
      <w:r>
        <w:rPr>
          <w:rFonts w:ascii="Courier New" w:hAnsi="Courier New" w:cs="Courier New"/>
          <w:sz w:val="24"/>
          <w:szCs w:val="24"/>
        </w:rPr>
        <w:t xml:space="preserve">arp </w:t>
      </w:r>
      <w:r w:rsidR="00582EE7">
        <w:rPr>
          <w:rFonts w:ascii="Courier New" w:hAnsi="Courier New" w:cs="Courier New"/>
          <w:sz w:val="24"/>
          <w:szCs w:val="24"/>
        </w:rPr>
        <w:t>O</w:t>
      </w:r>
      <w:r>
        <w:rPr>
          <w:rFonts w:ascii="Courier New" w:hAnsi="Courier New" w:cs="Courier New"/>
          <w:sz w:val="24"/>
          <w:szCs w:val="24"/>
        </w:rPr>
        <w:t>kulundan aldığı diplomanın, KKTC’de denklik işlemine tabi tutulmaksızın geçerli sayılması ve buna ba</w:t>
      </w:r>
      <w:r w:rsidR="00C84E7F">
        <w:rPr>
          <w:rFonts w:ascii="Courier New" w:hAnsi="Courier New" w:cs="Courier New"/>
          <w:sz w:val="24"/>
          <w:szCs w:val="24"/>
        </w:rPr>
        <w:t>ğlı olarak da Davacının ilgili O</w:t>
      </w:r>
      <w:r>
        <w:rPr>
          <w:rFonts w:ascii="Courier New" w:hAnsi="Courier New" w:cs="Courier New"/>
          <w:sz w:val="24"/>
          <w:szCs w:val="24"/>
        </w:rPr>
        <w:t>da</w:t>
      </w:r>
      <w:r w:rsidR="00C84E7F">
        <w:rPr>
          <w:rFonts w:ascii="Courier New" w:hAnsi="Courier New" w:cs="Courier New"/>
          <w:sz w:val="24"/>
          <w:szCs w:val="24"/>
        </w:rPr>
        <w:t>’</w:t>
      </w:r>
      <w:r>
        <w:rPr>
          <w:rFonts w:ascii="Courier New" w:hAnsi="Courier New" w:cs="Courier New"/>
          <w:sz w:val="24"/>
          <w:szCs w:val="24"/>
        </w:rPr>
        <w:t>ya müracaat hakkının yasal bir hak olduğunun söylenmesi</w:t>
      </w:r>
      <w:r w:rsidR="009F4D4F">
        <w:rPr>
          <w:rFonts w:ascii="Courier New" w:hAnsi="Courier New" w:cs="Courier New"/>
          <w:sz w:val="24"/>
          <w:szCs w:val="24"/>
        </w:rPr>
        <w:t>,</w:t>
      </w:r>
      <w:r>
        <w:rPr>
          <w:rFonts w:ascii="Courier New" w:hAnsi="Courier New" w:cs="Courier New"/>
          <w:sz w:val="24"/>
          <w:szCs w:val="24"/>
        </w:rPr>
        <w:t xml:space="preserve"> </w:t>
      </w:r>
      <w:r w:rsidR="00582EE7">
        <w:rPr>
          <w:rFonts w:ascii="Courier New" w:hAnsi="Courier New" w:cs="Courier New"/>
          <w:sz w:val="24"/>
          <w:szCs w:val="24"/>
        </w:rPr>
        <w:t>K</w:t>
      </w:r>
      <w:r w:rsidR="00464E3C">
        <w:rPr>
          <w:rFonts w:ascii="Courier New" w:hAnsi="Courier New" w:cs="Courier New"/>
          <w:sz w:val="24"/>
          <w:szCs w:val="24"/>
        </w:rPr>
        <w:t xml:space="preserve">ara </w:t>
      </w:r>
      <w:r w:rsidR="00582EE7">
        <w:rPr>
          <w:rFonts w:ascii="Courier New" w:hAnsi="Courier New" w:cs="Courier New"/>
          <w:sz w:val="24"/>
          <w:szCs w:val="24"/>
        </w:rPr>
        <w:t>H</w:t>
      </w:r>
      <w:r w:rsidR="00464E3C">
        <w:rPr>
          <w:rFonts w:ascii="Courier New" w:hAnsi="Courier New" w:cs="Courier New"/>
          <w:sz w:val="24"/>
          <w:szCs w:val="24"/>
        </w:rPr>
        <w:t xml:space="preserve">arp </w:t>
      </w:r>
      <w:r w:rsidR="00582EE7">
        <w:rPr>
          <w:rFonts w:ascii="Courier New" w:hAnsi="Courier New" w:cs="Courier New"/>
          <w:sz w:val="24"/>
          <w:szCs w:val="24"/>
        </w:rPr>
        <w:t>O</w:t>
      </w:r>
      <w:r w:rsidR="00464E3C">
        <w:rPr>
          <w:rFonts w:ascii="Courier New" w:hAnsi="Courier New" w:cs="Courier New"/>
          <w:sz w:val="24"/>
          <w:szCs w:val="24"/>
        </w:rPr>
        <w:t>kulunun üniversite olup olmadığı tartışması ayrı bir konu olarak kalmak şartıyla</w:t>
      </w:r>
      <w:r w:rsidR="009F4D4F">
        <w:rPr>
          <w:rFonts w:ascii="Courier New" w:hAnsi="Courier New" w:cs="Courier New"/>
          <w:sz w:val="24"/>
          <w:szCs w:val="24"/>
        </w:rPr>
        <w:t>,</w:t>
      </w:r>
      <w:r w:rsidR="00464E3C">
        <w:rPr>
          <w:rFonts w:ascii="Courier New" w:hAnsi="Courier New" w:cs="Courier New"/>
          <w:sz w:val="24"/>
          <w:szCs w:val="24"/>
        </w:rPr>
        <w:t xml:space="preserve"> </w:t>
      </w:r>
      <w:r w:rsidR="006E05D6">
        <w:rPr>
          <w:rFonts w:ascii="Courier New" w:hAnsi="Courier New" w:cs="Courier New"/>
          <w:sz w:val="24"/>
          <w:szCs w:val="24"/>
        </w:rPr>
        <w:t xml:space="preserve">ilk nazarda </w:t>
      </w:r>
      <w:r>
        <w:rPr>
          <w:rFonts w:ascii="Courier New" w:hAnsi="Courier New" w:cs="Courier New"/>
          <w:sz w:val="24"/>
          <w:szCs w:val="24"/>
        </w:rPr>
        <w:t>olası görü</w:t>
      </w:r>
      <w:r w:rsidR="006E05D6">
        <w:rPr>
          <w:rFonts w:ascii="Courier New" w:hAnsi="Courier New" w:cs="Courier New"/>
          <w:sz w:val="24"/>
          <w:szCs w:val="24"/>
        </w:rPr>
        <w:t>n</w:t>
      </w:r>
      <w:r w:rsidR="00EB5BA5">
        <w:rPr>
          <w:rFonts w:ascii="Courier New" w:hAnsi="Courier New" w:cs="Courier New"/>
          <w:sz w:val="24"/>
          <w:szCs w:val="24"/>
        </w:rPr>
        <w:t>-</w:t>
      </w:r>
      <w:r>
        <w:rPr>
          <w:rFonts w:ascii="Courier New" w:hAnsi="Courier New" w:cs="Courier New"/>
          <w:sz w:val="24"/>
          <w:szCs w:val="24"/>
        </w:rPr>
        <w:t>mektedir.</w:t>
      </w:r>
      <w:r w:rsidR="006E05D6">
        <w:rPr>
          <w:rFonts w:ascii="Courier New" w:hAnsi="Courier New" w:cs="Courier New"/>
          <w:sz w:val="24"/>
          <w:szCs w:val="24"/>
        </w:rPr>
        <w:t xml:space="preserve"> Ancak A</w:t>
      </w:r>
      <w:r w:rsidR="008D6070">
        <w:rPr>
          <w:rFonts w:ascii="Courier New" w:hAnsi="Courier New" w:cs="Courier New"/>
          <w:sz w:val="24"/>
          <w:szCs w:val="24"/>
        </w:rPr>
        <w:t>nlaşmanın konuyu düzenleyen tek maddesinin bu olmadığı iddia</w:t>
      </w:r>
      <w:r w:rsidR="00F50BC0">
        <w:rPr>
          <w:rFonts w:ascii="Courier New" w:hAnsi="Courier New" w:cs="Courier New"/>
          <w:sz w:val="24"/>
          <w:szCs w:val="24"/>
        </w:rPr>
        <w:t>sı ışığında, yukarıda a</w:t>
      </w:r>
      <w:r w:rsidR="008D6070">
        <w:rPr>
          <w:rFonts w:ascii="Courier New" w:hAnsi="Courier New" w:cs="Courier New"/>
          <w:sz w:val="24"/>
          <w:szCs w:val="24"/>
        </w:rPr>
        <w:t>lıntılan</w:t>
      </w:r>
      <w:r w:rsidR="00F50BC0">
        <w:rPr>
          <w:rFonts w:ascii="Courier New" w:hAnsi="Courier New" w:cs="Courier New"/>
          <w:sz w:val="24"/>
          <w:szCs w:val="24"/>
        </w:rPr>
        <w:t>mış bulunulan</w:t>
      </w:r>
      <w:r w:rsidR="008D6070">
        <w:rPr>
          <w:rFonts w:ascii="Courier New" w:hAnsi="Courier New" w:cs="Courier New"/>
          <w:sz w:val="24"/>
          <w:szCs w:val="24"/>
        </w:rPr>
        <w:t xml:space="preserve"> 9’uncu madde karşıma çıkmaktadır.</w:t>
      </w:r>
      <w:r w:rsidR="0047064D">
        <w:rPr>
          <w:rFonts w:ascii="Courier New" w:hAnsi="Courier New" w:cs="Courier New"/>
          <w:sz w:val="24"/>
          <w:szCs w:val="24"/>
        </w:rPr>
        <w:t xml:space="preserve"> Alıntılanan 9’uncu maddeden görüleceği üzere</w:t>
      </w:r>
      <w:r w:rsidR="00F50BC0">
        <w:rPr>
          <w:rFonts w:ascii="Courier New" w:hAnsi="Courier New" w:cs="Courier New"/>
          <w:sz w:val="24"/>
          <w:szCs w:val="24"/>
        </w:rPr>
        <w:t>,</w:t>
      </w:r>
      <w:r w:rsidR="0047064D">
        <w:rPr>
          <w:rFonts w:ascii="Courier New" w:hAnsi="Courier New" w:cs="Courier New"/>
          <w:sz w:val="24"/>
          <w:szCs w:val="24"/>
        </w:rPr>
        <w:t xml:space="preserve"> anlaşmanın hükümlerinin uygulanması bakımından</w:t>
      </w:r>
      <w:r w:rsidR="00F50BC0">
        <w:rPr>
          <w:rFonts w:ascii="Courier New" w:hAnsi="Courier New" w:cs="Courier New"/>
          <w:sz w:val="24"/>
          <w:szCs w:val="24"/>
        </w:rPr>
        <w:t>,</w:t>
      </w:r>
      <w:r w:rsidR="0047064D">
        <w:rPr>
          <w:rFonts w:ascii="Courier New" w:hAnsi="Courier New" w:cs="Courier New"/>
          <w:sz w:val="24"/>
          <w:szCs w:val="24"/>
        </w:rPr>
        <w:t xml:space="preserve"> öğrenimin başladığı tarihteki vatandaşlık bağı esas alınmaktadır. İşte tam da bu noktada</w:t>
      </w:r>
      <w:r w:rsidR="005532D1">
        <w:rPr>
          <w:rFonts w:ascii="Courier New" w:hAnsi="Courier New" w:cs="Courier New"/>
          <w:sz w:val="24"/>
          <w:szCs w:val="24"/>
        </w:rPr>
        <w:t>,</w:t>
      </w:r>
      <w:r w:rsidR="0047064D">
        <w:rPr>
          <w:rFonts w:ascii="Courier New" w:hAnsi="Courier New" w:cs="Courier New"/>
          <w:sz w:val="24"/>
          <w:szCs w:val="24"/>
        </w:rPr>
        <w:t xml:space="preserve"> Davalı No.1 ile Davalı</w:t>
      </w:r>
      <w:r w:rsidR="00476D6B">
        <w:rPr>
          <w:rFonts w:ascii="Courier New" w:hAnsi="Courier New" w:cs="Courier New"/>
          <w:sz w:val="24"/>
          <w:szCs w:val="24"/>
        </w:rPr>
        <w:t xml:space="preserve"> No.</w:t>
      </w:r>
      <w:r w:rsidR="0047064D">
        <w:rPr>
          <w:rFonts w:ascii="Courier New" w:hAnsi="Courier New" w:cs="Courier New"/>
          <w:sz w:val="24"/>
          <w:szCs w:val="24"/>
        </w:rPr>
        <w:t xml:space="preserve"> 2 ve 3 Avukatlarına göre</w:t>
      </w:r>
      <w:r w:rsidR="00F50BC0">
        <w:rPr>
          <w:rFonts w:ascii="Courier New" w:hAnsi="Courier New" w:cs="Courier New"/>
          <w:sz w:val="24"/>
          <w:szCs w:val="24"/>
        </w:rPr>
        <w:t>,</w:t>
      </w:r>
      <w:r w:rsidR="0047064D">
        <w:rPr>
          <w:rFonts w:ascii="Courier New" w:hAnsi="Courier New" w:cs="Courier New"/>
          <w:sz w:val="24"/>
          <w:szCs w:val="24"/>
        </w:rPr>
        <w:t xml:space="preserve"> Kara Harp Okulunda öğrenime başladığı </w:t>
      </w:r>
      <w:r w:rsidR="00B175A9">
        <w:rPr>
          <w:rFonts w:ascii="Courier New" w:hAnsi="Courier New" w:cs="Courier New"/>
          <w:sz w:val="24"/>
          <w:szCs w:val="24"/>
        </w:rPr>
        <w:t>1.9.1980 tarihinde KKTC vatandaşı olmayan Davacının diploması</w:t>
      </w:r>
      <w:r w:rsidR="00F50BC0">
        <w:rPr>
          <w:rFonts w:ascii="Courier New" w:hAnsi="Courier New" w:cs="Courier New"/>
          <w:sz w:val="24"/>
          <w:szCs w:val="24"/>
        </w:rPr>
        <w:t>,</w:t>
      </w:r>
      <w:r w:rsidR="00B175A9">
        <w:rPr>
          <w:rFonts w:ascii="Courier New" w:hAnsi="Courier New" w:cs="Courier New"/>
          <w:sz w:val="24"/>
          <w:szCs w:val="24"/>
        </w:rPr>
        <w:t xml:space="preserve"> denklik işlemine tabi tutulmaksızın KKTC’de geçerli olamayacağından</w:t>
      </w:r>
      <w:r w:rsidR="00F50BC0">
        <w:rPr>
          <w:rFonts w:ascii="Courier New" w:hAnsi="Courier New" w:cs="Courier New"/>
          <w:sz w:val="24"/>
          <w:szCs w:val="24"/>
        </w:rPr>
        <w:t>,</w:t>
      </w:r>
      <w:r w:rsidR="00B175A9">
        <w:rPr>
          <w:rFonts w:ascii="Courier New" w:hAnsi="Courier New" w:cs="Courier New"/>
          <w:sz w:val="24"/>
          <w:szCs w:val="24"/>
        </w:rPr>
        <w:t xml:space="preserve"> Davacının</w:t>
      </w:r>
      <w:r w:rsidR="00F50BC0">
        <w:rPr>
          <w:rFonts w:ascii="Courier New" w:hAnsi="Courier New" w:cs="Courier New"/>
          <w:sz w:val="24"/>
          <w:szCs w:val="24"/>
        </w:rPr>
        <w:t>, Oda’ya yasal olarak müracaat hakkı</w:t>
      </w:r>
      <w:r w:rsidR="00B175A9">
        <w:rPr>
          <w:rFonts w:ascii="Courier New" w:hAnsi="Courier New" w:cs="Courier New"/>
          <w:sz w:val="24"/>
          <w:szCs w:val="24"/>
        </w:rPr>
        <w:t xml:space="preserve"> bulunmamakta, buna bağlı olarak da konu karardan</w:t>
      </w:r>
      <w:r w:rsidR="00C50CE4">
        <w:rPr>
          <w:rFonts w:ascii="Courier New" w:hAnsi="Courier New" w:cs="Courier New"/>
          <w:sz w:val="24"/>
          <w:szCs w:val="24"/>
        </w:rPr>
        <w:t xml:space="preserve"> dolayı</w:t>
      </w:r>
      <w:r w:rsidR="00B175A9">
        <w:rPr>
          <w:rFonts w:ascii="Courier New" w:hAnsi="Courier New" w:cs="Courier New"/>
          <w:sz w:val="24"/>
          <w:szCs w:val="24"/>
        </w:rPr>
        <w:t xml:space="preserve"> meşru bir menfaati etkilenmemiş duruma gelmektedir. Davacı tarafa  göre ise,</w:t>
      </w:r>
      <w:r w:rsidR="00F3092B">
        <w:rPr>
          <w:rFonts w:ascii="Courier New" w:hAnsi="Courier New" w:cs="Courier New"/>
          <w:sz w:val="24"/>
          <w:szCs w:val="24"/>
        </w:rPr>
        <w:t xml:space="preserve"> yukarıda da sıralandığı üzere</w:t>
      </w:r>
      <w:r w:rsidR="00C50CE4">
        <w:rPr>
          <w:rFonts w:ascii="Courier New" w:hAnsi="Courier New" w:cs="Courier New"/>
          <w:sz w:val="24"/>
          <w:szCs w:val="24"/>
        </w:rPr>
        <w:t>,</w:t>
      </w:r>
      <w:r w:rsidR="00F3092B">
        <w:rPr>
          <w:rFonts w:ascii="Courier New" w:hAnsi="Courier New" w:cs="Courier New"/>
          <w:sz w:val="24"/>
          <w:szCs w:val="24"/>
        </w:rPr>
        <w:t xml:space="preserve"> 9’uncu maddedeki sözü geçen vatandaşlık bağı, sonradan KKTC vatandaşlığına geçmiş ü</w:t>
      </w:r>
      <w:r w:rsidR="00476D6B">
        <w:rPr>
          <w:rFonts w:ascii="Courier New" w:hAnsi="Courier New" w:cs="Courier New"/>
          <w:sz w:val="24"/>
          <w:szCs w:val="24"/>
        </w:rPr>
        <w:t>çüncü uyruklular için geçerli olup</w:t>
      </w:r>
      <w:r w:rsidR="00F3092B">
        <w:rPr>
          <w:rFonts w:ascii="Courier New" w:hAnsi="Courier New" w:cs="Courier New"/>
          <w:sz w:val="24"/>
          <w:szCs w:val="24"/>
        </w:rPr>
        <w:t xml:space="preserve">  Davacının öğrenime başladığı tarihte KKTC vatandaşı olmaması bir önem arz</w:t>
      </w:r>
      <w:r w:rsidR="00476D6B">
        <w:rPr>
          <w:rFonts w:ascii="Courier New" w:hAnsi="Courier New" w:cs="Courier New"/>
          <w:sz w:val="24"/>
          <w:szCs w:val="24"/>
        </w:rPr>
        <w:t xml:space="preserve"> </w:t>
      </w:r>
      <w:r w:rsidR="00F3092B">
        <w:rPr>
          <w:rFonts w:ascii="Courier New" w:hAnsi="Courier New" w:cs="Courier New"/>
          <w:sz w:val="24"/>
          <w:szCs w:val="24"/>
        </w:rPr>
        <w:t>etmemektedir.</w:t>
      </w:r>
    </w:p>
    <w:p w:rsidR="00953D7A" w:rsidRDefault="00F3092B" w:rsidP="005532D1">
      <w:pPr>
        <w:spacing w:line="360" w:lineRule="auto"/>
        <w:ind w:firstLine="708"/>
        <w:rPr>
          <w:rFonts w:ascii="Courier New" w:hAnsi="Courier New" w:cs="Courier New"/>
          <w:sz w:val="24"/>
          <w:szCs w:val="24"/>
        </w:rPr>
      </w:pPr>
      <w:r>
        <w:rPr>
          <w:rFonts w:ascii="Courier New" w:hAnsi="Courier New" w:cs="Courier New"/>
          <w:sz w:val="24"/>
          <w:szCs w:val="24"/>
        </w:rPr>
        <w:t>Anılan 9’uncu madde incelendiğinde</w:t>
      </w:r>
      <w:r w:rsidR="00C50CE4">
        <w:rPr>
          <w:rFonts w:ascii="Courier New" w:hAnsi="Courier New" w:cs="Courier New"/>
          <w:sz w:val="24"/>
          <w:szCs w:val="24"/>
        </w:rPr>
        <w:t>,</w:t>
      </w:r>
      <w:r>
        <w:rPr>
          <w:rFonts w:ascii="Courier New" w:hAnsi="Courier New" w:cs="Courier New"/>
          <w:sz w:val="24"/>
          <w:szCs w:val="24"/>
        </w:rPr>
        <w:t xml:space="preserve"> maddede yer alan ”anlaşma hükü</w:t>
      </w:r>
      <w:r w:rsidR="005E606C">
        <w:rPr>
          <w:rFonts w:ascii="Courier New" w:hAnsi="Courier New" w:cs="Courier New"/>
          <w:sz w:val="24"/>
          <w:szCs w:val="24"/>
        </w:rPr>
        <w:t>mlerinin uygulanması bakımından” ibaresi</w:t>
      </w:r>
      <w:r>
        <w:rPr>
          <w:rFonts w:ascii="Courier New" w:hAnsi="Courier New" w:cs="Courier New"/>
          <w:sz w:val="24"/>
          <w:szCs w:val="24"/>
        </w:rPr>
        <w:t xml:space="preserve"> öncelikle dikkât çekmektedir. Bu söz dizimi</w:t>
      </w:r>
      <w:r w:rsidR="00C50CE4">
        <w:rPr>
          <w:rFonts w:ascii="Courier New" w:hAnsi="Courier New" w:cs="Courier New"/>
          <w:sz w:val="24"/>
          <w:szCs w:val="24"/>
        </w:rPr>
        <w:t>, anılan maddeyle</w:t>
      </w:r>
      <w:r w:rsidR="005532D1">
        <w:rPr>
          <w:rFonts w:ascii="Courier New" w:hAnsi="Courier New" w:cs="Courier New"/>
          <w:sz w:val="24"/>
          <w:szCs w:val="24"/>
        </w:rPr>
        <w:t>,</w:t>
      </w:r>
      <w:r w:rsidR="00C50CE4">
        <w:rPr>
          <w:rFonts w:ascii="Courier New" w:hAnsi="Courier New" w:cs="Courier New"/>
          <w:sz w:val="24"/>
          <w:szCs w:val="24"/>
        </w:rPr>
        <w:t xml:space="preserve"> </w:t>
      </w:r>
      <w:r>
        <w:rPr>
          <w:rFonts w:ascii="Courier New" w:hAnsi="Courier New" w:cs="Courier New"/>
          <w:sz w:val="24"/>
          <w:szCs w:val="24"/>
        </w:rPr>
        <w:t xml:space="preserve"> anlaşmadaki taraf</w:t>
      </w:r>
      <w:r w:rsidR="005532D1">
        <w:rPr>
          <w:rFonts w:ascii="Courier New" w:hAnsi="Courier New" w:cs="Courier New"/>
          <w:sz w:val="24"/>
          <w:szCs w:val="24"/>
        </w:rPr>
        <w:t xml:space="preserve"> ülke</w:t>
      </w:r>
      <w:r w:rsidR="00C50CE4">
        <w:rPr>
          <w:rFonts w:ascii="Courier New" w:hAnsi="Courier New" w:cs="Courier New"/>
          <w:sz w:val="24"/>
          <w:szCs w:val="24"/>
        </w:rPr>
        <w:t xml:space="preserve"> vatandaşlar</w:t>
      </w:r>
      <w:r w:rsidR="005532D1">
        <w:rPr>
          <w:rFonts w:ascii="Courier New" w:hAnsi="Courier New" w:cs="Courier New"/>
          <w:sz w:val="24"/>
          <w:szCs w:val="24"/>
        </w:rPr>
        <w:t>ı</w:t>
      </w:r>
      <w:r>
        <w:rPr>
          <w:rFonts w:ascii="Courier New" w:hAnsi="Courier New" w:cs="Courier New"/>
          <w:sz w:val="24"/>
          <w:szCs w:val="24"/>
        </w:rPr>
        <w:t xml:space="preserve"> açısından </w:t>
      </w:r>
      <w:r w:rsidR="00C50CE4">
        <w:rPr>
          <w:rFonts w:ascii="Courier New" w:hAnsi="Courier New" w:cs="Courier New"/>
          <w:sz w:val="24"/>
          <w:szCs w:val="24"/>
        </w:rPr>
        <w:t>bir düzenleme yapılması</w:t>
      </w:r>
      <w:r w:rsidR="005532D1">
        <w:rPr>
          <w:rFonts w:ascii="Courier New" w:hAnsi="Courier New" w:cs="Courier New"/>
          <w:sz w:val="24"/>
          <w:szCs w:val="24"/>
        </w:rPr>
        <w:t>nın amaçlandığını</w:t>
      </w:r>
      <w:r w:rsidR="00C50CE4">
        <w:rPr>
          <w:rFonts w:ascii="Courier New" w:hAnsi="Courier New" w:cs="Courier New"/>
          <w:sz w:val="24"/>
          <w:szCs w:val="24"/>
        </w:rPr>
        <w:t xml:space="preserve"> düşündürmektedir. </w:t>
      </w:r>
      <w:r>
        <w:rPr>
          <w:rFonts w:ascii="Courier New" w:hAnsi="Courier New" w:cs="Courier New"/>
          <w:sz w:val="24"/>
          <w:szCs w:val="24"/>
        </w:rPr>
        <w:t xml:space="preserve">Anlaşmanın </w:t>
      </w:r>
      <w:r>
        <w:rPr>
          <w:rFonts w:ascii="Courier New" w:hAnsi="Courier New" w:cs="Courier New"/>
          <w:sz w:val="24"/>
          <w:szCs w:val="24"/>
        </w:rPr>
        <w:lastRenderedPageBreak/>
        <w:t>tarafları ise üçüncü ülkeler değil, T</w:t>
      </w:r>
      <w:r w:rsidR="005E606C">
        <w:rPr>
          <w:rFonts w:ascii="Courier New" w:hAnsi="Courier New" w:cs="Courier New"/>
          <w:sz w:val="24"/>
          <w:szCs w:val="24"/>
        </w:rPr>
        <w:t>.</w:t>
      </w:r>
      <w:r>
        <w:rPr>
          <w:rFonts w:ascii="Courier New" w:hAnsi="Courier New" w:cs="Courier New"/>
          <w:sz w:val="24"/>
          <w:szCs w:val="24"/>
        </w:rPr>
        <w:t>C</w:t>
      </w:r>
      <w:r w:rsidR="005E606C">
        <w:rPr>
          <w:rFonts w:ascii="Courier New" w:hAnsi="Courier New" w:cs="Courier New"/>
          <w:sz w:val="24"/>
          <w:szCs w:val="24"/>
        </w:rPr>
        <w:t>.</w:t>
      </w:r>
      <w:r>
        <w:rPr>
          <w:rFonts w:ascii="Courier New" w:hAnsi="Courier New" w:cs="Courier New"/>
          <w:sz w:val="24"/>
          <w:szCs w:val="24"/>
        </w:rPr>
        <w:t xml:space="preserve"> ve KKTC’dir. Konu </w:t>
      </w:r>
      <w:r w:rsidR="00C50CE4">
        <w:rPr>
          <w:rFonts w:ascii="Courier New" w:hAnsi="Courier New" w:cs="Courier New"/>
          <w:sz w:val="24"/>
          <w:szCs w:val="24"/>
        </w:rPr>
        <w:t>A</w:t>
      </w:r>
      <w:r>
        <w:rPr>
          <w:rFonts w:ascii="Courier New" w:hAnsi="Courier New" w:cs="Courier New"/>
          <w:sz w:val="24"/>
          <w:szCs w:val="24"/>
        </w:rPr>
        <w:t xml:space="preserve">nlaşmanın bütününe daha genel bir şekilde bakıldığında </w:t>
      </w:r>
      <w:r w:rsidR="005532D1">
        <w:rPr>
          <w:rFonts w:ascii="Courier New" w:hAnsi="Courier New" w:cs="Courier New"/>
          <w:sz w:val="24"/>
          <w:szCs w:val="24"/>
        </w:rPr>
        <w:t xml:space="preserve">da, </w:t>
      </w:r>
      <w:r w:rsidR="00C50CE4">
        <w:rPr>
          <w:rFonts w:ascii="Courier New" w:hAnsi="Courier New" w:cs="Courier New"/>
          <w:sz w:val="24"/>
          <w:szCs w:val="24"/>
        </w:rPr>
        <w:t>A</w:t>
      </w:r>
      <w:r>
        <w:rPr>
          <w:rFonts w:ascii="Courier New" w:hAnsi="Courier New" w:cs="Courier New"/>
          <w:sz w:val="24"/>
          <w:szCs w:val="24"/>
        </w:rPr>
        <w:t xml:space="preserve">nlaşmanın </w:t>
      </w:r>
      <w:r w:rsidR="009F4D4F">
        <w:rPr>
          <w:rFonts w:ascii="Courier New" w:hAnsi="Courier New" w:cs="Courier New"/>
          <w:sz w:val="24"/>
          <w:szCs w:val="24"/>
        </w:rPr>
        <w:t>temelde</w:t>
      </w:r>
      <w:r w:rsidR="005E606C">
        <w:rPr>
          <w:rFonts w:ascii="Courier New" w:hAnsi="Courier New" w:cs="Courier New"/>
          <w:sz w:val="24"/>
          <w:szCs w:val="24"/>
        </w:rPr>
        <w:t>,</w:t>
      </w:r>
      <w:r w:rsidR="009F4D4F">
        <w:rPr>
          <w:rFonts w:ascii="Courier New" w:hAnsi="Courier New" w:cs="Courier New"/>
          <w:sz w:val="24"/>
          <w:szCs w:val="24"/>
        </w:rPr>
        <w:t xml:space="preserve"> </w:t>
      </w:r>
      <w:r w:rsidR="00C50CE4">
        <w:rPr>
          <w:rFonts w:ascii="Courier New" w:hAnsi="Courier New" w:cs="Courier New"/>
          <w:sz w:val="24"/>
          <w:szCs w:val="24"/>
        </w:rPr>
        <w:t>A</w:t>
      </w:r>
      <w:r>
        <w:rPr>
          <w:rFonts w:ascii="Courier New" w:hAnsi="Courier New" w:cs="Courier New"/>
          <w:sz w:val="24"/>
          <w:szCs w:val="24"/>
        </w:rPr>
        <w:t>nlaşmada imzası olan iki ülke vatandaşlarından birisinin</w:t>
      </w:r>
      <w:r w:rsidR="00C50CE4">
        <w:rPr>
          <w:rFonts w:ascii="Courier New" w:hAnsi="Courier New" w:cs="Courier New"/>
          <w:sz w:val="24"/>
          <w:szCs w:val="24"/>
        </w:rPr>
        <w:t>,</w:t>
      </w:r>
      <w:r>
        <w:rPr>
          <w:rFonts w:ascii="Courier New" w:hAnsi="Courier New" w:cs="Courier New"/>
          <w:sz w:val="24"/>
          <w:szCs w:val="24"/>
        </w:rPr>
        <w:t xml:space="preserve"> diğer ülkenin üniversitesinde okuması halinde denklik aranmayacağının belirlenmesi için yapıldığı</w:t>
      </w:r>
      <w:r w:rsidR="005E606C">
        <w:rPr>
          <w:rFonts w:ascii="Courier New" w:hAnsi="Courier New" w:cs="Courier New"/>
          <w:sz w:val="24"/>
          <w:szCs w:val="24"/>
        </w:rPr>
        <w:t>;</w:t>
      </w:r>
      <w:r>
        <w:rPr>
          <w:rFonts w:ascii="Courier New" w:hAnsi="Courier New" w:cs="Courier New"/>
          <w:sz w:val="24"/>
          <w:szCs w:val="24"/>
        </w:rPr>
        <w:t xml:space="preserve"> ancak bu noktada</w:t>
      </w:r>
      <w:r w:rsidR="00CA7BA6">
        <w:rPr>
          <w:rFonts w:ascii="Courier New" w:hAnsi="Courier New" w:cs="Courier New"/>
          <w:sz w:val="24"/>
          <w:szCs w:val="24"/>
        </w:rPr>
        <w:t>,</w:t>
      </w:r>
      <w:r w:rsidR="009F4D4F">
        <w:rPr>
          <w:rFonts w:ascii="Courier New" w:hAnsi="Courier New" w:cs="Courier New"/>
          <w:sz w:val="24"/>
          <w:szCs w:val="24"/>
        </w:rPr>
        <w:t xml:space="preserve"> bir anlamda</w:t>
      </w:r>
      <w:r w:rsidR="00CA7BA6">
        <w:rPr>
          <w:rFonts w:ascii="Courier New" w:hAnsi="Courier New" w:cs="Courier New"/>
          <w:sz w:val="24"/>
          <w:szCs w:val="24"/>
        </w:rPr>
        <w:t>,</w:t>
      </w:r>
      <w:r w:rsidR="009F4D4F">
        <w:rPr>
          <w:rFonts w:ascii="Courier New" w:hAnsi="Courier New" w:cs="Courier New"/>
          <w:sz w:val="24"/>
          <w:szCs w:val="24"/>
        </w:rPr>
        <w:t xml:space="preserve"> vatandaşı olduğu ülkedeki üniversiteyi bitirmiş</w:t>
      </w:r>
      <w:r>
        <w:rPr>
          <w:rFonts w:ascii="Courier New" w:hAnsi="Courier New" w:cs="Courier New"/>
          <w:sz w:val="24"/>
          <w:szCs w:val="24"/>
        </w:rPr>
        <w:t xml:space="preserve"> iki ülke vatandaşlarından birisinin</w:t>
      </w:r>
      <w:r w:rsidR="005E606C">
        <w:rPr>
          <w:rFonts w:ascii="Courier New" w:hAnsi="Courier New" w:cs="Courier New"/>
          <w:sz w:val="24"/>
          <w:szCs w:val="24"/>
        </w:rPr>
        <w:t xml:space="preserve"> </w:t>
      </w:r>
      <w:r>
        <w:rPr>
          <w:rFonts w:ascii="Courier New" w:hAnsi="Courier New" w:cs="Courier New"/>
          <w:sz w:val="24"/>
          <w:szCs w:val="24"/>
        </w:rPr>
        <w:t xml:space="preserve"> sonradan</w:t>
      </w:r>
      <w:r w:rsidR="005E606C">
        <w:rPr>
          <w:rFonts w:ascii="Courier New" w:hAnsi="Courier New" w:cs="Courier New"/>
          <w:sz w:val="24"/>
          <w:szCs w:val="24"/>
        </w:rPr>
        <w:t xml:space="preserve"> </w:t>
      </w:r>
      <w:r>
        <w:rPr>
          <w:rFonts w:ascii="Courier New" w:hAnsi="Courier New" w:cs="Courier New"/>
          <w:sz w:val="24"/>
          <w:szCs w:val="24"/>
        </w:rPr>
        <w:t xml:space="preserve"> diğer taraf ülke</w:t>
      </w:r>
      <w:r w:rsidR="009F4D4F">
        <w:rPr>
          <w:rFonts w:ascii="Courier New" w:hAnsi="Courier New" w:cs="Courier New"/>
          <w:sz w:val="24"/>
          <w:szCs w:val="24"/>
        </w:rPr>
        <w:t>nin</w:t>
      </w:r>
      <w:r>
        <w:rPr>
          <w:rFonts w:ascii="Courier New" w:hAnsi="Courier New" w:cs="Courier New"/>
          <w:sz w:val="24"/>
          <w:szCs w:val="24"/>
        </w:rPr>
        <w:t xml:space="preserve"> vatandaşlığını elde etmesi halinde</w:t>
      </w:r>
      <w:r w:rsidR="00C50CE4">
        <w:rPr>
          <w:rFonts w:ascii="Courier New" w:hAnsi="Courier New" w:cs="Courier New"/>
          <w:sz w:val="24"/>
          <w:szCs w:val="24"/>
        </w:rPr>
        <w:t>,</w:t>
      </w:r>
      <w:r>
        <w:rPr>
          <w:rFonts w:ascii="Courier New" w:hAnsi="Courier New" w:cs="Courier New"/>
          <w:sz w:val="24"/>
          <w:szCs w:val="24"/>
        </w:rPr>
        <w:t xml:space="preserve"> durumun ne olacağının da anılan 9’uncu madde ile düzenlendiği ortaya çıkmaktadır.</w:t>
      </w:r>
      <w:r w:rsidR="005532D1">
        <w:rPr>
          <w:rFonts w:ascii="Courier New" w:hAnsi="Courier New" w:cs="Courier New"/>
          <w:sz w:val="24"/>
          <w:szCs w:val="24"/>
        </w:rPr>
        <w:t xml:space="preserve"> </w:t>
      </w:r>
      <w:r>
        <w:rPr>
          <w:rFonts w:ascii="Courier New" w:hAnsi="Courier New" w:cs="Courier New"/>
          <w:sz w:val="24"/>
          <w:szCs w:val="24"/>
        </w:rPr>
        <w:t>Bu nedenlerle anılan 9’uncu maddeyi</w:t>
      </w:r>
      <w:r w:rsidR="00C50CE4">
        <w:rPr>
          <w:rFonts w:ascii="Courier New" w:hAnsi="Courier New" w:cs="Courier New"/>
          <w:sz w:val="24"/>
          <w:szCs w:val="24"/>
        </w:rPr>
        <w:t>,</w:t>
      </w:r>
      <w:r>
        <w:rPr>
          <w:rFonts w:ascii="Courier New" w:hAnsi="Courier New" w:cs="Courier New"/>
          <w:sz w:val="24"/>
          <w:szCs w:val="24"/>
        </w:rPr>
        <w:t xml:space="preserve"> Davacı Avukatının ileri sürdüğü gibi</w:t>
      </w:r>
      <w:r w:rsidR="00C50CE4">
        <w:rPr>
          <w:rFonts w:ascii="Courier New" w:hAnsi="Courier New" w:cs="Courier New"/>
          <w:sz w:val="24"/>
          <w:szCs w:val="24"/>
        </w:rPr>
        <w:t>,</w:t>
      </w:r>
      <w:r>
        <w:rPr>
          <w:rFonts w:ascii="Courier New" w:hAnsi="Courier New" w:cs="Courier New"/>
          <w:sz w:val="24"/>
          <w:szCs w:val="24"/>
        </w:rPr>
        <w:t xml:space="preserve"> sonradan KKTC vatandaşı olan 3’üncü uyrukluların durumu açısından  düzenlenmiş bir madde ol</w:t>
      </w:r>
      <w:r w:rsidR="009F4D4F">
        <w:rPr>
          <w:rFonts w:ascii="Courier New" w:hAnsi="Courier New" w:cs="Courier New"/>
          <w:sz w:val="24"/>
          <w:szCs w:val="24"/>
        </w:rPr>
        <w:t>arak ele alıp kabul etmek olanaklı</w:t>
      </w:r>
      <w:r>
        <w:rPr>
          <w:rFonts w:ascii="Courier New" w:hAnsi="Courier New" w:cs="Courier New"/>
          <w:sz w:val="24"/>
          <w:szCs w:val="24"/>
        </w:rPr>
        <w:t xml:space="preserve"> olamamaktadır. Bu bakış açısının doğal sonucu olarak</w:t>
      </w:r>
      <w:r w:rsidR="003E532C">
        <w:rPr>
          <w:rFonts w:ascii="Courier New" w:hAnsi="Courier New" w:cs="Courier New"/>
          <w:sz w:val="24"/>
          <w:szCs w:val="24"/>
        </w:rPr>
        <w:t>,</w:t>
      </w:r>
      <w:r>
        <w:rPr>
          <w:rFonts w:ascii="Courier New" w:hAnsi="Courier New" w:cs="Courier New"/>
          <w:sz w:val="24"/>
          <w:szCs w:val="24"/>
        </w:rPr>
        <w:t xml:space="preserve"> öğrenime başladığı 1.9.1980 tarihinde KKTC vatandaşı olmayan</w:t>
      </w:r>
      <w:r w:rsidR="00CA7BA6">
        <w:rPr>
          <w:rFonts w:ascii="Courier New" w:hAnsi="Courier New" w:cs="Courier New"/>
          <w:sz w:val="24"/>
          <w:szCs w:val="24"/>
        </w:rPr>
        <w:t>,</w:t>
      </w:r>
      <w:r w:rsidR="009F4D4F">
        <w:rPr>
          <w:rFonts w:ascii="Courier New" w:hAnsi="Courier New" w:cs="Courier New"/>
          <w:sz w:val="24"/>
          <w:szCs w:val="24"/>
        </w:rPr>
        <w:t xml:space="preserve"> T</w:t>
      </w:r>
      <w:r w:rsidR="005E606C">
        <w:rPr>
          <w:rFonts w:ascii="Courier New" w:hAnsi="Courier New" w:cs="Courier New"/>
          <w:sz w:val="24"/>
          <w:szCs w:val="24"/>
        </w:rPr>
        <w:t>.</w:t>
      </w:r>
      <w:r w:rsidR="009F4D4F">
        <w:rPr>
          <w:rFonts w:ascii="Courier New" w:hAnsi="Courier New" w:cs="Courier New"/>
          <w:sz w:val="24"/>
          <w:szCs w:val="24"/>
        </w:rPr>
        <w:t>C</w:t>
      </w:r>
      <w:r w:rsidR="005E606C">
        <w:rPr>
          <w:rFonts w:ascii="Courier New" w:hAnsi="Courier New" w:cs="Courier New"/>
          <w:sz w:val="24"/>
          <w:szCs w:val="24"/>
        </w:rPr>
        <w:t>.</w:t>
      </w:r>
      <w:r w:rsidR="009F4D4F">
        <w:rPr>
          <w:rFonts w:ascii="Courier New" w:hAnsi="Courier New" w:cs="Courier New"/>
          <w:sz w:val="24"/>
          <w:szCs w:val="24"/>
        </w:rPr>
        <w:t xml:space="preserve"> vatandaşı olarak Türkiye Cumhuriyeti’ndeki Kara Harp Okulundan mezun olan</w:t>
      </w:r>
      <w:r>
        <w:rPr>
          <w:rFonts w:ascii="Courier New" w:hAnsi="Courier New" w:cs="Courier New"/>
          <w:sz w:val="24"/>
          <w:szCs w:val="24"/>
        </w:rPr>
        <w:t xml:space="preserve"> Davacının </w:t>
      </w:r>
      <w:r w:rsidR="005532D1">
        <w:rPr>
          <w:rFonts w:ascii="Courier New" w:hAnsi="Courier New" w:cs="Courier New"/>
          <w:sz w:val="24"/>
          <w:szCs w:val="24"/>
        </w:rPr>
        <w:t xml:space="preserve">elinde bulundurduğu diplomasının, </w:t>
      </w:r>
      <w:r>
        <w:rPr>
          <w:rFonts w:ascii="Courier New" w:hAnsi="Courier New" w:cs="Courier New"/>
          <w:sz w:val="24"/>
          <w:szCs w:val="24"/>
        </w:rPr>
        <w:t>anılan bu anlaşmadan yararlanarak denklik işlemine tabi tutulmaksızın</w:t>
      </w:r>
      <w:r w:rsidR="003E532C">
        <w:rPr>
          <w:rFonts w:ascii="Courier New" w:hAnsi="Courier New" w:cs="Courier New"/>
          <w:sz w:val="24"/>
          <w:szCs w:val="24"/>
        </w:rPr>
        <w:t>,</w:t>
      </w:r>
      <w:r>
        <w:rPr>
          <w:rFonts w:ascii="Courier New" w:hAnsi="Courier New" w:cs="Courier New"/>
          <w:sz w:val="24"/>
          <w:szCs w:val="24"/>
        </w:rPr>
        <w:t xml:space="preserve"> KKTC’de geçerli olduğundan söz etmek mümkün olamamaktadır.</w:t>
      </w:r>
      <w:r w:rsidR="003E532C">
        <w:rPr>
          <w:rFonts w:ascii="Courier New" w:hAnsi="Courier New" w:cs="Courier New"/>
          <w:sz w:val="24"/>
          <w:szCs w:val="24"/>
        </w:rPr>
        <w:t xml:space="preserve"> </w:t>
      </w:r>
      <w:r w:rsidR="005A035E">
        <w:rPr>
          <w:rFonts w:ascii="Courier New" w:hAnsi="Courier New" w:cs="Courier New"/>
          <w:sz w:val="24"/>
          <w:szCs w:val="24"/>
        </w:rPr>
        <w:t>Bu</w:t>
      </w:r>
      <w:r w:rsidR="003E532C">
        <w:rPr>
          <w:rFonts w:ascii="Courier New" w:hAnsi="Courier New" w:cs="Courier New"/>
          <w:sz w:val="24"/>
          <w:szCs w:val="24"/>
        </w:rPr>
        <w:t xml:space="preserve"> noktada</w:t>
      </w:r>
      <w:r w:rsidR="005A035E">
        <w:rPr>
          <w:rFonts w:ascii="Courier New" w:hAnsi="Courier New" w:cs="Courier New"/>
          <w:sz w:val="24"/>
          <w:szCs w:val="24"/>
        </w:rPr>
        <w:t xml:space="preserve"> Davacının diploması</w:t>
      </w:r>
      <w:r w:rsidR="003E532C">
        <w:rPr>
          <w:rFonts w:ascii="Courier New" w:hAnsi="Courier New" w:cs="Courier New"/>
          <w:sz w:val="24"/>
          <w:szCs w:val="24"/>
        </w:rPr>
        <w:t>,</w:t>
      </w:r>
      <w:r w:rsidR="005A035E">
        <w:rPr>
          <w:rFonts w:ascii="Courier New" w:hAnsi="Courier New" w:cs="Courier New"/>
          <w:sz w:val="24"/>
          <w:szCs w:val="24"/>
        </w:rPr>
        <w:t xml:space="preserve"> denk</w:t>
      </w:r>
      <w:r w:rsidR="003E532C">
        <w:rPr>
          <w:rFonts w:ascii="Courier New" w:hAnsi="Courier New" w:cs="Courier New"/>
          <w:sz w:val="24"/>
          <w:szCs w:val="24"/>
        </w:rPr>
        <w:t>lik işlemine tabi tutulmadıkça</w:t>
      </w:r>
      <w:r w:rsidR="005532D1">
        <w:rPr>
          <w:rFonts w:ascii="Courier New" w:hAnsi="Courier New" w:cs="Courier New"/>
          <w:sz w:val="24"/>
          <w:szCs w:val="24"/>
        </w:rPr>
        <w:t>,</w:t>
      </w:r>
      <w:r w:rsidR="003E532C">
        <w:rPr>
          <w:rFonts w:ascii="Courier New" w:hAnsi="Courier New" w:cs="Courier New"/>
          <w:sz w:val="24"/>
          <w:szCs w:val="24"/>
        </w:rPr>
        <w:t xml:space="preserve"> KKTC’de geçerli</w:t>
      </w:r>
      <w:r w:rsidR="005A035E">
        <w:rPr>
          <w:rFonts w:ascii="Courier New" w:hAnsi="Courier New" w:cs="Courier New"/>
          <w:sz w:val="24"/>
          <w:szCs w:val="24"/>
        </w:rPr>
        <w:t xml:space="preserve"> bir diploma niteliğine </w:t>
      </w:r>
      <w:r w:rsidR="003E532C">
        <w:rPr>
          <w:rFonts w:ascii="Courier New" w:hAnsi="Courier New" w:cs="Courier New"/>
          <w:sz w:val="24"/>
          <w:szCs w:val="24"/>
        </w:rPr>
        <w:t xml:space="preserve">kavuşamayacağından, </w:t>
      </w:r>
      <w:r w:rsidR="005A035E">
        <w:rPr>
          <w:rFonts w:ascii="Courier New" w:hAnsi="Courier New" w:cs="Courier New"/>
          <w:sz w:val="24"/>
          <w:szCs w:val="24"/>
        </w:rPr>
        <w:t>Davacının</w:t>
      </w:r>
      <w:r w:rsidR="003E532C">
        <w:rPr>
          <w:rFonts w:ascii="Courier New" w:hAnsi="Courier New" w:cs="Courier New"/>
          <w:sz w:val="24"/>
          <w:szCs w:val="24"/>
        </w:rPr>
        <w:t xml:space="preserve">, 21/2005 Sayılı </w:t>
      </w:r>
      <w:r w:rsidR="002E2AEC">
        <w:rPr>
          <w:rFonts w:ascii="Courier New" w:hAnsi="Courier New" w:cs="Courier New"/>
          <w:sz w:val="24"/>
          <w:szCs w:val="24"/>
        </w:rPr>
        <w:t xml:space="preserve"> Kıbrıs Türk Mühendis ve Mimar Odaları Birliği </w:t>
      </w:r>
      <w:r w:rsidR="003E532C">
        <w:rPr>
          <w:rFonts w:ascii="Courier New" w:hAnsi="Courier New" w:cs="Courier New"/>
          <w:sz w:val="24"/>
          <w:szCs w:val="24"/>
        </w:rPr>
        <w:t>Yasa</w:t>
      </w:r>
      <w:r w:rsidR="002E2AEC">
        <w:rPr>
          <w:rFonts w:ascii="Courier New" w:hAnsi="Courier New" w:cs="Courier New"/>
          <w:sz w:val="24"/>
          <w:szCs w:val="24"/>
        </w:rPr>
        <w:t>sı</w:t>
      </w:r>
      <w:r w:rsidR="003E532C">
        <w:rPr>
          <w:rFonts w:ascii="Courier New" w:hAnsi="Courier New" w:cs="Courier New"/>
          <w:sz w:val="24"/>
          <w:szCs w:val="24"/>
        </w:rPr>
        <w:t>’nın</w:t>
      </w:r>
      <w:r w:rsidR="005E606C">
        <w:rPr>
          <w:rFonts w:ascii="Courier New" w:hAnsi="Courier New" w:cs="Courier New"/>
          <w:sz w:val="24"/>
          <w:szCs w:val="24"/>
        </w:rPr>
        <w:t>:</w:t>
      </w:r>
    </w:p>
    <w:tbl>
      <w:tblPr>
        <w:tblW w:w="8929" w:type="dxa"/>
        <w:tblLook w:val="0000"/>
      </w:tblPr>
      <w:tblGrid>
        <w:gridCol w:w="1113"/>
        <w:gridCol w:w="7816"/>
      </w:tblGrid>
      <w:tr w:rsidR="00953D7A" w:rsidRPr="00953D7A" w:rsidTr="001A266C">
        <w:trPr>
          <w:cantSplit/>
        </w:trPr>
        <w:tc>
          <w:tcPr>
            <w:tcW w:w="550" w:type="dxa"/>
          </w:tcPr>
          <w:p w:rsidR="00953D7A" w:rsidRPr="009F4D4F" w:rsidRDefault="00953D7A" w:rsidP="009F4D4F">
            <w:pPr>
              <w:rPr>
                <w:rFonts w:ascii="Courier New" w:hAnsi="Courier New" w:cs="Courier New"/>
                <w:sz w:val="24"/>
                <w:szCs w:val="24"/>
              </w:rPr>
            </w:pPr>
            <w:r w:rsidRPr="009F4D4F">
              <w:rPr>
                <w:rFonts w:ascii="Courier New" w:hAnsi="Courier New" w:cs="Courier New"/>
                <w:sz w:val="24"/>
                <w:szCs w:val="24"/>
              </w:rPr>
              <w:t>”(</w:t>
            </w:r>
            <w:r w:rsidR="009F4D4F" w:rsidRPr="009F4D4F">
              <w:rPr>
                <w:rFonts w:ascii="Courier New" w:hAnsi="Courier New" w:cs="Courier New"/>
                <w:sz w:val="24"/>
                <w:szCs w:val="24"/>
              </w:rPr>
              <w:t>C</w:t>
            </w:r>
            <w:r w:rsidRPr="009F4D4F">
              <w:rPr>
                <w:rFonts w:ascii="Courier New" w:hAnsi="Courier New" w:cs="Courier New"/>
                <w:sz w:val="24"/>
                <w:szCs w:val="24"/>
              </w:rPr>
              <w:t>)</w:t>
            </w:r>
          </w:p>
        </w:tc>
        <w:tc>
          <w:tcPr>
            <w:tcW w:w="5571" w:type="dxa"/>
          </w:tcPr>
          <w:p w:rsidR="00953D7A" w:rsidRPr="00953D7A" w:rsidRDefault="00953D7A" w:rsidP="0075331B">
            <w:pPr>
              <w:rPr>
                <w:rFonts w:ascii="Courier New" w:hAnsi="Courier New" w:cs="Courier New"/>
              </w:rPr>
            </w:pPr>
            <w:r w:rsidRPr="00953D7A">
              <w:rPr>
                <w:rFonts w:ascii="Courier New" w:hAnsi="Courier New" w:cs="Courier New"/>
              </w:rPr>
              <w:t>Yüksek mühendis, yüksek mimar, mühendis, mimar</w:t>
            </w:r>
            <w:r w:rsidR="0075331B">
              <w:rPr>
                <w:rFonts w:ascii="Courier New" w:hAnsi="Courier New" w:cs="Courier New"/>
              </w:rPr>
              <w:t xml:space="preserve"> veya şehir plancısı unvanlarını veya bu u</w:t>
            </w:r>
            <w:r w:rsidRPr="00953D7A">
              <w:rPr>
                <w:rFonts w:ascii="Courier New" w:hAnsi="Courier New" w:cs="Courier New"/>
              </w:rPr>
              <w:t xml:space="preserve">nvanlara nitelik olarak denk olan başka bir </w:t>
            </w:r>
            <w:r w:rsidR="0075331B">
              <w:rPr>
                <w:rFonts w:ascii="Courier New" w:hAnsi="Courier New" w:cs="Courier New"/>
              </w:rPr>
              <w:t>u</w:t>
            </w:r>
            <w:r w:rsidRPr="00953D7A">
              <w:rPr>
                <w:rFonts w:ascii="Courier New" w:hAnsi="Courier New" w:cs="Courier New"/>
              </w:rPr>
              <w:t xml:space="preserve">nvanı vermeye yetkili bir eğitim </w:t>
            </w:r>
            <w:r w:rsidR="003E532C">
              <w:rPr>
                <w:rFonts w:ascii="Courier New" w:hAnsi="Courier New" w:cs="Courier New"/>
              </w:rPr>
              <w:t>k</w:t>
            </w:r>
            <w:r w:rsidRPr="00953D7A">
              <w:rPr>
                <w:rFonts w:ascii="Courier New" w:hAnsi="Courier New" w:cs="Courier New"/>
              </w:rPr>
              <w:t>uruluşundan mezun olmak;</w:t>
            </w:r>
            <w:r>
              <w:rPr>
                <w:rFonts w:ascii="Courier New" w:hAnsi="Courier New" w:cs="Courier New"/>
              </w:rPr>
              <w:t>“</w:t>
            </w:r>
          </w:p>
        </w:tc>
      </w:tr>
    </w:tbl>
    <w:p w:rsidR="00F3092B" w:rsidRDefault="003E532C" w:rsidP="00953D7A">
      <w:pPr>
        <w:spacing w:line="360" w:lineRule="auto"/>
        <w:rPr>
          <w:rFonts w:ascii="Courier New" w:hAnsi="Courier New" w:cs="Courier New"/>
          <w:sz w:val="24"/>
          <w:szCs w:val="24"/>
        </w:rPr>
      </w:pPr>
      <w:r>
        <w:rPr>
          <w:rFonts w:ascii="Courier New" w:hAnsi="Courier New" w:cs="Courier New"/>
          <w:sz w:val="24"/>
          <w:szCs w:val="24"/>
        </w:rPr>
        <w:t>şeklindeki</w:t>
      </w:r>
      <w:r w:rsidR="005A035E">
        <w:rPr>
          <w:rFonts w:ascii="Courier New" w:hAnsi="Courier New" w:cs="Courier New"/>
          <w:sz w:val="24"/>
          <w:szCs w:val="24"/>
        </w:rPr>
        <w:t xml:space="preserve"> 24’üncü maddesinin (2)’nci fıkrasının (</w:t>
      </w:r>
      <w:r w:rsidR="009F4D4F">
        <w:rPr>
          <w:rFonts w:ascii="Courier New" w:hAnsi="Courier New" w:cs="Courier New"/>
          <w:sz w:val="24"/>
          <w:szCs w:val="24"/>
        </w:rPr>
        <w:t>C</w:t>
      </w:r>
      <w:r w:rsidR="005A035E">
        <w:rPr>
          <w:rFonts w:ascii="Courier New" w:hAnsi="Courier New" w:cs="Courier New"/>
          <w:sz w:val="24"/>
          <w:szCs w:val="24"/>
        </w:rPr>
        <w:t>)bendindeki</w:t>
      </w:r>
      <w:r w:rsidR="00C105BB">
        <w:rPr>
          <w:rFonts w:ascii="Courier New" w:hAnsi="Courier New" w:cs="Courier New"/>
          <w:sz w:val="24"/>
          <w:szCs w:val="24"/>
        </w:rPr>
        <w:t xml:space="preserve"> denk diplomanın varlığı</w:t>
      </w:r>
      <w:r w:rsidR="005A035E">
        <w:rPr>
          <w:rFonts w:ascii="Courier New" w:hAnsi="Courier New" w:cs="Courier New"/>
          <w:sz w:val="24"/>
          <w:szCs w:val="24"/>
        </w:rPr>
        <w:t xml:space="preserve"> koşulu</w:t>
      </w:r>
      <w:r w:rsidR="00C105BB">
        <w:rPr>
          <w:rFonts w:ascii="Courier New" w:hAnsi="Courier New" w:cs="Courier New"/>
          <w:sz w:val="24"/>
          <w:szCs w:val="24"/>
        </w:rPr>
        <w:t>nu</w:t>
      </w:r>
      <w:r w:rsidR="005A035E">
        <w:rPr>
          <w:rFonts w:ascii="Courier New" w:hAnsi="Courier New" w:cs="Courier New"/>
          <w:sz w:val="24"/>
          <w:szCs w:val="24"/>
        </w:rPr>
        <w:t xml:space="preserve"> taşımadığı</w:t>
      </w:r>
      <w:r w:rsidR="00C105BB">
        <w:rPr>
          <w:rFonts w:ascii="Courier New" w:hAnsi="Courier New" w:cs="Courier New"/>
          <w:sz w:val="24"/>
          <w:szCs w:val="24"/>
        </w:rPr>
        <w:t>, kısacası</w:t>
      </w:r>
      <w:r w:rsidR="005E606C">
        <w:rPr>
          <w:rFonts w:ascii="Courier New" w:hAnsi="Courier New" w:cs="Courier New"/>
          <w:sz w:val="24"/>
          <w:szCs w:val="24"/>
        </w:rPr>
        <w:t>,</w:t>
      </w:r>
      <w:r w:rsidR="00C105BB">
        <w:rPr>
          <w:rFonts w:ascii="Courier New" w:hAnsi="Courier New" w:cs="Courier New"/>
          <w:sz w:val="24"/>
          <w:szCs w:val="24"/>
        </w:rPr>
        <w:t xml:space="preserve"> üyelik başvurusund</w:t>
      </w:r>
      <w:r>
        <w:rPr>
          <w:rFonts w:ascii="Courier New" w:hAnsi="Courier New" w:cs="Courier New"/>
          <w:sz w:val="24"/>
          <w:szCs w:val="24"/>
        </w:rPr>
        <w:t>a bulunmaya yeterli olacak şekilde KKTC’de geçerli bir diplomaya sahip olmadığı</w:t>
      </w:r>
      <w:r w:rsidR="005A035E">
        <w:rPr>
          <w:rFonts w:ascii="Courier New" w:hAnsi="Courier New" w:cs="Courier New"/>
          <w:sz w:val="24"/>
          <w:szCs w:val="24"/>
        </w:rPr>
        <w:t xml:space="preserve"> ortaya çıkmaktadır.</w:t>
      </w:r>
      <w:r w:rsidR="00C105BB">
        <w:rPr>
          <w:rFonts w:ascii="Courier New" w:hAnsi="Courier New" w:cs="Courier New"/>
          <w:sz w:val="24"/>
          <w:szCs w:val="24"/>
        </w:rPr>
        <w:t xml:space="preserve"> Bir an için, alıntılanan (</w:t>
      </w:r>
      <w:r w:rsidR="009F4D4F">
        <w:rPr>
          <w:rFonts w:ascii="Courier New" w:hAnsi="Courier New" w:cs="Courier New"/>
          <w:sz w:val="24"/>
          <w:szCs w:val="24"/>
        </w:rPr>
        <w:t>C</w:t>
      </w:r>
      <w:r w:rsidR="00C105BB">
        <w:rPr>
          <w:rFonts w:ascii="Courier New" w:hAnsi="Courier New" w:cs="Courier New"/>
          <w:sz w:val="24"/>
          <w:szCs w:val="24"/>
        </w:rPr>
        <w:t>) bendi farklı bir şekilde yorumlansa dahi, Davacı, diplomasıyla ilg</w:t>
      </w:r>
      <w:r w:rsidR="0087763F">
        <w:rPr>
          <w:rFonts w:ascii="Courier New" w:hAnsi="Courier New" w:cs="Courier New"/>
          <w:sz w:val="24"/>
          <w:szCs w:val="24"/>
        </w:rPr>
        <w:t>ili denklik kararı verilmedikçe</w:t>
      </w:r>
      <w:r w:rsidR="00C105BB">
        <w:rPr>
          <w:rFonts w:ascii="Courier New" w:hAnsi="Courier New" w:cs="Courier New"/>
          <w:sz w:val="24"/>
          <w:szCs w:val="24"/>
        </w:rPr>
        <w:t xml:space="preserve">  KKTC’de geçerli bir diploma sahibi olamayacağından,  yani </w:t>
      </w:r>
      <w:r w:rsidR="00C105BB">
        <w:rPr>
          <w:rFonts w:ascii="Courier New" w:hAnsi="Courier New" w:cs="Courier New"/>
          <w:sz w:val="24"/>
          <w:szCs w:val="24"/>
        </w:rPr>
        <w:lastRenderedPageBreak/>
        <w:t>mühendis olduğunu gösterir KKTC’de geçerli bir belgeye sahip sayılamayacağından</w:t>
      </w:r>
      <w:r w:rsidR="005C6797">
        <w:rPr>
          <w:rFonts w:ascii="Courier New" w:hAnsi="Courier New" w:cs="Courier New"/>
          <w:sz w:val="24"/>
          <w:szCs w:val="24"/>
        </w:rPr>
        <w:t>,</w:t>
      </w:r>
      <w:r w:rsidR="00C105BB">
        <w:rPr>
          <w:rFonts w:ascii="Courier New" w:hAnsi="Courier New" w:cs="Courier New"/>
          <w:sz w:val="24"/>
          <w:szCs w:val="24"/>
        </w:rPr>
        <w:t xml:space="preserve"> sonuç yine de değişmeyecektir. Bu noktada hemen belirtmekte yarar vardır ki, Davacının konu diplomasının denklik işlemine tabi tutulduğuna dair bir olgu veya belge de huzurumda bulunmamaktadır.</w:t>
      </w:r>
    </w:p>
    <w:p w:rsidR="005A035E" w:rsidRDefault="0087763F" w:rsidP="007033F4">
      <w:pPr>
        <w:spacing w:line="360" w:lineRule="auto"/>
        <w:ind w:firstLine="708"/>
        <w:rPr>
          <w:rFonts w:ascii="Courier New" w:hAnsi="Courier New" w:cs="Courier New"/>
          <w:sz w:val="24"/>
          <w:szCs w:val="24"/>
        </w:rPr>
      </w:pPr>
      <w:r>
        <w:rPr>
          <w:rFonts w:ascii="Courier New" w:hAnsi="Courier New" w:cs="Courier New"/>
          <w:sz w:val="24"/>
          <w:szCs w:val="24"/>
        </w:rPr>
        <w:t>Bir menfaati</w:t>
      </w:r>
      <w:r w:rsidR="005A035E">
        <w:rPr>
          <w:rFonts w:ascii="Courier New" w:hAnsi="Courier New" w:cs="Courier New"/>
          <w:sz w:val="24"/>
          <w:szCs w:val="24"/>
        </w:rPr>
        <w:t>n meşru sayılabilmesi</w:t>
      </w:r>
      <w:r w:rsidR="00C105BB">
        <w:rPr>
          <w:rFonts w:ascii="Courier New" w:hAnsi="Courier New" w:cs="Courier New"/>
          <w:sz w:val="24"/>
          <w:szCs w:val="24"/>
        </w:rPr>
        <w:t>yle ilgili olarak</w:t>
      </w:r>
      <w:r w:rsidR="005A035E">
        <w:rPr>
          <w:rFonts w:ascii="Courier New" w:hAnsi="Courier New" w:cs="Courier New"/>
          <w:sz w:val="24"/>
          <w:szCs w:val="24"/>
        </w:rPr>
        <w:t xml:space="preserve"> Konsolide YİM</w:t>
      </w:r>
      <w:r w:rsidR="00953D7A">
        <w:rPr>
          <w:rFonts w:ascii="Courier New" w:hAnsi="Courier New" w:cs="Courier New"/>
          <w:sz w:val="24"/>
          <w:szCs w:val="24"/>
        </w:rPr>
        <w:t xml:space="preserve"> 36/2013 ve YİM 117/2014</w:t>
      </w:r>
      <w:r w:rsidR="00C105BB">
        <w:rPr>
          <w:rFonts w:ascii="Courier New" w:hAnsi="Courier New" w:cs="Courier New"/>
          <w:sz w:val="24"/>
          <w:szCs w:val="24"/>
        </w:rPr>
        <w:t>’de</w:t>
      </w:r>
      <w:r>
        <w:rPr>
          <w:rFonts w:ascii="Courier New" w:hAnsi="Courier New" w:cs="Courier New"/>
          <w:sz w:val="24"/>
          <w:szCs w:val="24"/>
        </w:rPr>
        <w:t>:</w:t>
      </w:r>
    </w:p>
    <w:p w:rsidR="00953D7A" w:rsidRPr="00953D7A" w:rsidRDefault="00953D7A" w:rsidP="00953D7A">
      <w:pPr>
        <w:spacing w:line="240" w:lineRule="auto"/>
        <w:ind w:left="708"/>
        <w:rPr>
          <w:rFonts w:ascii="Courier New" w:hAnsi="Courier New" w:cs="Courier New"/>
        </w:rPr>
      </w:pPr>
      <w:r w:rsidRPr="00953D7A">
        <w:rPr>
          <w:rFonts w:ascii="Courier New" w:hAnsi="Courier New" w:cs="Courier New"/>
        </w:rPr>
        <w:t>”Menfaat’ın meşru sayılabilmesi için hukuksal bir durumdan kaynaklanması, ya da böyle bir duruma dayanması gerekmektedir. Hukuka aykırı bir durumun korunmasına yönelik dava açmada meşru menfaat yoktur (Bkz.İdare Hukuku Cilt 2, İdari Yargılama Hukuku 3.baskı, Gözübüyük-Tan S-398).“</w:t>
      </w:r>
    </w:p>
    <w:p w:rsidR="005A035E" w:rsidRDefault="00024097" w:rsidP="005A035E">
      <w:pPr>
        <w:spacing w:line="360" w:lineRule="auto"/>
        <w:rPr>
          <w:rFonts w:ascii="Courier New" w:hAnsi="Courier New" w:cs="Courier New"/>
          <w:sz w:val="24"/>
          <w:szCs w:val="24"/>
        </w:rPr>
      </w:pPr>
      <w:r>
        <w:rPr>
          <w:rFonts w:ascii="Courier New" w:hAnsi="Courier New" w:cs="Courier New"/>
          <w:sz w:val="24"/>
          <w:szCs w:val="24"/>
        </w:rPr>
        <w:t>denmiştir</w:t>
      </w:r>
      <w:r w:rsidR="005A035E">
        <w:rPr>
          <w:rFonts w:ascii="Courier New" w:hAnsi="Courier New" w:cs="Courier New"/>
          <w:sz w:val="24"/>
          <w:szCs w:val="24"/>
        </w:rPr>
        <w:t>.</w:t>
      </w:r>
    </w:p>
    <w:p w:rsidR="009C70FA" w:rsidRDefault="006B18F9" w:rsidP="006B18F9">
      <w:pPr>
        <w:spacing w:line="360" w:lineRule="auto"/>
        <w:rPr>
          <w:rFonts w:ascii="Courier New" w:hAnsi="Courier New" w:cs="Courier New"/>
          <w:sz w:val="24"/>
          <w:szCs w:val="24"/>
        </w:rPr>
      </w:pPr>
      <w:r>
        <w:rPr>
          <w:rFonts w:ascii="Courier New" w:hAnsi="Courier New" w:cs="Courier New"/>
          <w:sz w:val="24"/>
          <w:szCs w:val="24"/>
        </w:rPr>
        <w:tab/>
        <w:t>Yukarıda sıralanan değerlendirmeler</w:t>
      </w:r>
      <w:r w:rsidR="0087763F">
        <w:rPr>
          <w:rFonts w:ascii="Courier New" w:hAnsi="Courier New" w:cs="Courier New"/>
          <w:sz w:val="24"/>
          <w:szCs w:val="24"/>
        </w:rPr>
        <w:t xml:space="preserve"> </w:t>
      </w:r>
      <w:r>
        <w:rPr>
          <w:rFonts w:ascii="Courier New" w:hAnsi="Courier New" w:cs="Courier New"/>
          <w:sz w:val="24"/>
          <w:szCs w:val="24"/>
        </w:rPr>
        <w:t xml:space="preserve"> yasal duruma uyarlandığında</w:t>
      </w:r>
      <w:r w:rsidR="00CC0152">
        <w:rPr>
          <w:rFonts w:ascii="Courier New" w:hAnsi="Courier New" w:cs="Courier New"/>
          <w:sz w:val="24"/>
          <w:szCs w:val="24"/>
        </w:rPr>
        <w:t>,</w:t>
      </w:r>
      <w:r>
        <w:rPr>
          <w:rFonts w:ascii="Courier New" w:hAnsi="Courier New" w:cs="Courier New"/>
          <w:sz w:val="24"/>
          <w:szCs w:val="24"/>
        </w:rPr>
        <w:t xml:space="preserve"> </w:t>
      </w:r>
      <w:r w:rsidR="007044BF">
        <w:rPr>
          <w:rFonts w:ascii="Courier New" w:hAnsi="Courier New" w:cs="Courier New"/>
          <w:sz w:val="24"/>
          <w:szCs w:val="24"/>
        </w:rPr>
        <w:t xml:space="preserve"> Davacının</w:t>
      </w:r>
      <w:r w:rsidR="00CC0152">
        <w:rPr>
          <w:rFonts w:ascii="Courier New" w:hAnsi="Courier New" w:cs="Courier New"/>
          <w:sz w:val="24"/>
          <w:szCs w:val="24"/>
        </w:rPr>
        <w:t>,</w:t>
      </w:r>
      <w:r w:rsidR="007044BF">
        <w:rPr>
          <w:rFonts w:ascii="Courier New" w:hAnsi="Courier New" w:cs="Courier New"/>
          <w:sz w:val="24"/>
          <w:szCs w:val="24"/>
        </w:rPr>
        <w:t xml:space="preserve"> Davalılara başvuru yaptığı tarihte KKTC’de geçerli bir diploması olmadığından</w:t>
      </w:r>
      <w:r w:rsidR="00CC0152">
        <w:rPr>
          <w:rFonts w:ascii="Courier New" w:hAnsi="Courier New" w:cs="Courier New"/>
          <w:sz w:val="24"/>
          <w:szCs w:val="24"/>
        </w:rPr>
        <w:t>,</w:t>
      </w:r>
      <w:r w:rsidR="007044BF">
        <w:rPr>
          <w:rFonts w:ascii="Courier New" w:hAnsi="Courier New" w:cs="Courier New"/>
          <w:sz w:val="24"/>
          <w:szCs w:val="24"/>
        </w:rPr>
        <w:t xml:space="preserve"> bu davayı açmaktaki menfaatinin hukuksal bir durumdan kaynaklanmadığı veya hukuksal bir duruma dayanmadığı açıkça ortaya çıkmak</w:t>
      </w:r>
      <w:r w:rsidR="00CC0152">
        <w:rPr>
          <w:rFonts w:ascii="Courier New" w:hAnsi="Courier New" w:cs="Courier New"/>
          <w:sz w:val="24"/>
          <w:szCs w:val="24"/>
        </w:rPr>
        <w:t>-</w:t>
      </w:r>
      <w:r w:rsidR="007044BF">
        <w:rPr>
          <w:rFonts w:ascii="Courier New" w:hAnsi="Courier New" w:cs="Courier New"/>
          <w:sz w:val="24"/>
          <w:szCs w:val="24"/>
        </w:rPr>
        <w:t>tadır. Diğer bir anlatımla</w:t>
      </w:r>
      <w:r w:rsidR="00CC0152">
        <w:rPr>
          <w:rFonts w:ascii="Courier New" w:hAnsi="Courier New" w:cs="Courier New"/>
          <w:sz w:val="24"/>
          <w:szCs w:val="24"/>
        </w:rPr>
        <w:t>,</w:t>
      </w:r>
      <w:r w:rsidR="007044BF">
        <w:rPr>
          <w:rFonts w:ascii="Courier New" w:hAnsi="Courier New" w:cs="Courier New"/>
          <w:sz w:val="24"/>
          <w:szCs w:val="24"/>
        </w:rPr>
        <w:t xml:space="preserve"> KKTC’de geçerli bir diploması </w:t>
      </w:r>
      <w:r w:rsidR="005C6797">
        <w:rPr>
          <w:rFonts w:ascii="Courier New" w:hAnsi="Courier New" w:cs="Courier New"/>
          <w:sz w:val="24"/>
          <w:szCs w:val="24"/>
        </w:rPr>
        <w:t xml:space="preserve"> veya mühendislik diploması </w:t>
      </w:r>
      <w:r w:rsidR="007044BF">
        <w:rPr>
          <w:rFonts w:ascii="Courier New" w:hAnsi="Courier New" w:cs="Courier New"/>
          <w:sz w:val="24"/>
          <w:szCs w:val="24"/>
        </w:rPr>
        <w:t>olmayan Davacının</w:t>
      </w:r>
      <w:r w:rsidR="001A266C">
        <w:rPr>
          <w:rFonts w:ascii="Courier New" w:hAnsi="Courier New" w:cs="Courier New"/>
          <w:sz w:val="24"/>
          <w:szCs w:val="24"/>
        </w:rPr>
        <w:t>,</w:t>
      </w:r>
      <w:r w:rsidR="007044BF">
        <w:rPr>
          <w:rFonts w:ascii="Courier New" w:hAnsi="Courier New" w:cs="Courier New"/>
          <w:sz w:val="24"/>
          <w:szCs w:val="24"/>
        </w:rPr>
        <w:t xml:space="preserve"> Davalılara yaptığı müracaatın</w:t>
      </w:r>
      <w:r w:rsidR="001A266C">
        <w:rPr>
          <w:rFonts w:ascii="Courier New" w:hAnsi="Courier New" w:cs="Courier New"/>
          <w:sz w:val="24"/>
          <w:szCs w:val="24"/>
        </w:rPr>
        <w:t>ın</w:t>
      </w:r>
      <w:r w:rsidR="007044BF">
        <w:rPr>
          <w:rFonts w:ascii="Courier New" w:hAnsi="Courier New" w:cs="Courier New"/>
          <w:sz w:val="24"/>
          <w:szCs w:val="24"/>
        </w:rPr>
        <w:t xml:space="preserve"> reddi nedeniyle</w:t>
      </w:r>
      <w:r w:rsidR="001A266C">
        <w:rPr>
          <w:rFonts w:ascii="Courier New" w:hAnsi="Courier New" w:cs="Courier New"/>
          <w:sz w:val="24"/>
          <w:szCs w:val="24"/>
        </w:rPr>
        <w:t>,</w:t>
      </w:r>
      <w:r w:rsidR="007044BF">
        <w:rPr>
          <w:rFonts w:ascii="Courier New" w:hAnsi="Courier New" w:cs="Courier New"/>
          <w:sz w:val="24"/>
          <w:szCs w:val="24"/>
        </w:rPr>
        <w:t xml:space="preserve"> meşru bir menfaatinin etkilendiği söylenebilir halde değildir. </w:t>
      </w:r>
    </w:p>
    <w:p w:rsidR="005074D3" w:rsidRDefault="001A266C" w:rsidP="006B18F9">
      <w:pPr>
        <w:spacing w:line="360" w:lineRule="auto"/>
        <w:rPr>
          <w:rFonts w:ascii="Courier New" w:hAnsi="Courier New" w:cs="Courier New"/>
          <w:sz w:val="24"/>
          <w:szCs w:val="24"/>
        </w:rPr>
      </w:pPr>
      <w:r>
        <w:rPr>
          <w:rFonts w:ascii="Courier New" w:hAnsi="Courier New" w:cs="Courier New"/>
          <w:sz w:val="24"/>
          <w:szCs w:val="24"/>
        </w:rPr>
        <w:tab/>
        <w:t>Varılan bu sonuç ışığında, ayrıca incelenmesine gerek o</w:t>
      </w:r>
      <w:r w:rsidR="00582EE7">
        <w:rPr>
          <w:rFonts w:ascii="Courier New" w:hAnsi="Courier New" w:cs="Courier New"/>
          <w:sz w:val="24"/>
          <w:szCs w:val="24"/>
        </w:rPr>
        <w:t>lmadığını düşünmekle birlikte, K</w:t>
      </w:r>
      <w:r>
        <w:rPr>
          <w:rFonts w:ascii="Courier New" w:hAnsi="Courier New" w:cs="Courier New"/>
          <w:sz w:val="24"/>
          <w:szCs w:val="24"/>
        </w:rPr>
        <w:t xml:space="preserve">ara </w:t>
      </w:r>
      <w:r w:rsidR="00582EE7">
        <w:rPr>
          <w:rFonts w:ascii="Courier New" w:hAnsi="Courier New" w:cs="Courier New"/>
          <w:sz w:val="24"/>
          <w:szCs w:val="24"/>
        </w:rPr>
        <w:t>H</w:t>
      </w:r>
      <w:r>
        <w:rPr>
          <w:rFonts w:ascii="Courier New" w:hAnsi="Courier New" w:cs="Courier New"/>
          <w:sz w:val="24"/>
          <w:szCs w:val="24"/>
        </w:rPr>
        <w:t xml:space="preserve">arp </w:t>
      </w:r>
      <w:r w:rsidR="00582EE7">
        <w:rPr>
          <w:rFonts w:ascii="Courier New" w:hAnsi="Courier New" w:cs="Courier New"/>
          <w:sz w:val="24"/>
          <w:szCs w:val="24"/>
        </w:rPr>
        <w:t>O</w:t>
      </w:r>
      <w:r>
        <w:rPr>
          <w:rFonts w:ascii="Courier New" w:hAnsi="Courier New" w:cs="Courier New"/>
          <w:sz w:val="24"/>
          <w:szCs w:val="24"/>
        </w:rPr>
        <w:t>kulunun, Davacının mezun olduğu tarihteki statüsünün üniversite olup olmadığı so</w:t>
      </w:r>
      <w:r w:rsidR="005C6797">
        <w:rPr>
          <w:rFonts w:ascii="Courier New" w:hAnsi="Courier New" w:cs="Courier New"/>
          <w:sz w:val="24"/>
          <w:szCs w:val="24"/>
        </w:rPr>
        <w:t>runu</w:t>
      </w:r>
      <w:r>
        <w:rPr>
          <w:rFonts w:ascii="Courier New" w:hAnsi="Courier New" w:cs="Courier New"/>
          <w:sz w:val="24"/>
          <w:szCs w:val="24"/>
        </w:rPr>
        <w:t xml:space="preserve"> açısından olaya</w:t>
      </w:r>
      <w:r w:rsidR="007842E0">
        <w:rPr>
          <w:rFonts w:ascii="Courier New" w:hAnsi="Courier New" w:cs="Courier New"/>
          <w:sz w:val="24"/>
          <w:szCs w:val="24"/>
        </w:rPr>
        <w:t xml:space="preserve"> baktığımda, konunun bu boyutu ile ilgili karar verilmesinin, İdarenin yerine geçme sonucunu doğurabileceği gerçeği ile karşılaştığımdan, bu noktayla ilgili  ayrı bir incelemeye gitme</w:t>
      </w:r>
      <w:r w:rsidR="0087763F">
        <w:rPr>
          <w:rFonts w:ascii="Courier New" w:hAnsi="Courier New" w:cs="Courier New"/>
          <w:sz w:val="24"/>
          <w:szCs w:val="24"/>
        </w:rPr>
        <w:t>yi uygun bulmadığımı</w:t>
      </w:r>
      <w:r w:rsidR="007842E0">
        <w:rPr>
          <w:rFonts w:ascii="Courier New" w:hAnsi="Courier New" w:cs="Courier New"/>
          <w:sz w:val="24"/>
          <w:szCs w:val="24"/>
        </w:rPr>
        <w:t xml:space="preserve"> belirtmekte yarar görürüm.</w:t>
      </w:r>
    </w:p>
    <w:p w:rsidR="009A1ADE" w:rsidRDefault="009A1ADE" w:rsidP="006B18F9">
      <w:pPr>
        <w:spacing w:line="360" w:lineRule="auto"/>
        <w:rPr>
          <w:rFonts w:ascii="Courier New" w:hAnsi="Courier New" w:cs="Courier New"/>
          <w:sz w:val="24"/>
          <w:szCs w:val="24"/>
        </w:rPr>
      </w:pPr>
      <w:r>
        <w:rPr>
          <w:rFonts w:ascii="Courier New" w:hAnsi="Courier New" w:cs="Courier New"/>
          <w:sz w:val="24"/>
          <w:szCs w:val="24"/>
        </w:rPr>
        <w:tab/>
      </w:r>
      <w:r w:rsidR="00E673ED">
        <w:rPr>
          <w:rFonts w:ascii="Courier New" w:hAnsi="Courier New" w:cs="Courier New"/>
          <w:sz w:val="24"/>
          <w:szCs w:val="24"/>
        </w:rPr>
        <w:t xml:space="preserve">Tüm belirttiklerimden hareketle, ilgili tarihteki </w:t>
      </w:r>
      <w:r w:rsidR="009F4ACE">
        <w:rPr>
          <w:rFonts w:ascii="Courier New" w:hAnsi="Courier New" w:cs="Courier New"/>
          <w:sz w:val="24"/>
          <w:szCs w:val="24"/>
        </w:rPr>
        <w:t xml:space="preserve"> T</w:t>
      </w:r>
      <w:r w:rsidR="0087763F">
        <w:rPr>
          <w:rFonts w:ascii="Courier New" w:hAnsi="Courier New" w:cs="Courier New"/>
          <w:sz w:val="24"/>
          <w:szCs w:val="24"/>
        </w:rPr>
        <w:t>.</w:t>
      </w:r>
      <w:r w:rsidR="009F4ACE">
        <w:rPr>
          <w:rFonts w:ascii="Courier New" w:hAnsi="Courier New" w:cs="Courier New"/>
          <w:sz w:val="24"/>
          <w:szCs w:val="24"/>
        </w:rPr>
        <w:t>C</w:t>
      </w:r>
      <w:r w:rsidR="0087763F">
        <w:rPr>
          <w:rFonts w:ascii="Courier New" w:hAnsi="Courier New" w:cs="Courier New"/>
          <w:sz w:val="24"/>
          <w:szCs w:val="24"/>
        </w:rPr>
        <w:t>.</w:t>
      </w:r>
      <w:r w:rsidR="009F4ACE">
        <w:rPr>
          <w:rFonts w:ascii="Courier New" w:hAnsi="Courier New" w:cs="Courier New"/>
          <w:sz w:val="24"/>
          <w:szCs w:val="24"/>
        </w:rPr>
        <w:t xml:space="preserve"> Kara Harp Okulu</w:t>
      </w:r>
      <w:r w:rsidR="00E673ED">
        <w:rPr>
          <w:rFonts w:ascii="Courier New" w:hAnsi="Courier New" w:cs="Courier New"/>
          <w:sz w:val="24"/>
          <w:szCs w:val="24"/>
        </w:rPr>
        <w:t>nun</w:t>
      </w:r>
      <w:r w:rsidR="009F4ACE">
        <w:rPr>
          <w:rFonts w:ascii="Courier New" w:hAnsi="Courier New" w:cs="Courier New"/>
          <w:sz w:val="24"/>
          <w:szCs w:val="24"/>
        </w:rPr>
        <w:t xml:space="preserve"> </w:t>
      </w:r>
      <w:r w:rsidR="00070C3A">
        <w:rPr>
          <w:rFonts w:ascii="Courier New" w:hAnsi="Courier New" w:cs="Courier New"/>
          <w:sz w:val="24"/>
          <w:szCs w:val="24"/>
        </w:rPr>
        <w:t>ü</w:t>
      </w:r>
      <w:r w:rsidR="009F4ACE">
        <w:rPr>
          <w:rFonts w:ascii="Courier New" w:hAnsi="Courier New" w:cs="Courier New"/>
          <w:sz w:val="24"/>
          <w:szCs w:val="24"/>
        </w:rPr>
        <w:t>niversite olup olmadığı konusu hariç, Davalı No.1’in Müdafaa Takririnin 1(b) ve Davalı No.2 ve 3’ün</w:t>
      </w:r>
      <w:r w:rsidR="00E673ED">
        <w:rPr>
          <w:rFonts w:ascii="Courier New" w:hAnsi="Courier New" w:cs="Courier New"/>
          <w:sz w:val="24"/>
          <w:szCs w:val="24"/>
        </w:rPr>
        <w:t xml:space="preserve"> </w:t>
      </w:r>
      <w:r w:rsidR="00E673ED">
        <w:rPr>
          <w:rFonts w:ascii="Courier New" w:hAnsi="Courier New" w:cs="Courier New"/>
          <w:sz w:val="24"/>
          <w:szCs w:val="24"/>
        </w:rPr>
        <w:lastRenderedPageBreak/>
        <w:t>ise</w:t>
      </w:r>
      <w:r w:rsidR="009F4ACE">
        <w:rPr>
          <w:rFonts w:ascii="Courier New" w:hAnsi="Courier New" w:cs="Courier New"/>
          <w:sz w:val="24"/>
          <w:szCs w:val="24"/>
        </w:rPr>
        <w:t xml:space="preserve"> Müdafaa T</w:t>
      </w:r>
      <w:r w:rsidR="0087763F">
        <w:rPr>
          <w:rFonts w:ascii="Courier New" w:hAnsi="Courier New" w:cs="Courier New"/>
          <w:sz w:val="24"/>
          <w:szCs w:val="24"/>
        </w:rPr>
        <w:t>akriri</w:t>
      </w:r>
      <w:r w:rsidR="009F4ACE">
        <w:rPr>
          <w:rFonts w:ascii="Courier New" w:hAnsi="Courier New" w:cs="Courier New"/>
          <w:sz w:val="24"/>
          <w:szCs w:val="24"/>
        </w:rPr>
        <w:t>ni</w:t>
      </w:r>
      <w:r w:rsidR="00E673ED">
        <w:rPr>
          <w:rFonts w:ascii="Courier New" w:hAnsi="Courier New" w:cs="Courier New"/>
          <w:sz w:val="24"/>
          <w:szCs w:val="24"/>
        </w:rPr>
        <w:t>n</w:t>
      </w:r>
      <w:r w:rsidR="009F4ACE">
        <w:rPr>
          <w:rFonts w:ascii="Courier New" w:hAnsi="Courier New" w:cs="Courier New"/>
          <w:sz w:val="24"/>
          <w:szCs w:val="24"/>
        </w:rPr>
        <w:t xml:space="preserve"> 5’inci paragraf</w:t>
      </w:r>
      <w:r w:rsidR="00E673ED">
        <w:rPr>
          <w:rFonts w:ascii="Courier New" w:hAnsi="Courier New" w:cs="Courier New"/>
          <w:sz w:val="24"/>
          <w:szCs w:val="24"/>
        </w:rPr>
        <w:t>ındaki</w:t>
      </w:r>
      <w:r w:rsidR="009F4ACE">
        <w:rPr>
          <w:rFonts w:ascii="Courier New" w:hAnsi="Courier New" w:cs="Courier New"/>
          <w:sz w:val="24"/>
          <w:szCs w:val="24"/>
        </w:rPr>
        <w:t xml:space="preserve"> ön itirazlarında haklı oldukları</w:t>
      </w:r>
      <w:r w:rsidR="005C6797">
        <w:rPr>
          <w:rFonts w:ascii="Courier New" w:hAnsi="Courier New" w:cs="Courier New"/>
          <w:sz w:val="24"/>
          <w:szCs w:val="24"/>
        </w:rPr>
        <w:t>, yani Davacının menfaatinin meşru olmadığı</w:t>
      </w:r>
      <w:r w:rsidR="00E673ED">
        <w:rPr>
          <w:rFonts w:ascii="Courier New" w:hAnsi="Courier New" w:cs="Courier New"/>
          <w:sz w:val="24"/>
          <w:szCs w:val="24"/>
        </w:rPr>
        <w:t xml:space="preserve"> sonucuna vardığımdan</w:t>
      </w:r>
      <w:r w:rsidR="009F4ACE">
        <w:rPr>
          <w:rFonts w:ascii="Courier New" w:hAnsi="Courier New" w:cs="Courier New"/>
          <w:sz w:val="24"/>
          <w:szCs w:val="24"/>
        </w:rPr>
        <w:t xml:space="preserve"> dava</w:t>
      </w:r>
      <w:r w:rsidR="00E673ED">
        <w:rPr>
          <w:rFonts w:ascii="Courier New" w:hAnsi="Courier New" w:cs="Courier New"/>
          <w:sz w:val="24"/>
          <w:szCs w:val="24"/>
        </w:rPr>
        <w:t>yı ret ve iptal ederim.</w:t>
      </w:r>
    </w:p>
    <w:p w:rsidR="009F4ACE" w:rsidRDefault="009F4ACE" w:rsidP="009F4ACE">
      <w:pPr>
        <w:spacing w:line="360" w:lineRule="auto"/>
        <w:ind w:firstLine="708"/>
        <w:rPr>
          <w:rFonts w:ascii="Courier New" w:hAnsi="Courier New" w:cs="Courier New"/>
          <w:sz w:val="24"/>
          <w:szCs w:val="24"/>
        </w:rPr>
      </w:pPr>
      <w:r>
        <w:rPr>
          <w:rFonts w:ascii="Courier New" w:hAnsi="Courier New" w:cs="Courier New"/>
          <w:sz w:val="24"/>
          <w:szCs w:val="24"/>
        </w:rPr>
        <w:t>Dava masrafları Davacı tarafından Davalılara ödenecektir.</w:t>
      </w:r>
    </w:p>
    <w:p w:rsidR="007D4DEC" w:rsidRDefault="007D4DEC" w:rsidP="009F4ACE">
      <w:pPr>
        <w:spacing w:line="360" w:lineRule="auto"/>
        <w:ind w:firstLine="708"/>
        <w:rPr>
          <w:rFonts w:ascii="Courier New" w:hAnsi="Courier New" w:cs="Courier New"/>
          <w:sz w:val="24"/>
          <w:szCs w:val="24"/>
        </w:rPr>
      </w:pPr>
    </w:p>
    <w:p w:rsidR="00070C3A" w:rsidRDefault="00070C3A" w:rsidP="00070C3A">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070C3A" w:rsidRDefault="00070C3A" w:rsidP="00070C3A">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EB5BA5" w:rsidRDefault="00EB5BA5" w:rsidP="00070C3A">
      <w:pPr>
        <w:spacing w:line="360" w:lineRule="auto"/>
        <w:rPr>
          <w:rFonts w:ascii="Courier New" w:hAnsi="Courier New" w:cs="Courier New"/>
          <w:sz w:val="24"/>
          <w:szCs w:val="24"/>
        </w:rPr>
      </w:pPr>
    </w:p>
    <w:p w:rsidR="00070C3A" w:rsidRPr="00E51AF3" w:rsidRDefault="00E673ED" w:rsidP="00070C3A">
      <w:pPr>
        <w:spacing w:line="360" w:lineRule="auto"/>
        <w:rPr>
          <w:rFonts w:ascii="Courier New" w:hAnsi="Courier New" w:cs="Courier New"/>
          <w:sz w:val="24"/>
          <w:szCs w:val="24"/>
        </w:rPr>
      </w:pPr>
      <w:r>
        <w:rPr>
          <w:rFonts w:ascii="Courier New" w:hAnsi="Courier New" w:cs="Courier New"/>
          <w:sz w:val="24"/>
          <w:szCs w:val="24"/>
        </w:rPr>
        <w:t xml:space="preserve">22 </w:t>
      </w:r>
      <w:r w:rsidR="00070C3A">
        <w:rPr>
          <w:rFonts w:ascii="Courier New" w:hAnsi="Courier New" w:cs="Courier New"/>
          <w:sz w:val="24"/>
          <w:szCs w:val="24"/>
        </w:rPr>
        <w:t>Şubat 2017</w:t>
      </w:r>
      <w:r w:rsidR="0075331B">
        <w:rPr>
          <w:rFonts w:ascii="Courier New" w:hAnsi="Courier New" w:cs="Courier New"/>
          <w:sz w:val="24"/>
          <w:szCs w:val="24"/>
        </w:rPr>
        <w:t xml:space="preserve"> </w:t>
      </w:r>
    </w:p>
    <w:sectPr w:rsidR="00070C3A" w:rsidRPr="00E51AF3" w:rsidSect="00C10A7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418" w:rsidRDefault="002D0418" w:rsidP="00C10A7F">
      <w:pPr>
        <w:spacing w:after="0" w:line="240" w:lineRule="auto"/>
      </w:pPr>
      <w:r>
        <w:separator/>
      </w:r>
    </w:p>
  </w:endnote>
  <w:endnote w:type="continuationSeparator" w:id="1">
    <w:p w:rsidR="002D0418" w:rsidRDefault="002D0418" w:rsidP="00C10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418" w:rsidRDefault="002D0418" w:rsidP="00C10A7F">
      <w:pPr>
        <w:spacing w:after="0" w:line="240" w:lineRule="auto"/>
      </w:pPr>
      <w:r>
        <w:separator/>
      </w:r>
    </w:p>
  </w:footnote>
  <w:footnote w:type="continuationSeparator" w:id="1">
    <w:p w:rsidR="002D0418" w:rsidRDefault="002D0418" w:rsidP="00C10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0602"/>
      <w:docPartObj>
        <w:docPartGallery w:val="Page Numbers (Top of Page)"/>
        <w:docPartUnique/>
      </w:docPartObj>
    </w:sdtPr>
    <w:sdtContent>
      <w:p w:rsidR="001A266C" w:rsidRDefault="00D72AEC">
        <w:pPr>
          <w:pStyle w:val="Header"/>
          <w:jc w:val="center"/>
        </w:pPr>
        <w:fldSimple w:instr=" PAGE   \* MERGEFORMAT ">
          <w:r w:rsidR="0075331B">
            <w:rPr>
              <w:noProof/>
            </w:rPr>
            <w:t>12</w:t>
          </w:r>
        </w:fldSimple>
      </w:p>
    </w:sdtContent>
  </w:sdt>
  <w:p w:rsidR="001A266C" w:rsidRDefault="001A26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D2A55"/>
    <w:multiLevelType w:val="hybridMultilevel"/>
    <w:tmpl w:val="23E2EE7E"/>
    <w:lvl w:ilvl="0" w:tplc="BB508EC8">
      <w:start w:val="1"/>
      <w:numFmt w:val="upperLetter"/>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E5C79"/>
    <w:rsid w:val="00024097"/>
    <w:rsid w:val="0006428B"/>
    <w:rsid w:val="00070C3A"/>
    <w:rsid w:val="000A73CC"/>
    <w:rsid w:val="000C3FC2"/>
    <w:rsid w:val="00102A80"/>
    <w:rsid w:val="001061FB"/>
    <w:rsid w:val="00135022"/>
    <w:rsid w:val="001523DD"/>
    <w:rsid w:val="0018217F"/>
    <w:rsid w:val="00182933"/>
    <w:rsid w:val="001A266C"/>
    <w:rsid w:val="001B5845"/>
    <w:rsid w:val="001D07F9"/>
    <w:rsid w:val="001D102C"/>
    <w:rsid w:val="001E5C79"/>
    <w:rsid w:val="002148F8"/>
    <w:rsid w:val="00221049"/>
    <w:rsid w:val="00256A3E"/>
    <w:rsid w:val="002670A6"/>
    <w:rsid w:val="002729BC"/>
    <w:rsid w:val="00273ED8"/>
    <w:rsid w:val="002D0418"/>
    <w:rsid w:val="002E2AEC"/>
    <w:rsid w:val="00327F6F"/>
    <w:rsid w:val="00347E32"/>
    <w:rsid w:val="0035253A"/>
    <w:rsid w:val="00354009"/>
    <w:rsid w:val="0036217E"/>
    <w:rsid w:val="003833A6"/>
    <w:rsid w:val="003933DA"/>
    <w:rsid w:val="003D0B8B"/>
    <w:rsid w:val="003E0F0A"/>
    <w:rsid w:val="003E532C"/>
    <w:rsid w:val="003E56D5"/>
    <w:rsid w:val="003F0E4C"/>
    <w:rsid w:val="0040677D"/>
    <w:rsid w:val="004264C1"/>
    <w:rsid w:val="00464E3C"/>
    <w:rsid w:val="0047064D"/>
    <w:rsid w:val="00476D6B"/>
    <w:rsid w:val="004E2790"/>
    <w:rsid w:val="00504556"/>
    <w:rsid w:val="005074D3"/>
    <w:rsid w:val="00530CA8"/>
    <w:rsid w:val="005532D1"/>
    <w:rsid w:val="00582EE7"/>
    <w:rsid w:val="005A035E"/>
    <w:rsid w:val="005C23A9"/>
    <w:rsid w:val="005C6797"/>
    <w:rsid w:val="005D12FD"/>
    <w:rsid w:val="005E184B"/>
    <w:rsid w:val="005E606C"/>
    <w:rsid w:val="006B18F9"/>
    <w:rsid w:val="006C541C"/>
    <w:rsid w:val="006D2F9A"/>
    <w:rsid w:val="006E05D6"/>
    <w:rsid w:val="007033F4"/>
    <w:rsid w:val="007044BF"/>
    <w:rsid w:val="007258A0"/>
    <w:rsid w:val="0075331B"/>
    <w:rsid w:val="00781530"/>
    <w:rsid w:val="007842E0"/>
    <w:rsid w:val="007D4DEC"/>
    <w:rsid w:val="00804ABE"/>
    <w:rsid w:val="00866DF1"/>
    <w:rsid w:val="0087763F"/>
    <w:rsid w:val="008D6070"/>
    <w:rsid w:val="008E1FA2"/>
    <w:rsid w:val="0093385B"/>
    <w:rsid w:val="009536A1"/>
    <w:rsid w:val="00953D7A"/>
    <w:rsid w:val="009A1ADE"/>
    <w:rsid w:val="009A726C"/>
    <w:rsid w:val="009C70FA"/>
    <w:rsid w:val="009D51EE"/>
    <w:rsid w:val="009D5643"/>
    <w:rsid w:val="009E5C5B"/>
    <w:rsid w:val="009F4ACE"/>
    <w:rsid w:val="009F4D4F"/>
    <w:rsid w:val="00A1188A"/>
    <w:rsid w:val="00A14FA0"/>
    <w:rsid w:val="00A95B12"/>
    <w:rsid w:val="00AA1147"/>
    <w:rsid w:val="00AB04CE"/>
    <w:rsid w:val="00AB3D07"/>
    <w:rsid w:val="00AC04A7"/>
    <w:rsid w:val="00AC29F6"/>
    <w:rsid w:val="00AC5A2E"/>
    <w:rsid w:val="00AD5BF8"/>
    <w:rsid w:val="00B023EE"/>
    <w:rsid w:val="00B175A9"/>
    <w:rsid w:val="00B61FAB"/>
    <w:rsid w:val="00B8463C"/>
    <w:rsid w:val="00C105BB"/>
    <w:rsid w:val="00C10A7F"/>
    <w:rsid w:val="00C225AB"/>
    <w:rsid w:val="00C50CE4"/>
    <w:rsid w:val="00C61545"/>
    <w:rsid w:val="00C84E7F"/>
    <w:rsid w:val="00CA7BA6"/>
    <w:rsid w:val="00CC0152"/>
    <w:rsid w:val="00CF134A"/>
    <w:rsid w:val="00D5480F"/>
    <w:rsid w:val="00D634B3"/>
    <w:rsid w:val="00D72AEC"/>
    <w:rsid w:val="00DC0692"/>
    <w:rsid w:val="00DC464A"/>
    <w:rsid w:val="00DE0F9C"/>
    <w:rsid w:val="00DF078E"/>
    <w:rsid w:val="00E03860"/>
    <w:rsid w:val="00E12A61"/>
    <w:rsid w:val="00E509DB"/>
    <w:rsid w:val="00E51AF3"/>
    <w:rsid w:val="00E673ED"/>
    <w:rsid w:val="00E944CE"/>
    <w:rsid w:val="00EB5BA5"/>
    <w:rsid w:val="00EC0574"/>
    <w:rsid w:val="00ED23CC"/>
    <w:rsid w:val="00F059F4"/>
    <w:rsid w:val="00F13663"/>
    <w:rsid w:val="00F20A2B"/>
    <w:rsid w:val="00F3092B"/>
    <w:rsid w:val="00F50BC0"/>
    <w:rsid w:val="00F77CB1"/>
    <w:rsid w:val="00F80E1E"/>
    <w:rsid w:val="00FB2D15"/>
    <w:rsid w:val="00FC1DF3"/>
    <w:rsid w:val="00FC2288"/>
    <w:rsid w:val="00FD454D"/>
    <w:rsid w:val="00FD6B39"/>
    <w:rsid w:val="00FF5D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5B"/>
    <w:pPr>
      <w:ind w:left="720"/>
      <w:contextualSpacing/>
    </w:pPr>
  </w:style>
  <w:style w:type="paragraph" w:styleId="Header">
    <w:name w:val="header"/>
    <w:basedOn w:val="Normal"/>
    <w:link w:val="HeaderChar"/>
    <w:uiPriority w:val="99"/>
    <w:unhideWhenUsed/>
    <w:rsid w:val="00C10A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A7F"/>
  </w:style>
  <w:style w:type="paragraph" w:styleId="Footer">
    <w:name w:val="footer"/>
    <w:basedOn w:val="Normal"/>
    <w:link w:val="FooterChar"/>
    <w:uiPriority w:val="99"/>
    <w:semiHidden/>
    <w:unhideWhenUsed/>
    <w:rsid w:val="00C10A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10A7F"/>
  </w:style>
  <w:style w:type="table" w:styleId="TableGrid">
    <w:name w:val="Table Grid"/>
    <w:basedOn w:val="TableNormal"/>
    <w:rsid w:val="00953D7A"/>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12</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99</cp:revision>
  <cp:lastPrinted>2017-02-22T08:16:00Z</cp:lastPrinted>
  <dcterms:created xsi:type="dcterms:W3CDTF">2017-01-17T11:04:00Z</dcterms:created>
  <dcterms:modified xsi:type="dcterms:W3CDTF">2017-02-23T13:58:00Z</dcterms:modified>
</cp:coreProperties>
</file>