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567"/>
        <w:gridCol w:w="7089"/>
      </w:tblGrid>
      <w:tr w:rsidR="00730F12" w:rsidTr="00730F12">
        <w:trPr>
          <w:trHeight w:val="435"/>
        </w:trPr>
        <w:tc>
          <w:tcPr>
            <w:tcW w:w="9465" w:type="dxa"/>
            <w:gridSpan w:val="4"/>
          </w:tcPr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</w:p>
          <w:p w:rsidR="00730F12" w:rsidRPr="00730F12" w:rsidRDefault="00730F12" w:rsidP="00730F12">
            <w:pPr>
              <w:widowControl w:val="0"/>
              <w:jc w:val="both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 xml:space="preserve">Kuzey Kıbrıs Türk Cumhuriyeti Cumhuriyet Meclisi’nin </w:t>
            </w:r>
            <w:r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29</w:t>
            </w: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 xml:space="preserve"> Haziran 2020 tarihli </w:t>
            </w:r>
            <w:r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Altmışbirinci</w:t>
            </w: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 xml:space="preserve"> Birleşiminde Oybirliğiyle kabul olunan “</w:t>
            </w:r>
            <w:r w:rsidRPr="00730F12">
              <w:rPr>
                <w:b/>
                <w:sz w:val="24"/>
                <w:szCs w:val="24"/>
              </w:rPr>
              <w:t>H</w:t>
            </w:r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ak</w:t>
            </w:r>
            <w:r w:rsidR="00717269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Düşümü</w:t>
            </w:r>
            <w:r w:rsidR="00717269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ve</w:t>
            </w:r>
            <w:r w:rsidR="00717269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Zamanaşımı</w:t>
            </w:r>
            <w:r w:rsidR="00717269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Sürelerinin</w:t>
            </w:r>
            <w:r w:rsidR="00717269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color w:val="000000"/>
                <w:sz w:val="24"/>
                <w:szCs w:val="24"/>
                <w:lang w:val="en-GB" w:eastAsia="en-GB"/>
              </w:rPr>
              <w:t>Durdurulması</w:t>
            </w:r>
            <w:r w:rsidR="00717269">
              <w:rPr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30F12">
              <w:rPr>
                <w:b/>
                <w:sz w:val="24"/>
                <w:szCs w:val="24"/>
              </w:rPr>
              <w:t>(Geçici</w:t>
            </w:r>
            <w:r w:rsidR="002B6254">
              <w:rPr>
                <w:b/>
                <w:sz w:val="24"/>
                <w:szCs w:val="24"/>
              </w:rPr>
              <w:t xml:space="preserve"> </w:t>
            </w:r>
            <w:r w:rsidRPr="00730F12">
              <w:rPr>
                <w:b/>
                <w:sz w:val="24"/>
                <w:szCs w:val="24"/>
              </w:rPr>
              <w:t>Kurallar)</w:t>
            </w:r>
            <w:r w:rsidR="00717269">
              <w:rPr>
                <w:b/>
                <w:sz w:val="24"/>
                <w:szCs w:val="24"/>
              </w:rPr>
              <w:t xml:space="preserve"> </w:t>
            </w:r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Yasası” Anayasanın 94’üncü maddesinin (1)’inci fıkrası gereğince Kuzey Kıbrıs Türk Cumhuriyeti Cumhurbaşkanı tarafından Resmi Gazete’de yayımlanmak sureti</w:t>
            </w:r>
            <w:bookmarkStart w:id="0" w:name="_GoBack"/>
            <w:bookmarkEnd w:id="0"/>
            <w:r w:rsidRPr="00730F12">
              <w:rPr>
                <w:rFonts w:eastAsia="Calibri" w:cs="Arial Unicode MS"/>
                <w:b/>
                <w:bCs/>
                <w:sz w:val="24"/>
                <w:szCs w:val="24"/>
                <w:lang w:val="tr-TR" w:bidi="tr-TR"/>
              </w:rPr>
              <w:t>yle ilan olunur.</w:t>
            </w:r>
          </w:p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</w:p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sz w:val="24"/>
                <w:szCs w:val="24"/>
                <w:lang w:val="tr-TR" w:bidi="tr-TR"/>
              </w:rPr>
            </w:pPr>
          </w:p>
          <w:p w:rsidR="00730F12" w:rsidRPr="00730F12" w:rsidRDefault="00730F12" w:rsidP="00730F12">
            <w:pPr>
              <w:widowControl w:val="0"/>
              <w:jc w:val="center"/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</w:pPr>
            <w:r w:rsidRPr="00730F12"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  <w:t xml:space="preserve">Sayı: </w:t>
            </w:r>
            <w:r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  <w:t>30</w:t>
            </w:r>
            <w:r w:rsidRPr="00730F12">
              <w:rPr>
                <w:rFonts w:eastAsia="Calibri" w:cs="Arial Unicode MS"/>
                <w:b/>
                <w:sz w:val="24"/>
                <w:szCs w:val="24"/>
                <w:lang w:val="tr-TR" w:bidi="tr-TR"/>
              </w:rPr>
              <w:t>/2020</w:t>
            </w: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0F12" w:rsidTr="00730F12">
        <w:trPr>
          <w:trHeight w:val="435"/>
        </w:trPr>
        <w:tc>
          <w:tcPr>
            <w:tcW w:w="9465" w:type="dxa"/>
            <w:gridSpan w:val="4"/>
          </w:tcPr>
          <w:p w:rsidR="00730F12" w:rsidRDefault="00730F12" w:rsidP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HAK DÜŞÜMÜ VE ZAMANAŞIMI SÜRELERİNİN DURDURULMASI </w:t>
            </w:r>
          </w:p>
          <w:p w:rsidR="00730F12" w:rsidRDefault="00730F12" w:rsidP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(GEÇİCİ KURALLAR) YASASI</w:t>
            </w:r>
          </w:p>
          <w:p w:rsidR="00730F12" w:rsidRDefault="00730F1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0F12" w:rsidTr="00730F12">
        <w:trPr>
          <w:trHeight w:val="592"/>
        </w:trPr>
        <w:tc>
          <w:tcPr>
            <w:tcW w:w="9465" w:type="dxa"/>
            <w:gridSpan w:val="4"/>
            <w:hideMark/>
          </w:tcPr>
          <w:p w:rsidR="00730F12" w:rsidRDefault="00730F12">
            <w:pPr>
              <w:spacing w:after="160" w:line="252" w:lineRule="auto"/>
              <w:ind w:firstLine="1134"/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 xml:space="preserve">        Kuzey Kıbrıs Türk Cumhuriyeti Cumhuriyet Meclisi aşağıdaki Yasayı yapar:</w:t>
            </w:r>
          </w:p>
        </w:tc>
      </w:tr>
      <w:tr w:rsidR="00730F12" w:rsidTr="00730F12">
        <w:trPr>
          <w:trHeight w:val="302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 xml:space="preserve">Kısa İsim </w:t>
            </w:r>
          </w:p>
        </w:tc>
        <w:tc>
          <w:tcPr>
            <w:tcW w:w="8081" w:type="dxa"/>
            <w:gridSpan w:val="3"/>
            <w:hideMark/>
          </w:tcPr>
          <w:p w:rsidR="00730F12" w:rsidRDefault="00730F12">
            <w:pPr>
              <w:tabs>
                <w:tab w:val="left" w:pos="1908"/>
              </w:tabs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1. Bu Yasa, H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Düşümü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Zamanaşımı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Sürelerinin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Durdurulması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sz w:val="24"/>
                <w:szCs w:val="24"/>
              </w:rPr>
              <w:t>(Geçici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Kurallar) Yasası</w:t>
            </w:r>
            <w:r w:rsidR="0071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olarak</w:t>
            </w:r>
            <w:r w:rsidR="0071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isimlendirilir.</w:t>
            </w:r>
          </w:p>
        </w:tc>
      </w:tr>
      <w:tr w:rsidR="00730F12" w:rsidTr="00730F12">
        <w:trPr>
          <w:trHeight w:val="266"/>
        </w:trPr>
        <w:tc>
          <w:tcPr>
            <w:tcW w:w="1384" w:type="dxa"/>
          </w:tcPr>
          <w:p w:rsidR="00730F12" w:rsidRDefault="00730F12">
            <w:pPr>
              <w:spacing w:after="160" w:line="252" w:lineRule="auto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8081" w:type="dxa"/>
            <w:gridSpan w:val="3"/>
          </w:tcPr>
          <w:p w:rsidR="00730F12" w:rsidRDefault="00730F12">
            <w:pPr>
              <w:tabs>
                <w:tab w:val="left" w:pos="1908"/>
              </w:tabs>
              <w:spacing w:line="277" w:lineRule="exact"/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30F12" w:rsidTr="00730F12">
        <w:trPr>
          <w:trHeight w:val="1167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Amaç</w:t>
            </w:r>
          </w:p>
        </w:tc>
        <w:tc>
          <w:tcPr>
            <w:tcW w:w="8081" w:type="dxa"/>
            <w:gridSpan w:val="3"/>
            <w:hideMark/>
          </w:tcPr>
          <w:p w:rsidR="00730F12" w:rsidRDefault="00730F12" w:rsidP="00717269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>2.</w:t>
            </w:r>
            <w:r w:rsidR="00533F9E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</w:rPr>
              <w:t>Bu Yasa</w:t>
            </w:r>
            <w:r w:rsidR="0071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ile</w:t>
            </w:r>
            <w:r w:rsidR="00717269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Covid-19 salgın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hastalığı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nedeniyle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ülkedeki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kamusal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ekonomik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faaliyetlerin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tamamen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veya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büyük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oranda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durdurulmuş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olduğu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dönemdeki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yasal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mevzuattan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kaynaklanan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hak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düşümü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zamanaşımı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sürelerinin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askıya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alınması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suretiyle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hak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kayıplarının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önlenmesi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amaçlanır.</w:t>
            </w:r>
          </w:p>
        </w:tc>
      </w:tr>
      <w:tr w:rsidR="00730F12" w:rsidTr="00730F12">
        <w:trPr>
          <w:trHeight w:val="418"/>
        </w:trPr>
        <w:tc>
          <w:tcPr>
            <w:tcW w:w="1384" w:type="dxa"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30F12" w:rsidTr="00730F12">
        <w:trPr>
          <w:trHeight w:val="1851"/>
        </w:trPr>
        <w:tc>
          <w:tcPr>
            <w:tcW w:w="1384" w:type="dxa"/>
            <w:hideMark/>
          </w:tcPr>
          <w:p w:rsidR="00730F12" w:rsidRDefault="00730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Hakların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Doğumu,</w:t>
            </w:r>
          </w:p>
          <w:p w:rsidR="00730F12" w:rsidRDefault="00730F12" w:rsidP="002B625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Kullanımı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Sona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Ermesine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İlişkin</w:t>
            </w:r>
            <w:r w:rsidR="00CD7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Süre</w:t>
            </w:r>
            <w:r w:rsidR="002B62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lerin</w:t>
            </w:r>
            <w:r w:rsidR="002B6254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urdu</w:t>
            </w:r>
            <w:r w:rsidR="002B62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rul</w:t>
            </w:r>
            <w:r w:rsidR="002B6254">
              <w:rPr>
                <w:sz w:val="24"/>
                <w:szCs w:val="24"/>
              </w:rPr>
              <w:t>ması</w:t>
            </w:r>
          </w:p>
        </w:tc>
        <w:tc>
          <w:tcPr>
            <w:tcW w:w="425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(1)</w:t>
            </w:r>
          </w:p>
        </w:tc>
        <w:tc>
          <w:tcPr>
            <w:tcW w:w="7089" w:type="dxa"/>
            <w:hideMark/>
          </w:tcPr>
          <w:p w:rsidR="00730F12" w:rsidRDefault="00730F12">
            <w:pPr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Bu Yasanın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yürürlüğe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girdiği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tarih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itibariyle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yürürlükte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bulunan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herhangi</w:t>
            </w:r>
            <w:r w:rsidR="00533F9E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bir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yasa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tahtında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öngörülen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dava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açma, başvuru, itiraz, bildirim, ibraz, zamanaşımı, hak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düşümü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süreleri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dâhil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olmak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üzere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bir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hakkın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doğumu, kullanımı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veya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sona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ermesine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ilişkin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tüm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süreler; 13/3/2020 tarihinden</w:t>
            </w:r>
            <w:r w:rsidR="00CD768F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sz w:val="24"/>
                <w:szCs w:val="24"/>
                <w:lang w:val="en-GB" w:eastAsia="en-GB"/>
              </w:rPr>
              <w:t>19/5/2020 tarihine</w:t>
            </w:r>
            <w:r w:rsidR="00533F9E">
              <w:rPr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kadar (her iki</w:t>
            </w:r>
            <w:r w:rsidR="00533F9E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tarih de dahil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olmak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üzere) durdurulur. </w:t>
            </w:r>
          </w:p>
          <w:p w:rsidR="00730F12" w:rsidRDefault="002B6254">
            <w:pPr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ab/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Ancak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bu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Yasa, Anayasa’da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öngörülen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herhangi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bir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süreyi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30F12">
              <w:rPr>
                <w:color w:val="000000"/>
                <w:sz w:val="24"/>
                <w:szCs w:val="24"/>
                <w:lang w:val="en-GB" w:eastAsia="en-GB"/>
              </w:rPr>
              <w:t>etkilemez.</w:t>
            </w:r>
          </w:p>
        </w:tc>
      </w:tr>
      <w:tr w:rsidR="00730F12" w:rsidTr="00730F12">
        <w:trPr>
          <w:trHeight w:val="533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(2)</w:t>
            </w:r>
          </w:p>
        </w:tc>
        <w:tc>
          <w:tcPr>
            <w:tcW w:w="7089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Bu Yasa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ile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durdurulan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süreler, durma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süresinin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sona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erdiği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günü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takip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eden ilk iş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gününden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itibaren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tekrar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işlemeye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başlar. </w:t>
            </w:r>
          </w:p>
        </w:tc>
      </w:tr>
      <w:tr w:rsidR="00730F12" w:rsidTr="00730F12">
        <w:trPr>
          <w:trHeight w:val="841"/>
        </w:trPr>
        <w:tc>
          <w:tcPr>
            <w:tcW w:w="1384" w:type="dxa"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30F12" w:rsidRDefault="00730F1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(3)</w:t>
            </w:r>
          </w:p>
        </w:tc>
        <w:tc>
          <w:tcPr>
            <w:tcW w:w="7089" w:type="dxa"/>
            <w:hideMark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Bahse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konu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sürelerin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işlemesine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sebep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olan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olayın 13/3/2020 tarihi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en-GB" w:eastAsia="en-GB"/>
              </w:rPr>
              <w:t>ile  19</w:t>
            </w:r>
            <w:proofErr w:type="gramEnd"/>
            <w:r>
              <w:rPr>
                <w:color w:val="000000"/>
                <w:sz w:val="24"/>
                <w:szCs w:val="24"/>
                <w:lang w:val="en-GB" w:eastAsia="en-GB"/>
              </w:rPr>
              <w:t>/5/2020 tarihi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arasında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doğmuş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olması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halinde; süre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bu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dönemi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takip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eden ilk iş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günü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işlemeye</w:t>
            </w:r>
            <w:r w:rsidR="0071726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başlar.</w:t>
            </w:r>
          </w:p>
        </w:tc>
      </w:tr>
      <w:tr w:rsidR="00730F12" w:rsidTr="00730F12">
        <w:trPr>
          <w:trHeight w:val="266"/>
        </w:trPr>
        <w:tc>
          <w:tcPr>
            <w:tcW w:w="1384" w:type="dxa"/>
          </w:tcPr>
          <w:p w:rsidR="00730F12" w:rsidRDefault="00730F12">
            <w:pPr>
              <w:spacing w:before="100" w:beforeAutospacing="1" w:after="100" w:afterAutospacing="1" w:line="252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9" w:type="dxa"/>
          </w:tcPr>
          <w:p w:rsidR="00730F12" w:rsidRDefault="00730F1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30F12" w:rsidTr="00730F12">
        <w:trPr>
          <w:trHeight w:val="322"/>
        </w:trPr>
        <w:tc>
          <w:tcPr>
            <w:tcW w:w="1384" w:type="dxa"/>
            <w:hideMark/>
          </w:tcPr>
          <w:p w:rsidR="00730F12" w:rsidRDefault="00730F12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Yürürlüğe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Giriş</w:t>
            </w:r>
          </w:p>
        </w:tc>
        <w:tc>
          <w:tcPr>
            <w:tcW w:w="8081" w:type="dxa"/>
            <w:gridSpan w:val="3"/>
            <w:hideMark/>
          </w:tcPr>
          <w:p w:rsidR="00730F12" w:rsidRDefault="00730F12">
            <w:pPr>
              <w:spacing w:before="60" w:after="60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Bu Yasa, Resmi</w:t>
            </w:r>
            <w:r w:rsidR="00CD7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Gazete’de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yayımlandığı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tarihten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başlayarak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yürürlüğe</w:t>
            </w:r>
            <w:r w:rsidR="002B6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girer.</w:t>
            </w:r>
          </w:p>
        </w:tc>
      </w:tr>
    </w:tbl>
    <w:p w:rsidR="00730F12" w:rsidRDefault="00730F12" w:rsidP="00730F12">
      <w:pPr>
        <w:rPr>
          <w:sz w:val="24"/>
          <w:szCs w:val="24"/>
        </w:rPr>
      </w:pPr>
    </w:p>
    <w:p w:rsidR="006A6CDC" w:rsidRDefault="006A6CDC"/>
    <w:sectPr w:rsidR="006A6CDC" w:rsidSect="00F5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268E1"/>
    <w:rsid w:val="0027576E"/>
    <w:rsid w:val="002B6254"/>
    <w:rsid w:val="003268E1"/>
    <w:rsid w:val="00533F9E"/>
    <w:rsid w:val="006A6CDC"/>
    <w:rsid w:val="00717269"/>
    <w:rsid w:val="00730F12"/>
    <w:rsid w:val="00CD768F"/>
    <w:rsid w:val="00F5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locked/>
    <w:rsid w:val="00730F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30F12"/>
    <w:pPr>
      <w:widowControl w:val="0"/>
      <w:shd w:val="clear" w:color="auto" w:fill="FFFFFF"/>
      <w:spacing w:after="540" w:line="292" w:lineRule="exact"/>
      <w:ind w:hanging="500"/>
      <w:jc w:val="center"/>
    </w:pPr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730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locked/>
    <w:rsid w:val="00730F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30F12"/>
    <w:pPr>
      <w:widowControl w:val="0"/>
      <w:shd w:val="clear" w:color="auto" w:fill="FFFFFF"/>
      <w:spacing w:after="540" w:line="292" w:lineRule="exact"/>
      <w:ind w:hanging="500"/>
      <w:jc w:val="center"/>
    </w:pPr>
    <w:rPr>
      <w:sz w:val="22"/>
      <w:szCs w:val="22"/>
      <w:lang w:val="tr-TR"/>
    </w:rPr>
  </w:style>
  <w:style w:type="table" w:styleId="TableGrid">
    <w:name w:val="Table Grid"/>
    <w:basedOn w:val="TableNormal"/>
    <w:uiPriority w:val="39"/>
    <w:rsid w:val="00730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mah5</cp:lastModifiedBy>
  <cp:revision>3</cp:revision>
  <cp:lastPrinted>2020-07-21T10:58:00Z</cp:lastPrinted>
  <dcterms:created xsi:type="dcterms:W3CDTF">2020-07-21T10:58:00Z</dcterms:created>
  <dcterms:modified xsi:type="dcterms:W3CDTF">2020-07-22T06:29:00Z</dcterms:modified>
</cp:coreProperties>
</file>